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05D98B" wp14:paraId="0EB6BD83" wp14:textId="54950FE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EA72E" w:themeColor="accent6" w:themeTint="FF" w:themeShade="FF"/>
          <w:sz w:val="28"/>
          <w:szCs w:val="28"/>
          <w:lang w:val="en-US"/>
        </w:rPr>
      </w:pPr>
      <w:r w:rsidRPr="3F05D98B" w:rsidR="746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EA72E" w:themeColor="accent6" w:themeTint="FF" w:themeShade="FF"/>
          <w:sz w:val="28"/>
          <w:szCs w:val="28"/>
          <w:lang w:val="en-US"/>
        </w:rPr>
        <w:t>Detailed Factory layout and Process and Material Flow inside factory</w:t>
      </w:r>
    </w:p>
    <w:p xmlns:wp14="http://schemas.microsoft.com/office/word/2010/wordml" w:rsidP="3F05D98B" wp14:paraId="3213A6DF" wp14:textId="12F6C2D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Storage area, </w:t>
      </w:r>
      <w:r w:rsidRPr="3F05D98B" w:rsidR="233FB6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</w:t>
      </w: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roduction area, </w:t>
      </w:r>
      <w:r w:rsidRPr="3F05D98B" w:rsidR="4EE8A4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</w:t>
      </w: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ffice- working section, operator facilities (break room and bathroom) and </w:t>
      </w:r>
      <w:r w:rsidRPr="3F05D98B" w:rsidR="11042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Lab</w:t>
      </w:r>
      <w:r w:rsidRPr="3F05D98B" w:rsidR="0CC5F5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internal pad testing </w:t>
      </w:r>
      <w:r w:rsidRPr="3F05D98B" w:rsidR="1927CF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area. These are</w:t>
      </w: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45CD59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different section we have in our factory</w:t>
      </w:r>
    </w:p>
    <w:p xmlns:wp14="http://schemas.microsoft.com/office/word/2010/wordml" w:rsidP="3F05D98B" wp14:paraId="7C947543" wp14:textId="565F41E6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Key Zones in Factory</w:t>
      </w:r>
    </w:p>
    <w:p xmlns:wp14="http://schemas.microsoft.com/office/word/2010/wordml" w:rsidP="3F05D98B" wp14:paraId="610A36F9" wp14:textId="3BA71EB4">
      <w:pPr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1. Storage Area</w:t>
      </w:r>
      <w:r w:rsidRPr="3F05D98B" w:rsidR="0AA51A3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xmlns:wp14="http://schemas.microsoft.com/office/word/2010/wordml" w:rsidP="3F05D98B" wp14:paraId="1854AE18" wp14:textId="7E0EB68F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Purpose: To store all incoming raw materials and finished products.</w:t>
      </w:r>
    </w:p>
    <w:p xmlns:wp14="http://schemas.microsoft.com/office/word/2010/wordml" w:rsidP="3F05D98B" wp14:paraId="6FD12BFB" wp14:textId="363DC826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Design: Fitted with metal racks/shelves and 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maintained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under normal room temperature with good ventilation.</w:t>
      </w:r>
    </w:p>
    <w:p xmlns:wp14="http://schemas.microsoft.com/office/word/2010/wordml" w:rsidP="3F05D98B" wp14:paraId="07FC073A" wp14:textId="138F8B03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Separated sub-zones for: Banana fiber </w:t>
      </w:r>
      <w:r w:rsidRPr="3F05D98B" w:rsidR="1D74B0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paper, non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-woven cotton fabric rolls, PLA back sheet rolls, Silicon release </w:t>
      </w:r>
      <w:r w:rsidRPr="3F05D98B" w:rsidR="6C1262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paper with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glue</w:t>
      </w:r>
      <w:r w:rsidRPr="3F05D98B" w:rsidR="1FF7AB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rolls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Finished products </w:t>
      </w:r>
      <w:r w:rsidRPr="3F05D98B" w:rsidR="35F8B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bulk</w:t>
      </w:r>
      <w:r w:rsidRPr="3F05D98B" w:rsidR="49203C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packed cartoon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boxes)</w:t>
      </w:r>
    </w:p>
    <w:p xmlns:wp14="http://schemas.microsoft.com/office/word/2010/wordml" w:rsidP="3F05D98B" wp14:paraId="2D29A9DD" wp14:textId="6C25F145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2. Production Area</w:t>
      </w:r>
      <w:r w:rsidRPr="3F05D98B" w:rsidR="27606E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xmlns:wp14="http://schemas.microsoft.com/office/word/2010/wordml" w:rsidP="3F05D98B" wp14:paraId="721F701B" wp14:textId="5A7D779F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Divided into </w:t>
      </w:r>
      <w:r w:rsidRPr="3F05D98B" w:rsidR="34838E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two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sub-sections:</w:t>
      </w:r>
    </w:p>
    <w:p xmlns:wp14="http://schemas.microsoft.com/office/word/2010/wordml" w:rsidP="3F05D98B" wp14:paraId="67B2AF8C" wp14:textId="2E18F02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Banana paper Shredding and </w:t>
      </w:r>
      <w:r w:rsidRPr="3F05D98B" w:rsidR="3B0287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Fluffy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absorbent core </w:t>
      </w:r>
      <w:r w:rsidRPr="3F05D98B" w:rsidR="4B10E1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making machine</w:t>
      </w:r>
    </w:p>
    <w:p xmlns:wp14="http://schemas.microsoft.com/office/word/2010/wordml" w:rsidP="3F05D98B" wp14:paraId="04E4EF2E" wp14:textId="65640D37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Layer assembly with UV sterilization and packaging section</w:t>
      </w:r>
    </w:p>
    <w:p xmlns:wp14="http://schemas.microsoft.com/office/word/2010/wordml" w:rsidP="3F05D98B" wp14:paraId="15B822B8" wp14:textId="4C8BF9AC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1B4744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Banana paper</w:t>
      </w:r>
      <w:r w:rsidRPr="3F05D98B" w:rsidR="1B4744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Shredder Machine: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Installed in the first </w:t>
      </w:r>
      <w:r w:rsidRPr="3F05D98B" w:rsidR="6076C9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section,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396A0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cut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banana fiber paper into 8x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8 mm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chips</w:t>
      </w:r>
      <w:r w:rsidRPr="3F05D98B" w:rsidR="64D499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which is used to feed </w:t>
      </w:r>
      <w:r w:rsidRPr="3F05D98B" w:rsidR="47EA9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hopper</w:t>
      </w:r>
      <w:r w:rsidRPr="3F05D98B" w:rsidR="64D499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fluffy absorbent core </w:t>
      </w:r>
      <w:r w:rsidRPr="3F05D98B" w:rsidR="55451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making machine</w:t>
      </w:r>
      <w:r w:rsidRPr="3F05D98B" w:rsidR="64D499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3F05D98B" wp14:paraId="73FF65BD" wp14:textId="7E8F23EB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43DD49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Fluffy absorbent core M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aking Machine: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Installed 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adjacent to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shredder</w:t>
      </w:r>
      <w:r w:rsidRPr="3F05D98B" w:rsidR="5F0240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machine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 manually fed with pieces to form the absorbent core.</w:t>
      </w:r>
    </w:p>
    <w:p xmlns:wp14="http://schemas.microsoft.com/office/word/2010/wordml" w:rsidP="3F05D98B" wp14:paraId="3946DE1F" wp14:textId="04C9AAE9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Layer Assembly Machine: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Integrates all components</w:t>
      </w:r>
      <w:r w:rsidRPr="3F05D98B" w:rsidR="49B855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- 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top layer, bottom PLA sheet, and absorbent core. Uses ultrasonic</w:t>
      </w:r>
      <w:r w:rsidRPr="3F05D98B" w:rsidR="6AD7A0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785F26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generator to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seal</w:t>
      </w:r>
      <w:r w:rsidRPr="3F05D98B" w:rsidR="32A2C3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4F3680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every </w:t>
      </w:r>
      <w:r w:rsidRPr="3F05D98B" w:rsidR="4F3680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layer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3F05D98B" wp14:paraId="53B52F42" wp14:textId="2DE8339D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UV Chamber: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Pads pass through this chamber post-assembly for sterilization.</w:t>
      </w:r>
    </w:p>
    <w:p xmlns:wp14="http://schemas.microsoft.com/office/word/2010/wordml" w:rsidP="3F05D98B" wp14:paraId="5EEAEF43" wp14:textId="23D78794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251F66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Packaging Table/Zone: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Pads are packed in PLA wrappers, grouped in 8s, and boxed into master cartons (100 boxes).</w:t>
      </w:r>
    </w:p>
    <w:p xmlns:wp14="http://schemas.microsoft.com/office/word/2010/wordml" w:rsidP="3F05D98B" wp14:paraId="66EFCD75" wp14:textId="0EFBEBA6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5149D8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</w:t>
      </w:r>
      <w:r w:rsidRPr="3F05D98B" w:rsidR="251F66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Office - Working section</w:t>
      </w:r>
      <w:r w:rsidRPr="3F05D98B" w:rsidR="5C63D6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xmlns:wp14="http://schemas.microsoft.com/office/word/2010/wordml" w:rsidP="3F05D98B" wp14:paraId="30EF97A3" wp14:textId="6FBC5CD2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AB098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 have t</w:t>
      </w:r>
      <w:r w:rsidRPr="3F05D98B" w:rsidR="251F6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wo small working room offices, where Sparsa manager and Engineer work</w:t>
      </w:r>
    </w:p>
    <w:p xmlns:wp14="http://schemas.microsoft.com/office/word/2010/wordml" w:rsidP="3F05D98B" wp14:paraId="12332918" wp14:textId="67733C16">
      <w:pPr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591156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4.</w:t>
      </w:r>
      <w:r w:rsidRPr="3F05D98B" w:rsidR="251F66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591156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Operator Facilities:</w:t>
      </w:r>
    </w:p>
    <w:p xmlns:wp14="http://schemas.microsoft.com/office/word/2010/wordml" w:rsidP="3F05D98B" wp14:paraId="5DFF5B49" wp14:textId="1E6758DA">
      <w:pPr>
        <w:spacing w:after="0" w:line="240" w:lineRule="auto"/>
        <w:jc w:val="left"/>
      </w:pPr>
      <w:r w:rsidRPr="3F05D98B" w:rsidR="4AE9A8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dedicated area is designed to support the well-being of machine operators and production staff. It provides a space for resting, changing clothes, and having meals during break times—ensuring comfort, hygiene, and a healthy work environment.</w:t>
      </w:r>
    </w:p>
    <w:p xmlns:wp14="http://schemas.microsoft.com/office/word/2010/wordml" w:rsidP="3F05D98B" wp14:paraId="2DD894CC" wp14:textId="7A849873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3F05D98B" w:rsidR="591156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F05D98B" w:rsidR="345771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Production Process Flow</w:t>
      </w:r>
    </w:p>
    <w:p w:rsidR="72092089" w:rsidP="3F05D98B" w:rsidRDefault="72092089" w14:paraId="5C25A0F1" w14:textId="53DF8321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Raw Material Collection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 raw materials are sourced expect banana fiber paper and stocked in the storage area.</w:t>
      </w:r>
      <w:r w:rsidRPr="3F05D98B" w:rsidR="423D4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we have different supplier in different countries each layer, in case of banana fiber paper we have own factory which </w:t>
      </w:r>
      <w:r w:rsidRPr="3F05D98B" w:rsidR="070F3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is in</w:t>
      </w:r>
      <w:r w:rsidRPr="3F05D98B" w:rsidR="423D4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other location</w:t>
      </w:r>
      <w:r w:rsidRPr="3F05D98B" w:rsidR="4E724A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3F05D98B" wp14:paraId="7DDE1387" wp14:textId="70E64849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Banana Fiber Paper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Produced in a separate facility and transported to the pad factory where post process and assembly of layers take </w:t>
      </w:r>
      <w:r w:rsidRPr="3F05D98B" w:rsidR="37ED2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place. Proper</w:t>
      </w:r>
      <w:r w:rsidRPr="3F05D98B" w:rsidR="28390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packaging of banana paper is also important while considering </w:t>
      </w:r>
      <w:r w:rsidRPr="3F05D98B" w:rsidR="07B811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hygiene</w:t>
      </w:r>
      <w:r w:rsidRPr="3F05D98B" w:rsidR="28390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</w:t>
      </w:r>
      <w:r w:rsidRPr="3F05D98B" w:rsidR="3F570E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product</w:t>
      </w:r>
      <w:r w:rsidRPr="3F05D98B" w:rsidR="28390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3F05D98B" wp14:paraId="793E9181" wp14:textId="55A117C1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Top Layer (Non-Woven Cotton Fabric)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Sourced from India in roll form. (35- 45 Grammage- gram per square meter)</w:t>
      </w:r>
    </w:p>
    <w:p xmlns:wp14="http://schemas.microsoft.com/office/word/2010/wordml" w:rsidP="3F05D98B" wp14:paraId="329328FF" wp14:textId="29132F75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Barrier Layer (PLA Film)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Eco-friendly, compostable material sourced locally in Nepal. (30 microns for single pad packaging and 40 microns for barrier layer of pad)</w:t>
      </w:r>
    </w:p>
    <w:p xmlns:wp14="http://schemas.microsoft.com/office/word/2010/wordml" w:rsidP="3F05D98B" wp14:paraId="1B945F94" wp14:textId="398B57C4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Positioning Adhesive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Comes as a layer between two silicon release papers, sourced from India.</w:t>
      </w:r>
    </w:p>
    <w:p xmlns:wp14="http://schemas.microsoft.com/office/word/2010/wordml" w:rsidP="3F05D98B" wp14:paraId="763BB464" wp14:textId="205D9660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Core Production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Banana fiber paper is shredded and processed through the mattress-making machine to form absorbent cores- Own raw material</w:t>
      </w:r>
    </w:p>
    <w:p xmlns:wp14="http://schemas.microsoft.com/office/word/2010/wordml" w:rsidP="3F05D98B" wp14:paraId="7C2F9CA5" wp14:textId="7953BC49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Layer Assembly &amp; Sealing and cutting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Layers are automatically assembled and sealed using ultrasonic sealing technology.</w:t>
      </w:r>
    </w:p>
    <w:p xmlns:wp14="http://schemas.microsoft.com/office/word/2010/wordml" w:rsidP="3F05D98B" wp14:paraId="785FADA5" wp14:textId="267FD3A2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UV Sterilization 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 assembled pads pass through a UV chamber to reduce bio burden specifically from top layer</w:t>
      </w:r>
    </w:p>
    <w:p xmlns:wp14="http://schemas.microsoft.com/office/word/2010/wordml" w:rsidP="3F05D98B" wp14:paraId="1DFE7D03" wp14:textId="7CFB7273">
      <w:pPr>
        <w:pStyle w:val="ListParagraph"/>
        <w:numPr>
          <w:ilvl w:val="0"/>
          <w:numId w:val="1"/>
        </w:numPr>
        <w:spacing w:before="240" w:beforeAutospacing="off" w:after="20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720920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Packaging</w:t>
      </w:r>
      <w:r>
        <w:br/>
      </w:r>
      <w:r w:rsidRPr="3F05D98B" w:rsidR="72092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Each pad is individually packed with PLA wrapping (30 Microns Bio plastic), grouped into 8 pads per box, and placed into cartoons for bulk storage/distribution.</w:t>
      </w:r>
    </w:p>
    <w:p w:rsidR="3F571BA7" w:rsidP="3F05D98B" w:rsidRDefault="3F571BA7" w14:paraId="67BE574C" w14:textId="14B313CD">
      <w:pPr>
        <w:pStyle w:val="Normal"/>
        <w:spacing w:before="240" w:beforeAutospacing="off" w:after="20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F05D98B" w:rsidR="3F571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Note: You will have more information about each process in another building block of the same solution.</w:t>
      </w:r>
    </w:p>
    <w:p xmlns:wp14="http://schemas.microsoft.com/office/word/2010/wordml" w:rsidP="3F05D98B" wp14:paraId="2C078E63" wp14:textId="6760A816">
      <w:pPr>
        <w:rPr>
          <w:color w:val="auto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2435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0716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07FB5"/>
    <w:rsid w:val="00D23636"/>
    <w:rsid w:val="02BA8BFE"/>
    <w:rsid w:val="04D96575"/>
    <w:rsid w:val="070F32D4"/>
    <w:rsid w:val="07B811ED"/>
    <w:rsid w:val="07F338FC"/>
    <w:rsid w:val="0AA51A3A"/>
    <w:rsid w:val="0CC5F50D"/>
    <w:rsid w:val="0F6CBD3C"/>
    <w:rsid w:val="100B4F51"/>
    <w:rsid w:val="10BF99A5"/>
    <w:rsid w:val="1104207F"/>
    <w:rsid w:val="170BAEF8"/>
    <w:rsid w:val="1927CFD7"/>
    <w:rsid w:val="1A93967C"/>
    <w:rsid w:val="1B474445"/>
    <w:rsid w:val="1D74B0F5"/>
    <w:rsid w:val="1FF7AB7B"/>
    <w:rsid w:val="203D1F46"/>
    <w:rsid w:val="21B1F9AC"/>
    <w:rsid w:val="233FB6C6"/>
    <w:rsid w:val="245CA3B6"/>
    <w:rsid w:val="251F668D"/>
    <w:rsid w:val="27606E0A"/>
    <w:rsid w:val="2839095D"/>
    <w:rsid w:val="298BCE97"/>
    <w:rsid w:val="2B1DB2A2"/>
    <w:rsid w:val="2C710BA9"/>
    <w:rsid w:val="2C9A5721"/>
    <w:rsid w:val="2CB6B738"/>
    <w:rsid w:val="314A5098"/>
    <w:rsid w:val="32A2C3CC"/>
    <w:rsid w:val="345771B1"/>
    <w:rsid w:val="34838EEC"/>
    <w:rsid w:val="34B71854"/>
    <w:rsid w:val="34C9E787"/>
    <w:rsid w:val="35F8BF24"/>
    <w:rsid w:val="37ED20A7"/>
    <w:rsid w:val="38148E34"/>
    <w:rsid w:val="384DB35F"/>
    <w:rsid w:val="396A0297"/>
    <w:rsid w:val="3ADF0531"/>
    <w:rsid w:val="3B02870F"/>
    <w:rsid w:val="3B707FB5"/>
    <w:rsid w:val="3C09373D"/>
    <w:rsid w:val="3CCE1DF6"/>
    <w:rsid w:val="3F05D98B"/>
    <w:rsid w:val="3F570E46"/>
    <w:rsid w:val="3F571BA7"/>
    <w:rsid w:val="423D4277"/>
    <w:rsid w:val="435B5B99"/>
    <w:rsid w:val="43DD49EC"/>
    <w:rsid w:val="43FCB46D"/>
    <w:rsid w:val="45CD59FF"/>
    <w:rsid w:val="47EA9DE4"/>
    <w:rsid w:val="48D995F4"/>
    <w:rsid w:val="49203C41"/>
    <w:rsid w:val="49B855DA"/>
    <w:rsid w:val="4AE9A82C"/>
    <w:rsid w:val="4B10E168"/>
    <w:rsid w:val="4CDFB061"/>
    <w:rsid w:val="4E724A42"/>
    <w:rsid w:val="4EE8A435"/>
    <w:rsid w:val="4F3680AB"/>
    <w:rsid w:val="5149D871"/>
    <w:rsid w:val="5293724F"/>
    <w:rsid w:val="53D3CD61"/>
    <w:rsid w:val="552A4A22"/>
    <w:rsid w:val="55451D3F"/>
    <w:rsid w:val="591156FF"/>
    <w:rsid w:val="59AB21B3"/>
    <w:rsid w:val="5AC1AD7F"/>
    <w:rsid w:val="5C63D6F0"/>
    <w:rsid w:val="5EC8E518"/>
    <w:rsid w:val="5F024066"/>
    <w:rsid w:val="5F7BF702"/>
    <w:rsid w:val="6076C96B"/>
    <w:rsid w:val="619754C5"/>
    <w:rsid w:val="61E7A82D"/>
    <w:rsid w:val="64D4994E"/>
    <w:rsid w:val="6ABC6B75"/>
    <w:rsid w:val="6AD7A035"/>
    <w:rsid w:val="6C12628D"/>
    <w:rsid w:val="6E297B2A"/>
    <w:rsid w:val="7030E227"/>
    <w:rsid w:val="72092089"/>
    <w:rsid w:val="723CFB40"/>
    <w:rsid w:val="733FC73B"/>
    <w:rsid w:val="74033DA0"/>
    <w:rsid w:val="74611026"/>
    <w:rsid w:val="76136AF5"/>
    <w:rsid w:val="76715C4A"/>
    <w:rsid w:val="785F26BB"/>
    <w:rsid w:val="79F315B9"/>
    <w:rsid w:val="7AB09853"/>
    <w:rsid w:val="7AC685F9"/>
    <w:rsid w:val="7AC6AAC7"/>
    <w:rsid w:val="7DE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7FB5"/>
  <w15:chartTrackingRefBased/>
  <w15:docId w15:val="{D1810E07-3A76-44E3-BDF0-FF5D3DEEC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79F315B9"/>
    <w:pPr>
      <w:spacing w:after="0"/>
    </w:pPr>
  </w:style>
  <w:style w:type="paragraph" w:styleId="ListParagraph">
    <w:uiPriority w:val="34"/>
    <w:name w:val="List Paragraph"/>
    <w:basedOn w:val="Normal"/>
    <w:qFormat/>
    <w:rsid w:val="79F315B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a5fcb2bcb6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Props1.xml><?xml version="1.0" encoding="utf-8"?>
<ds:datastoreItem xmlns:ds="http://schemas.openxmlformats.org/officeDocument/2006/customXml" ds:itemID="{3D9F4535-0FFB-4208-9D25-F813FA1C3383}"/>
</file>

<file path=customXml/itemProps2.xml><?xml version="1.0" encoding="utf-8"?>
<ds:datastoreItem xmlns:ds="http://schemas.openxmlformats.org/officeDocument/2006/customXml" ds:itemID="{165C320C-EEDE-4DF3-804F-F90B5F7136EF}"/>
</file>

<file path=customXml/itemProps3.xml><?xml version="1.0" encoding="utf-8"?>
<ds:datastoreItem xmlns:ds="http://schemas.openxmlformats.org/officeDocument/2006/customXml" ds:itemID="{0D2B59DC-8B88-4259-8E64-B891E134BF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Sworup Poudel</dc:creator>
  <cp:keywords/>
  <dc:description/>
  <cp:lastModifiedBy>Sworup Poudel</cp:lastModifiedBy>
  <dcterms:created xsi:type="dcterms:W3CDTF">2025-06-19T06:22:15Z</dcterms:created>
  <dcterms:modified xsi:type="dcterms:W3CDTF">2025-06-27T12:53:23Z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0x01010042DF936130C25E4B87DB878FEA9ED466</vt:lpwstr>
  </property>
  <property fmtid="{D5CDD505-2E9C-101B-9397-08002B2CF9AE}" pid="3" name="MediaServiceImageTags">
    <vt:lpwstr/>
  </property>
</Properties>
</file>