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0FCAD" w14:textId="77777777" w:rsidR="00827FD9" w:rsidRDefault="00FF7F79" w:rsidP="00C97D7C">
      <w:pPr>
        <w:rPr>
          <w:sz w:val="15"/>
          <w:szCs w:val="15"/>
        </w:rPr>
      </w:pPr>
      <w:bookmarkStart w:id="0" w:name="Annex1"/>
      <w:r>
        <w:rPr>
          <w:sz w:val="15"/>
          <w:szCs w:val="15"/>
        </w:rPr>
        <w:tab/>
      </w:r>
      <w:r>
        <w:rPr>
          <w:sz w:val="15"/>
          <w:szCs w:val="15"/>
        </w:rPr>
        <w:tab/>
      </w:r>
      <w:r>
        <w:rPr>
          <w:sz w:val="15"/>
          <w:szCs w:val="15"/>
        </w:rPr>
        <w:tab/>
      </w:r>
    </w:p>
    <w:p w14:paraId="638A571B" w14:textId="77777777" w:rsidR="009327C1" w:rsidRDefault="00392CE0" w:rsidP="00C97D7C">
      <w:pPr>
        <w:rPr>
          <w:sz w:val="15"/>
          <w:szCs w:val="15"/>
        </w:rPr>
      </w:pPr>
      <w:r w:rsidRPr="00536A52">
        <w:rPr>
          <w:noProof/>
          <w:sz w:val="15"/>
          <w:szCs w:val="15"/>
          <w:lang w:bidi="ar-SA"/>
        </w:rPr>
        <w:drawing>
          <wp:anchor distT="0" distB="0" distL="114300" distR="114300" simplePos="0" relativeHeight="251676160" behindDoc="1" locked="0" layoutInCell="1" allowOverlap="1" wp14:anchorId="142BA9F7" wp14:editId="6A24190F">
            <wp:simplePos x="0" y="0"/>
            <wp:positionH relativeFrom="column">
              <wp:posOffset>5537200</wp:posOffset>
            </wp:positionH>
            <wp:positionV relativeFrom="paragraph">
              <wp:posOffset>60960</wp:posOffset>
            </wp:positionV>
            <wp:extent cx="731520" cy="853440"/>
            <wp:effectExtent l="0" t="0" r="5080" b="0"/>
            <wp:wrapThrough wrapText="bothSides">
              <wp:wrapPolygon edited="0">
                <wp:start x="0" y="0"/>
                <wp:lineTo x="0" y="21214"/>
                <wp:lineTo x="21375" y="21214"/>
                <wp:lineTo x="21375" y="0"/>
                <wp:lineTo x="0" y="0"/>
              </wp:wrapPolygon>
            </wp:wrapThrough>
            <wp:docPr id="19" name="Picture 19" descr="C:\Users\phearanich.hing\AppData\Local\Microsoft\Windows\Temporary Internet Files\Content.Outlook\KWYZ4MZ6\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earanich.hing\AppData\Local\Microsoft\Windows\Temporary Internet Files\Content.Outlook\KWYZ4MZ6\download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52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A52" w:rsidRPr="00536A52">
        <w:rPr>
          <w:noProof/>
          <w:sz w:val="15"/>
          <w:szCs w:val="15"/>
          <w:lang w:bidi="ar-SA"/>
        </w:rPr>
        <w:drawing>
          <wp:anchor distT="0" distB="0" distL="114300" distR="114300" simplePos="0" relativeHeight="251671040" behindDoc="1" locked="0" layoutInCell="1" allowOverlap="1" wp14:anchorId="05E2345C" wp14:editId="51FF7414">
            <wp:simplePos x="0" y="0"/>
            <wp:positionH relativeFrom="column">
              <wp:posOffset>37465</wp:posOffset>
            </wp:positionH>
            <wp:positionV relativeFrom="paragraph">
              <wp:posOffset>38735</wp:posOffset>
            </wp:positionV>
            <wp:extent cx="622300" cy="1076325"/>
            <wp:effectExtent l="0" t="0" r="0" b="3175"/>
            <wp:wrapThrough wrapText="bothSides">
              <wp:wrapPolygon edited="0">
                <wp:start x="0" y="0"/>
                <wp:lineTo x="0" y="21409"/>
                <wp:lineTo x="21159" y="21409"/>
                <wp:lineTo x="21159" y="0"/>
                <wp:lineTo x="0" y="0"/>
              </wp:wrapPolygon>
            </wp:wrapThrough>
            <wp:docPr id="15" name="Picture 15" descr="UND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3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C93FB" w14:textId="77777777" w:rsidR="009327C1" w:rsidRDefault="00392CE0" w:rsidP="00C97D7C">
      <w:pPr>
        <w:rPr>
          <w:sz w:val="15"/>
          <w:szCs w:val="15"/>
        </w:rPr>
      </w:pPr>
      <w:r w:rsidRPr="00536A52">
        <w:rPr>
          <w:noProof/>
          <w:sz w:val="15"/>
          <w:szCs w:val="15"/>
          <w:lang w:bidi="ar-SA"/>
        </w:rPr>
        <w:drawing>
          <wp:anchor distT="0" distB="0" distL="114300" distR="114300" simplePos="0" relativeHeight="251681280" behindDoc="0" locked="0" layoutInCell="1" allowOverlap="1" wp14:anchorId="5015081E" wp14:editId="51E55378">
            <wp:simplePos x="0" y="0"/>
            <wp:positionH relativeFrom="column">
              <wp:posOffset>2020652</wp:posOffset>
            </wp:positionH>
            <wp:positionV relativeFrom="paragraph">
              <wp:posOffset>4445</wp:posOffset>
            </wp:positionV>
            <wp:extent cx="843915" cy="850900"/>
            <wp:effectExtent l="0" t="0" r="0" b="0"/>
            <wp:wrapThrough wrapText="bothSides">
              <wp:wrapPolygon edited="0">
                <wp:start x="0" y="0"/>
                <wp:lineTo x="0" y="21278"/>
                <wp:lineTo x="21129" y="21278"/>
                <wp:lineTo x="21129" y="0"/>
                <wp:lineTo x="0" y="0"/>
              </wp:wrapPolygon>
            </wp:wrapThrough>
            <wp:docPr id="20" name="Picture 4" descr="C:\Users\DELL\Downloads\NCSD_Logo_White Backgroun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descr="C:\Users\DELL\Downloads\NCSD_Logo_White Background.pn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3915" cy="85090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2805D09D" w14:textId="77777777" w:rsidR="009327C1" w:rsidRPr="005F6745" w:rsidRDefault="009327C1" w:rsidP="00C97D7C">
      <w:pPr>
        <w:rPr>
          <w:szCs w:val="20"/>
          <w:lang w:val="en-GB"/>
        </w:rPr>
      </w:pPr>
    </w:p>
    <w:p w14:paraId="0220D501" w14:textId="77777777" w:rsidR="00231A45" w:rsidRDefault="00231A45" w:rsidP="00CE72C2">
      <w:pPr>
        <w:spacing w:after="120"/>
        <w:ind w:left="2160" w:firstLine="720"/>
        <w:rPr>
          <w:szCs w:val="20"/>
        </w:rPr>
      </w:pPr>
    </w:p>
    <w:bookmarkEnd w:id="0"/>
    <w:p w14:paraId="40984328" w14:textId="77777777" w:rsidR="00231A45" w:rsidRDefault="00C97D7C" w:rsidP="00CE72C2">
      <w:pPr>
        <w:spacing w:after="120"/>
        <w:ind w:left="2160" w:firstLine="720"/>
        <w:rPr>
          <w:rFonts w:cs="Arial"/>
          <w:b/>
          <w:i/>
          <w:szCs w:val="22"/>
        </w:rPr>
      </w:pPr>
      <w:r>
        <w:rPr>
          <w:rFonts w:cs="Arial"/>
          <w:b/>
          <w:i/>
          <w:szCs w:val="22"/>
        </w:rPr>
        <w:t xml:space="preserve">              </w:t>
      </w:r>
    </w:p>
    <w:p w14:paraId="2C552D6D" w14:textId="77777777" w:rsidR="00231A45" w:rsidRDefault="00231A45" w:rsidP="00CE72C2">
      <w:pPr>
        <w:spacing w:after="120"/>
        <w:ind w:left="2160" w:firstLine="720"/>
        <w:rPr>
          <w:rFonts w:cs="Arial"/>
          <w:b/>
          <w:i/>
          <w:szCs w:val="22"/>
        </w:rPr>
      </w:pPr>
    </w:p>
    <w:p w14:paraId="5ABC7B8C" w14:textId="77777777" w:rsidR="003B725E" w:rsidRDefault="003B725E" w:rsidP="00C97D7C">
      <w:pPr>
        <w:spacing w:after="240"/>
        <w:ind w:left="2160" w:firstLine="720"/>
        <w:rPr>
          <w:rFonts w:cs="Arial"/>
          <w:b/>
          <w:szCs w:val="22"/>
        </w:rPr>
      </w:pPr>
    </w:p>
    <w:p w14:paraId="0BDC989B" w14:textId="77777777" w:rsidR="000F6C09" w:rsidRPr="00392CE0" w:rsidRDefault="00E1433A" w:rsidP="000F6C09">
      <w:pPr>
        <w:spacing w:after="240"/>
        <w:ind w:left="2160" w:firstLine="720"/>
        <w:rPr>
          <w:rFonts w:asciiTheme="minorHAnsi" w:hAnsiTheme="minorHAnsi" w:cstheme="minorHAnsi"/>
          <w:b/>
          <w:szCs w:val="22"/>
        </w:rPr>
      </w:pPr>
      <w:r w:rsidRPr="00392CE0">
        <w:rPr>
          <w:rFonts w:asciiTheme="minorHAnsi" w:hAnsiTheme="minorHAnsi" w:cstheme="minorHAnsi"/>
          <w:b/>
          <w:szCs w:val="22"/>
        </w:rPr>
        <w:t>United Nations Development Program</w:t>
      </w:r>
    </w:p>
    <w:p w14:paraId="28D7379E" w14:textId="77777777" w:rsidR="00DF11B5" w:rsidRPr="00392CE0" w:rsidRDefault="00DF11B5" w:rsidP="00392CE0">
      <w:pPr>
        <w:jc w:val="center"/>
        <w:rPr>
          <w:rFonts w:asciiTheme="minorHAnsi" w:hAnsiTheme="minorHAnsi" w:cstheme="minorHAnsi"/>
          <w:b/>
          <w:i/>
          <w:szCs w:val="20"/>
        </w:rPr>
      </w:pP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3605"/>
      </w:tblGrid>
      <w:tr w:rsidR="00B270EB" w:rsidRPr="005959F8" w14:paraId="61140EAB" w14:textId="77777777" w:rsidTr="000F3D35">
        <w:trPr>
          <w:trHeight w:val="377"/>
        </w:trPr>
        <w:tc>
          <w:tcPr>
            <w:tcW w:w="9720" w:type="dxa"/>
            <w:gridSpan w:val="6"/>
            <w:shd w:val="clear" w:color="auto" w:fill="auto"/>
          </w:tcPr>
          <w:p w14:paraId="637D82E9" w14:textId="77777777" w:rsidR="00B270EB" w:rsidRPr="00392CE0" w:rsidRDefault="00235AE4" w:rsidP="00281F6B">
            <w:pPr>
              <w:rPr>
                <w:rFonts w:asciiTheme="minorHAnsi" w:hAnsiTheme="minorHAnsi" w:cstheme="minorHAnsi"/>
                <w:b/>
                <w:sz w:val="20"/>
                <w:szCs w:val="20"/>
              </w:rPr>
            </w:pPr>
            <w:r w:rsidRPr="00392CE0">
              <w:rPr>
                <w:rFonts w:asciiTheme="minorHAnsi" w:hAnsiTheme="minorHAnsi" w:cstheme="minorHAnsi"/>
                <w:b/>
                <w:sz w:val="20"/>
                <w:szCs w:val="20"/>
              </w:rPr>
              <w:t xml:space="preserve">Project title: </w:t>
            </w:r>
            <w:r w:rsidR="007C5399" w:rsidRPr="00392CE0">
              <w:rPr>
                <w:rFonts w:asciiTheme="minorHAnsi" w:hAnsiTheme="minorHAnsi" w:cstheme="minorHAnsi"/>
                <w:noProof/>
                <w:sz w:val="20"/>
                <w:szCs w:val="20"/>
              </w:rPr>
              <w:t>Developing a Comprehensive Framework for Practical Implementation of the Nagoya Protocol</w:t>
            </w:r>
          </w:p>
        </w:tc>
      </w:tr>
      <w:tr w:rsidR="0077088A" w:rsidRPr="005959F8" w14:paraId="3240ADA3" w14:textId="77777777" w:rsidTr="000F3D35">
        <w:trPr>
          <w:trHeight w:val="800"/>
        </w:trPr>
        <w:tc>
          <w:tcPr>
            <w:tcW w:w="2509" w:type="dxa"/>
            <w:shd w:val="clear" w:color="auto" w:fill="auto"/>
          </w:tcPr>
          <w:p w14:paraId="598390C8" w14:textId="77777777" w:rsidR="0077088A" w:rsidRPr="00392CE0" w:rsidRDefault="0077088A" w:rsidP="00281F6B">
            <w:pPr>
              <w:rPr>
                <w:rFonts w:asciiTheme="minorHAnsi" w:hAnsiTheme="minorHAnsi" w:cstheme="minorHAnsi"/>
                <w:b/>
                <w:sz w:val="20"/>
                <w:szCs w:val="20"/>
              </w:rPr>
            </w:pPr>
            <w:r w:rsidRPr="00392CE0">
              <w:rPr>
                <w:rFonts w:asciiTheme="minorHAnsi" w:hAnsiTheme="minorHAnsi" w:cstheme="minorHAnsi"/>
                <w:b/>
                <w:sz w:val="20"/>
                <w:szCs w:val="20"/>
              </w:rPr>
              <w:t xml:space="preserve">Country:  </w:t>
            </w:r>
            <w:r w:rsidR="007C5399" w:rsidRPr="00392CE0">
              <w:rPr>
                <w:rFonts w:asciiTheme="minorHAnsi" w:hAnsiTheme="minorHAnsi" w:cstheme="minorHAnsi"/>
                <w:sz w:val="20"/>
                <w:szCs w:val="20"/>
              </w:rPr>
              <w:t>Cambodia</w:t>
            </w:r>
          </w:p>
        </w:tc>
        <w:tc>
          <w:tcPr>
            <w:tcW w:w="3606" w:type="dxa"/>
            <w:gridSpan w:val="4"/>
            <w:shd w:val="clear" w:color="auto" w:fill="auto"/>
          </w:tcPr>
          <w:p w14:paraId="2756409E" w14:textId="70A4D7E4" w:rsidR="0077088A" w:rsidRPr="00392CE0" w:rsidRDefault="0077088A" w:rsidP="000853B4">
            <w:pPr>
              <w:autoSpaceDE w:val="0"/>
              <w:autoSpaceDN w:val="0"/>
              <w:spacing w:before="40" w:after="40"/>
              <w:rPr>
                <w:rFonts w:asciiTheme="minorHAnsi" w:hAnsiTheme="minorHAnsi" w:cstheme="minorHAnsi"/>
                <w:b/>
                <w:sz w:val="20"/>
                <w:szCs w:val="20"/>
              </w:rPr>
            </w:pPr>
            <w:r w:rsidRPr="00392CE0">
              <w:rPr>
                <w:rFonts w:asciiTheme="minorHAnsi" w:hAnsiTheme="minorHAnsi" w:cstheme="minorHAnsi"/>
                <w:b/>
                <w:sz w:val="20"/>
                <w:szCs w:val="20"/>
              </w:rPr>
              <w:t xml:space="preserve">Implementing Partner: </w:t>
            </w:r>
            <w:r w:rsidR="000853B4" w:rsidRPr="000853B4">
              <w:rPr>
                <w:rFonts w:ascii="Calibri" w:hAnsi="Calibri" w:cs="Arial"/>
                <w:sz w:val="20"/>
                <w:szCs w:val="20"/>
              </w:rPr>
              <w:t xml:space="preserve">General Secretariat </w:t>
            </w:r>
            <w:r w:rsidR="000853B4">
              <w:rPr>
                <w:rFonts w:ascii="Calibri" w:hAnsi="Calibri" w:cs="Arial"/>
                <w:sz w:val="20"/>
                <w:szCs w:val="20"/>
              </w:rPr>
              <w:t xml:space="preserve">of </w:t>
            </w:r>
            <w:r w:rsidR="000853B4" w:rsidRPr="000853B4">
              <w:rPr>
                <w:rFonts w:ascii="Calibri" w:hAnsi="Calibri" w:cs="Arial"/>
                <w:sz w:val="20"/>
                <w:szCs w:val="20"/>
              </w:rPr>
              <w:t>National Council for Sustainable Development (GSSD)</w:t>
            </w:r>
          </w:p>
        </w:tc>
        <w:tc>
          <w:tcPr>
            <w:tcW w:w="3605" w:type="dxa"/>
            <w:shd w:val="clear" w:color="auto" w:fill="auto"/>
          </w:tcPr>
          <w:p w14:paraId="32F9BFD2" w14:textId="77777777" w:rsidR="0077088A" w:rsidRPr="00392CE0" w:rsidRDefault="00F81B41" w:rsidP="00281F6B">
            <w:pPr>
              <w:rPr>
                <w:rFonts w:asciiTheme="minorHAnsi" w:hAnsiTheme="minorHAnsi" w:cstheme="minorHAnsi"/>
                <w:i/>
                <w:sz w:val="20"/>
                <w:szCs w:val="20"/>
                <w:lang w:val="fr-FR"/>
              </w:rPr>
            </w:pPr>
            <w:r w:rsidRPr="00392CE0">
              <w:rPr>
                <w:rFonts w:asciiTheme="minorHAnsi" w:hAnsiTheme="minorHAnsi" w:cstheme="minorHAnsi"/>
                <w:b/>
                <w:sz w:val="20"/>
                <w:szCs w:val="20"/>
                <w:lang w:val="fr-FR"/>
              </w:rPr>
              <w:t xml:space="preserve">Management Arrangements: </w:t>
            </w:r>
            <w:r w:rsidR="0077088A" w:rsidRPr="00392CE0">
              <w:rPr>
                <w:rFonts w:asciiTheme="minorHAnsi" w:hAnsiTheme="minorHAnsi" w:cstheme="minorHAnsi"/>
                <w:sz w:val="20"/>
                <w:szCs w:val="20"/>
                <w:lang w:val="fr-FR"/>
              </w:rPr>
              <w:t xml:space="preserve">National </w:t>
            </w:r>
            <w:proofErr w:type="spellStart"/>
            <w:r w:rsidR="0077088A" w:rsidRPr="00392CE0">
              <w:rPr>
                <w:rFonts w:asciiTheme="minorHAnsi" w:hAnsiTheme="minorHAnsi" w:cstheme="minorHAnsi"/>
                <w:sz w:val="20"/>
                <w:szCs w:val="20"/>
                <w:lang w:val="fr-FR"/>
              </w:rPr>
              <w:t>Implementation</w:t>
            </w:r>
            <w:proofErr w:type="spellEnd"/>
            <w:r w:rsidR="0077088A" w:rsidRPr="00392CE0">
              <w:rPr>
                <w:rFonts w:asciiTheme="minorHAnsi" w:hAnsiTheme="minorHAnsi" w:cstheme="minorHAnsi"/>
                <w:sz w:val="20"/>
                <w:szCs w:val="20"/>
                <w:lang w:val="fr-FR"/>
              </w:rPr>
              <w:t xml:space="preserve"> </w:t>
            </w:r>
            <w:proofErr w:type="spellStart"/>
            <w:r w:rsidR="0077088A" w:rsidRPr="00392CE0">
              <w:rPr>
                <w:rFonts w:asciiTheme="minorHAnsi" w:hAnsiTheme="minorHAnsi" w:cstheme="minorHAnsi"/>
                <w:sz w:val="20"/>
                <w:szCs w:val="20"/>
                <w:lang w:val="fr-FR"/>
              </w:rPr>
              <w:t>Modality</w:t>
            </w:r>
            <w:proofErr w:type="spellEnd"/>
            <w:r w:rsidR="0077088A" w:rsidRPr="00392CE0">
              <w:rPr>
                <w:rFonts w:asciiTheme="minorHAnsi" w:hAnsiTheme="minorHAnsi" w:cstheme="minorHAnsi"/>
                <w:sz w:val="20"/>
                <w:szCs w:val="20"/>
                <w:lang w:val="fr-FR"/>
              </w:rPr>
              <w:t xml:space="preserve"> (NIM)</w:t>
            </w:r>
            <w:r w:rsidR="0077088A" w:rsidRPr="00392CE0">
              <w:rPr>
                <w:rFonts w:asciiTheme="minorHAnsi" w:hAnsiTheme="minorHAnsi" w:cstheme="minorHAnsi"/>
                <w:i/>
                <w:sz w:val="20"/>
                <w:szCs w:val="20"/>
                <w:lang w:val="fr-FR"/>
              </w:rPr>
              <w:t xml:space="preserve"> </w:t>
            </w:r>
          </w:p>
        </w:tc>
      </w:tr>
      <w:tr w:rsidR="0077088A" w:rsidRPr="005959F8" w14:paraId="4579C3B8" w14:textId="77777777" w:rsidTr="000F3D35">
        <w:tc>
          <w:tcPr>
            <w:tcW w:w="9720" w:type="dxa"/>
            <w:gridSpan w:val="6"/>
            <w:shd w:val="clear" w:color="auto" w:fill="auto"/>
          </w:tcPr>
          <w:p w14:paraId="76521197" w14:textId="77777777" w:rsidR="0077088A" w:rsidRPr="00392CE0" w:rsidRDefault="0077088A" w:rsidP="00813B37">
            <w:pPr>
              <w:rPr>
                <w:rFonts w:asciiTheme="minorHAnsi" w:hAnsiTheme="minorHAnsi" w:cstheme="minorHAnsi"/>
                <w:b/>
                <w:sz w:val="20"/>
                <w:szCs w:val="20"/>
              </w:rPr>
            </w:pPr>
            <w:r w:rsidRPr="00392CE0">
              <w:rPr>
                <w:rFonts w:asciiTheme="minorHAnsi" w:hAnsiTheme="minorHAnsi" w:cstheme="minorHAnsi"/>
                <w:b/>
                <w:sz w:val="20"/>
                <w:szCs w:val="20"/>
              </w:rPr>
              <w:t>UNDAF/Country Program Outcome</w:t>
            </w:r>
            <w:r w:rsidRPr="00392CE0">
              <w:rPr>
                <w:rFonts w:asciiTheme="minorHAnsi" w:hAnsiTheme="minorHAnsi" w:cstheme="minorHAnsi"/>
                <w:i/>
                <w:sz w:val="20"/>
                <w:szCs w:val="20"/>
              </w:rPr>
              <w:t xml:space="preserve">: </w:t>
            </w:r>
            <w:r w:rsidR="00E4401A" w:rsidRPr="00F50F56">
              <w:rPr>
                <w:rFonts w:asciiTheme="minorHAnsi" w:hAnsiTheme="minorHAnsi" w:cstheme="minorHAnsi"/>
                <w:bCs/>
                <w:sz w:val="20"/>
                <w:szCs w:val="20"/>
                <w:lang w:val="en-GB"/>
              </w:rPr>
              <w:t>By 2023, women and men in Cambodia, in particular the marginalized and vulnerable, live in a safer, healthier, more secure and ecologically balanced environment with improved livelihoods, and are resilient to natural and climate change related trends and shocks</w:t>
            </w:r>
          </w:p>
        </w:tc>
      </w:tr>
      <w:tr w:rsidR="00AE7EF6" w:rsidRPr="005959F8" w14:paraId="7CA5C939" w14:textId="77777777" w:rsidTr="000F3D35">
        <w:tc>
          <w:tcPr>
            <w:tcW w:w="9720" w:type="dxa"/>
            <w:gridSpan w:val="6"/>
            <w:shd w:val="clear" w:color="auto" w:fill="auto"/>
          </w:tcPr>
          <w:p w14:paraId="6B56390A" w14:textId="77777777" w:rsidR="00E4401A" w:rsidRDefault="00AE7EF6" w:rsidP="00813B37">
            <w:pPr>
              <w:rPr>
                <w:rFonts w:asciiTheme="minorHAnsi" w:hAnsiTheme="minorHAnsi" w:cstheme="minorHAnsi"/>
                <w:b/>
                <w:sz w:val="20"/>
                <w:szCs w:val="20"/>
              </w:rPr>
            </w:pPr>
            <w:r w:rsidRPr="00392CE0">
              <w:rPr>
                <w:rFonts w:asciiTheme="minorHAnsi" w:hAnsiTheme="minorHAnsi" w:cstheme="minorHAnsi"/>
                <w:b/>
                <w:sz w:val="20"/>
                <w:szCs w:val="20"/>
              </w:rPr>
              <w:t xml:space="preserve">UNDP Strategic Plan Output: </w:t>
            </w:r>
          </w:p>
          <w:p w14:paraId="65D7349C" w14:textId="77777777" w:rsidR="00E4401A" w:rsidRPr="00F50F56" w:rsidRDefault="00E4401A" w:rsidP="00E4401A">
            <w:pPr>
              <w:rPr>
                <w:rFonts w:asciiTheme="minorHAnsi" w:hAnsiTheme="minorHAnsi" w:cstheme="minorHAnsi"/>
                <w:sz w:val="20"/>
                <w:szCs w:val="20"/>
              </w:rPr>
            </w:pPr>
            <w:r w:rsidRPr="00F50F56">
              <w:rPr>
                <w:rFonts w:asciiTheme="minorHAnsi" w:hAnsiTheme="minorHAnsi" w:cstheme="minorHAnsi"/>
                <w:sz w:val="20"/>
                <w:szCs w:val="20"/>
              </w:rPr>
              <w:t>IRRF Output 1.4.1: Solutions scaled up for sustainable management of natural resources, including sustainable commodities and green and inclusive value chains</w:t>
            </w:r>
          </w:p>
          <w:p w14:paraId="0C0A27CE" w14:textId="77777777" w:rsidR="00AE7EF6" w:rsidRPr="00392CE0" w:rsidRDefault="00813B37" w:rsidP="00813B37">
            <w:pPr>
              <w:rPr>
                <w:rFonts w:asciiTheme="minorHAnsi" w:hAnsiTheme="minorHAnsi" w:cstheme="minorHAnsi"/>
                <w:sz w:val="20"/>
                <w:szCs w:val="20"/>
              </w:rPr>
            </w:pPr>
            <w:r w:rsidRPr="00392CE0">
              <w:rPr>
                <w:rFonts w:asciiTheme="minorHAnsi" w:hAnsiTheme="minorHAnsi" w:cstheme="minorHAnsi"/>
                <w:sz w:val="20"/>
                <w:szCs w:val="20"/>
              </w:rPr>
              <w:t>IRRF Output 2.4.1: Gender-responsive legal and regulatory frameworks, policies and institutions strengthened, and solutions adopted, to address conservation, sustainable use and equitable benefit sharing of natural resources</w:t>
            </w:r>
            <w:r w:rsidRPr="00392CE0">
              <w:rPr>
                <w:rStyle w:val="FootnoteReference"/>
                <w:rFonts w:asciiTheme="minorHAnsi" w:hAnsiTheme="minorHAnsi" w:cstheme="minorHAnsi"/>
                <w:sz w:val="20"/>
                <w:szCs w:val="20"/>
              </w:rPr>
              <w:footnoteReference w:id="1"/>
            </w:r>
            <w:r w:rsidRPr="00392CE0">
              <w:rPr>
                <w:rFonts w:asciiTheme="minorHAnsi" w:hAnsiTheme="minorHAnsi" w:cstheme="minorHAnsi"/>
                <w:sz w:val="20"/>
                <w:szCs w:val="20"/>
              </w:rPr>
              <w:t>, in line with international conventions and national legislation.</w:t>
            </w:r>
          </w:p>
        </w:tc>
      </w:tr>
      <w:tr w:rsidR="0077088A" w:rsidRPr="005959F8" w14:paraId="16A91E5A" w14:textId="77777777" w:rsidTr="000F3D35">
        <w:trPr>
          <w:trHeight w:val="548"/>
        </w:trPr>
        <w:tc>
          <w:tcPr>
            <w:tcW w:w="4585" w:type="dxa"/>
            <w:gridSpan w:val="3"/>
            <w:shd w:val="clear" w:color="auto" w:fill="auto"/>
          </w:tcPr>
          <w:p w14:paraId="7F25832B" w14:textId="77777777" w:rsidR="0077088A" w:rsidRPr="00392CE0" w:rsidRDefault="0077088A" w:rsidP="007C5399">
            <w:pPr>
              <w:rPr>
                <w:rFonts w:asciiTheme="minorHAnsi" w:hAnsiTheme="minorHAnsi" w:cstheme="minorHAnsi"/>
                <w:i/>
                <w:sz w:val="20"/>
                <w:szCs w:val="20"/>
              </w:rPr>
            </w:pPr>
            <w:r w:rsidRPr="00392CE0">
              <w:rPr>
                <w:rFonts w:asciiTheme="minorHAnsi" w:hAnsiTheme="minorHAnsi" w:cstheme="minorHAnsi"/>
                <w:b/>
                <w:sz w:val="20"/>
                <w:szCs w:val="20"/>
              </w:rPr>
              <w:t xml:space="preserve">UNDP Social and Environmental Screening Category: </w:t>
            </w:r>
            <w:r w:rsidR="00AB6E75" w:rsidRPr="00392CE0">
              <w:rPr>
                <w:rFonts w:asciiTheme="minorHAnsi" w:hAnsiTheme="minorHAnsi" w:cstheme="minorHAnsi"/>
                <w:b/>
                <w:sz w:val="20"/>
                <w:szCs w:val="20"/>
              </w:rPr>
              <w:t xml:space="preserve"> </w:t>
            </w:r>
            <w:r w:rsidR="00AB6E75" w:rsidRPr="00464413">
              <w:rPr>
                <w:rFonts w:asciiTheme="minorHAnsi" w:hAnsiTheme="minorHAnsi" w:cstheme="minorHAnsi"/>
                <w:sz w:val="20"/>
                <w:szCs w:val="20"/>
              </w:rPr>
              <w:t>Moderate</w:t>
            </w:r>
          </w:p>
        </w:tc>
        <w:tc>
          <w:tcPr>
            <w:tcW w:w="5135" w:type="dxa"/>
            <w:gridSpan w:val="3"/>
            <w:shd w:val="clear" w:color="auto" w:fill="auto"/>
          </w:tcPr>
          <w:p w14:paraId="5D260560" w14:textId="77777777" w:rsidR="003E0CDB" w:rsidRPr="00392CE0" w:rsidRDefault="0077088A" w:rsidP="007C5399">
            <w:pPr>
              <w:rPr>
                <w:rFonts w:asciiTheme="minorHAnsi" w:hAnsiTheme="minorHAnsi" w:cstheme="minorHAnsi"/>
                <w:i/>
                <w:sz w:val="20"/>
                <w:szCs w:val="20"/>
              </w:rPr>
            </w:pPr>
            <w:r w:rsidRPr="00392CE0">
              <w:rPr>
                <w:rFonts w:asciiTheme="minorHAnsi" w:hAnsiTheme="minorHAnsi" w:cstheme="minorHAnsi"/>
                <w:b/>
                <w:sz w:val="20"/>
                <w:szCs w:val="20"/>
              </w:rPr>
              <w:t xml:space="preserve">UNDP Gender Marker: </w:t>
            </w:r>
            <w:r w:rsidR="00AB6E75" w:rsidRPr="00464413">
              <w:rPr>
                <w:rFonts w:asciiTheme="minorHAnsi" w:hAnsiTheme="minorHAnsi" w:cstheme="minorHAnsi"/>
                <w:sz w:val="20"/>
                <w:szCs w:val="20"/>
              </w:rPr>
              <w:t>2</w:t>
            </w:r>
          </w:p>
        </w:tc>
      </w:tr>
      <w:tr w:rsidR="0077088A" w:rsidRPr="005959F8" w14:paraId="18340544" w14:textId="77777777" w:rsidTr="000F3D35">
        <w:tc>
          <w:tcPr>
            <w:tcW w:w="4585" w:type="dxa"/>
            <w:gridSpan w:val="3"/>
            <w:shd w:val="clear" w:color="auto" w:fill="auto"/>
          </w:tcPr>
          <w:p w14:paraId="70FE1A70" w14:textId="77777777" w:rsidR="0053772A" w:rsidRPr="009F6EAD" w:rsidRDefault="0077088A" w:rsidP="007C5399">
            <w:pPr>
              <w:spacing w:after="240"/>
              <w:rPr>
                <w:rFonts w:asciiTheme="minorHAnsi" w:hAnsiTheme="minorHAnsi" w:cstheme="minorHAnsi"/>
                <w:sz w:val="20"/>
                <w:szCs w:val="20"/>
                <w:lang w:eastAsia="zh-CN"/>
              </w:rPr>
            </w:pPr>
            <w:r w:rsidRPr="009F6EAD">
              <w:rPr>
                <w:rFonts w:asciiTheme="minorHAnsi" w:hAnsiTheme="minorHAnsi" w:cstheme="minorHAnsi"/>
                <w:b/>
                <w:sz w:val="20"/>
                <w:szCs w:val="20"/>
              </w:rPr>
              <w:t xml:space="preserve">Atlas </w:t>
            </w:r>
            <w:r w:rsidRPr="009F6EAD">
              <w:rPr>
                <w:rFonts w:asciiTheme="minorHAnsi" w:hAnsiTheme="minorHAnsi" w:cstheme="minorHAnsi"/>
                <w:b/>
                <w:sz w:val="20"/>
                <w:szCs w:val="20"/>
                <w:lang w:eastAsia="zh-CN"/>
              </w:rPr>
              <w:t>Pro</w:t>
            </w:r>
            <w:r w:rsidR="00133018" w:rsidRPr="009F6EAD">
              <w:rPr>
                <w:rFonts w:asciiTheme="minorHAnsi" w:hAnsiTheme="minorHAnsi" w:cstheme="minorHAnsi"/>
                <w:b/>
                <w:sz w:val="20"/>
                <w:szCs w:val="20"/>
                <w:lang w:eastAsia="zh-CN"/>
              </w:rPr>
              <w:t>ject ID</w:t>
            </w:r>
            <w:r w:rsidR="0053772A" w:rsidRPr="009F6EAD">
              <w:rPr>
                <w:rFonts w:asciiTheme="minorHAnsi" w:hAnsiTheme="minorHAnsi" w:cstheme="minorHAnsi"/>
                <w:b/>
                <w:sz w:val="20"/>
                <w:szCs w:val="20"/>
                <w:lang w:eastAsia="zh-CN"/>
              </w:rPr>
              <w:t xml:space="preserve"> (formerly </w:t>
            </w:r>
            <w:r w:rsidRPr="009F6EAD">
              <w:rPr>
                <w:rFonts w:asciiTheme="minorHAnsi" w:hAnsiTheme="minorHAnsi" w:cstheme="minorHAnsi"/>
                <w:b/>
                <w:sz w:val="20"/>
                <w:szCs w:val="20"/>
              </w:rPr>
              <w:t>Award ID</w:t>
            </w:r>
            <w:r w:rsidR="0053772A" w:rsidRPr="009F6EAD">
              <w:rPr>
                <w:rFonts w:asciiTheme="minorHAnsi" w:hAnsiTheme="minorHAnsi" w:cstheme="minorHAnsi"/>
                <w:b/>
                <w:sz w:val="20"/>
                <w:szCs w:val="20"/>
              </w:rPr>
              <w:t>):</w:t>
            </w:r>
            <w:r w:rsidRPr="009F6EAD">
              <w:rPr>
                <w:rFonts w:asciiTheme="minorHAnsi" w:hAnsiTheme="minorHAnsi" w:cstheme="minorHAnsi"/>
                <w:b/>
                <w:sz w:val="20"/>
                <w:szCs w:val="20"/>
              </w:rPr>
              <w:t xml:space="preserve"> </w:t>
            </w:r>
            <w:r w:rsidR="00F12457" w:rsidRPr="00805D62">
              <w:rPr>
                <w:rFonts w:asciiTheme="minorHAnsi" w:hAnsiTheme="minorHAnsi" w:cstheme="minorHAnsi"/>
                <w:bCs/>
                <w:sz w:val="20"/>
                <w:szCs w:val="20"/>
              </w:rPr>
              <w:t>000</w:t>
            </w:r>
            <w:r w:rsidR="003C75B4" w:rsidRPr="00805D62">
              <w:rPr>
                <w:rFonts w:asciiTheme="minorHAnsi" w:hAnsiTheme="minorHAnsi" w:cstheme="minorHAnsi"/>
                <w:bCs/>
                <w:sz w:val="20"/>
                <w:szCs w:val="20"/>
              </w:rPr>
              <w:t>88935</w:t>
            </w:r>
          </w:p>
        </w:tc>
        <w:tc>
          <w:tcPr>
            <w:tcW w:w="5135" w:type="dxa"/>
            <w:gridSpan w:val="3"/>
            <w:shd w:val="clear" w:color="auto" w:fill="auto"/>
          </w:tcPr>
          <w:p w14:paraId="5F494048" w14:textId="77777777" w:rsidR="0077088A" w:rsidRPr="00392CE0" w:rsidRDefault="0077088A" w:rsidP="007C5399">
            <w:pPr>
              <w:rPr>
                <w:rFonts w:asciiTheme="minorHAnsi" w:hAnsiTheme="minorHAnsi" w:cstheme="minorHAnsi"/>
                <w:b/>
                <w:sz w:val="20"/>
                <w:szCs w:val="20"/>
              </w:rPr>
            </w:pPr>
            <w:r w:rsidRPr="00392CE0">
              <w:rPr>
                <w:rFonts w:asciiTheme="minorHAnsi" w:hAnsiTheme="minorHAnsi" w:cstheme="minorHAnsi"/>
                <w:b/>
                <w:sz w:val="20"/>
                <w:szCs w:val="20"/>
              </w:rPr>
              <w:t xml:space="preserve">Atlas </w:t>
            </w:r>
            <w:r w:rsidR="00133018" w:rsidRPr="00392CE0">
              <w:rPr>
                <w:rFonts w:asciiTheme="minorHAnsi" w:hAnsiTheme="minorHAnsi" w:cstheme="minorHAnsi"/>
                <w:b/>
                <w:sz w:val="20"/>
                <w:szCs w:val="20"/>
              </w:rPr>
              <w:t>O</w:t>
            </w:r>
            <w:r w:rsidRPr="00392CE0">
              <w:rPr>
                <w:rFonts w:asciiTheme="minorHAnsi" w:hAnsiTheme="minorHAnsi" w:cstheme="minorHAnsi"/>
                <w:b/>
                <w:sz w:val="20"/>
                <w:szCs w:val="20"/>
                <w:lang w:eastAsia="zh-CN"/>
              </w:rPr>
              <w:t>utput</w:t>
            </w:r>
            <w:r w:rsidR="00133018" w:rsidRPr="00392CE0">
              <w:rPr>
                <w:rFonts w:asciiTheme="minorHAnsi" w:hAnsiTheme="minorHAnsi" w:cstheme="minorHAnsi"/>
                <w:b/>
                <w:sz w:val="20"/>
                <w:szCs w:val="20"/>
                <w:lang w:eastAsia="zh-CN"/>
              </w:rPr>
              <w:t xml:space="preserve"> ID</w:t>
            </w:r>
            <w:r w:rsidR="0053772A" w:rsidRPr="00392CE0">
              <w:rPr>
                <w:rFonts w:asciiTheme="minorHAnsi" w:hAnsiTheme="minorHAnsi" w:cstheme="minorHAnsi"/>
                <w:b/>
                <w:sz w:val="20"/>
                <w:szCs w:val="20"/>
                <w:lang w:eastAsia="zh-CN"/>
              </w:rPr>
              <w:t xml:space="preserve"> (formerly P</w:t>
            </w:r>
            <w:r w:rsidRPr="00392CE0">
              <w:rPr>
                <w:rFonts w:asciiTheme="minorHAnsi" w:hAnsiTheme="minorHAnsi" w:cstheme="minorHAnsi"/>
                <w:b/>
                <w:sz w:val="20"/>
                <w:szCs w:val="20"/>
              </w:rPr>
              <w:t>roject ID</w:t>
            </w:r>
            <w:r w:rsidR="0053772A" w:rsidRPr="00392CE0">
              <w:rPr>
                <w:rFonts w:asciiTheme="minorHAnsi" w:hAnsiTheme="minorHAnsi" w:cstheme="minorHAnsi"/>
                <w:b/>
                <w:sz w:val="20"/>
                <w:szCs w:val="20"/>
              </w:rPr>
              <w:t>)</w:t>
            </w:r>
            <w:r w:rsidRPr="00392CE0">
              <w:rPr>
                <w:rFonts w:asciiTheme="minorHAnsi" w:hAnsiTheme="minorHAnsi" w:cstheme="minorHAnsi"/>
                <w:b/>
                <w:sz w:val="20"/>
                <w:szCs w:val="20"/>
              </w:rPr>
              <w:t xml:space="preserve">: </w:t>
            </w:r>
            <w:r w:rsidR="00F12457" w:rsidRPr="00805D62">
              <w:rPr>
                <w:rFonts w:asciiTheme="minorHAnsi" w:hAnsiTheme="minorHAnsi" w:cstheme="minorHAnsi"/>
                <w:bCs/>
                <w:sz w:val="20"/>
                <w:szCs w:val="20"/>
              </w:rPr>
              <w:t>000</w:t>
            </w:r>
            <w:r w:rsidR="003C75B4" w:rsidRPr="00805D62">
              <w:rPr>
                <w:rFonts w:asciiTheme="minorHAnsi" w:hAnsiTheme="minorHAnsi" w:cstheme="minorHAnsi"/>
                <w:bCs/>
                <w:sz w:val="20"/>
                <w:szCs w:val="20"/>
              </w:rPr>
              <w:t>95389</w:t>
            </w:r>
          </w:p>
        </w:tc>
      </w:tr>
      <w:tr w:rsidR="0077088A" w:rsidRPr="005959F8" w14:paraId="70D8019B" w14:textId="77777777" w:rsidTr="000F3D35">
        <w:tc>
          <w:tcPr>
            <w:tcW w:w="4585" w:type="dxa"/>
            <w:gridSpan w:val="3"/>
            <w:shd w:val="clear" w:color="auto" w:fill="auto"/>
          </w:tcPr>
          <w:p w14:paraId="1EBAC5E4" w14:textId="77777777" w:rsidR="0077088A" w:rsidRPr="009F6EAD" w:rsidRDefault="0077088A" w:rsidP="002D257B">
            <w:pPr>
              <w:spacing w:after="240"/>
              <w:rPr>
                <w:rFonts w:asciiTheme="minorHAnsi" w:hAnsiTheme="minorHAnsi" w:cstheme="minorHAnsi"/>
                <w:b/>
                <w:sz w:val="20"/>
                <w:szCs w:val="20"/>
              </w:rPr>
            </w:pPr>
            <w:r w:rsidRPr="009F6EAD">
              <w:rPr>
                <w:rFonts w:asciiTheme="minorHAnsi" w:hAnsiTheme="minorHAnsi" w:cstheme="minorHAnsi"/>
                <w:b/>
                <w:sz w:val="20"/>
                <w:szCs w:val="20"/>
              </w:rPr>
              <w:t>UNDP-GEF PIMS ID</w:t>
            </w:r>
            <w:r w:rsidR="0089430E" w:rsidRPr="009F6EAD">
              <w:rPr>
                <w:rFonts w:asciiTheme="minorHAnsi" w:hAnsiTheme="minorHAnsi" w:cstheme="minorHAnsi"/>
                <w:b/>
                <w:sz w:val="20"/>
                <w:szCs w:val="20"/>
              </w:rPr>
              <w:t xml:space="preserve"> number</w:t>
            </w:r>
            <w:r w:rsidRPr="009F6EAD">
              <w:rPr>
                <w:rFonts w:asciiTheme="minorHAnsi" w:hAnsiTheme="minorHAnsi" w:cstheme="minorHAnsi"/>
                <w:b/>
                <w:sz w:val="20"/>
                <w:szCs w:val="20"/>
              </w:rPr>
              <w:t xml:space="preserve">: </w:t>
            </w:r>
            <w:r w:rsidR="00521469" w:rsidRPr="009F6EAD">
              <w:rPr>
                <w:rFonts w:asciiTheme="minorHAnsi" w:hAnsiTheme="minorHAnsi" w:cstheme="minorHAnsi"/>
                <w:sz w:val="20"/>
                <w:szCs w:val="20"/>
              </w:rPr>
              <w:t>5769</w:t>
            </w:r>
          </w:p>
        </w:tc>
        <w:tc>
          <w:tcPr>
            <w:tcW w:w="5135" w:type="dxa"/>
            <w:gridSpan w:val="3"/>
            <w:shd w:val="clear" w:color="auto" w:fill="auto"/>
          </w:tcPr>
          <w:p w14:paraId="7E467A8A" w14:textId="77777777" w:rsidR="0077088A" w:rsidRPr="00392CE0" w:rsidRDefault="0077088A" w:rsidP="00464413">
            <w:pPr>
              <w:spacing w:after="240"/>
              <w:rPr>
                <w:rFonts w:asciiTheme="minorHAnsi" w:hAnsiTheme="minorHAnsi" w:cstheme="minorHAnsi"/>
                <w:b/>
                <w:sz w:val="20"/>
                <w:szCs w:val="20"/>
              </w:rPr>
            </w:pPr>
            <w:r w:rsidRPr="00392CE0">
              <w:rPr>
                <w:rFonts w:asciiTheme="minorHAnsi" w:hAnsiTheme="minorHAnsi" w:cstheme="minorHAnsi"/>
                <w:b/>
                <w:sz w:val="20"/>
                <w:szCs w:val="20"/>
              </w:rPr>
              <w:t>GEF ID</w:t>
            </w:r>
            <w:r w:rsidR="0089430E" w:rsidRPr="00392CE0">
              <w:rPr>
                <w:rFonts w:asciiTheme="minorHAnsi" w:hAnsiTheme="minorHAnsi" w:cstheme="minorHAnsi"/>
                <w:b/>
                <w:sz w:val="20"/>
                <w:szCs w:val="20"/>
              </w:rPr>
              <w:t xml:space="preserve"> number</w:t>
            </w:r>
            <w:r w:rsidRPr="00392CE0">
              <w:rPr>
                <w:rFonts w:asciiTheme="minorHAnsi" w:hAnsiTheme="minorHAnsi" w:cstheme="minorHAnsi"/>
                <w:b/>
                <w:sz w:val="20"/>
                <w:szCs w:val="20"/>
              </w:rPr>
              <w:t>:</w:t>
            </w:r>
            <w:r w:rsidR="007C5399" w:rsidRPr="00392CE0">
              <w:rPr>
                <w:rFonts w:asciiTheme="minorHAnsi" w:hAnsiTheme="minorHAnsi" w:cstheme="minorHAnsi"/>
                <w:b/>
                <w:sz w:val="20"/>
                <w:szCs w:val="20"/>
              </w:rPr>
              <w:t xml:space="preserve"> </w:t>
            </w:r>
            <w:r w:rsidR="00464413">
              <w:rPr>
                <w:rFonts w:asciiTheme="minorHAnsi" w:hAnsiTheme="minorHAnsi" w:cstheme="minorHAnsi"/>
                <w:sz w:val="20"/>
                <w:szCs w:val="20"/>
              </w:rPr>
              <w:t>9741</w:t>
            </w:r>
          </w:p>
        </w:tc>
      </w:tr>
      <w:tr w:rsidR="0077088A" w:rsidRPr="005959F8" w14:paraId="519EA099" w14:textId="77777777" w:rsidTr="000F3D35">
        <w:trPr>
          <w:trHeight w:val="539"/>
        </w:trPr>
        <w:tc>
          <w:tcPr>
            <w:tcW w:w="4585" w:type="dxa"/>
            <w:gridSpan w:val="3"/>
            <w:shd w:val="clear" w:color="auto" w:fill="auto"/>
          </w:tcPr>
          <w:p w14:paraId="29C292B8" w14:textId="75AB5D17" w:rsidR="0077088A" w:rsidRPr="00392CE0" w:rsidRDefault="0077088A" w:rsidP="007C5399">
            <w:pPr>
              <w:spacing w:after="240"/>
              <w:rPr>
                <w:rFonts w:asciiTheme="minorHAnsi" w:hAnsiTheme="minorHAnsi" w:cstheme="minorHAnsi"/>
                <w:b/>
                <w:sz w:val="20"/>
                <w:szCs w:val="20"/>
              </w:rPr>
            </w:pPr>
            <w:r w:rsidRPr="00392CE0">
              <w:rPr>
                <w:rFonts w:asciiTheme="minorHAnsi" w:hAnsiTheme="minorHAnsi" w:cstheme="minorHAnsi"/>
                <w:b/>
                <w:sz w:val="20"/>
                <w:szCs w:val="20"/>
              </w:rPr>
              <w:t xml:space="preserve">Planned start date: </w:t>
            </w:r>
            <w:r w:rsidR="00AB6E75" w:rsidRPr="00392CE0">
              <w:rPr>
                <w:rFonts w:asciiTheme="minorHAnsi" w:hAnsiTheme="minorHAnsi" w:cstheme="minorHAnsi"/>
                <w:b/>
                <w:sz w:val="20"/>
                <w:szCs w:val="20"/>
              </w:rPr>
              <w:t xml:space="preserve"> </w:t>
            </w:r>
            <w:r w:rsidR="00663E91" w:rsidRPr="00663E91">
              <w:rPr>
                <w:rFonts w:asciiTheme="minorHAnsi" w:hAnsiTheme="minorHAnsi" w:cstheme="minorHAnsi"/>
                <w:bCs/>
                <w:sz w:val="20"/>
                <w:szCs w:val="20"/>
              </w:rPr>
              <w:t>July 04</w:t>
            </w:r>
            <w:r w:rsidR="00AB6E75" w:rsidRPr="00663E91">
              <w:rPr>
                <w:rFonts w:asciiTheme="minorHAnsi" w:hAnsiTheme="minorHAnsi" w:cstheme="minorHAnsi"/>
                <w:bCs/>
                <w:sz w:val="20"/>
                <w:szCs w:val="20"/>
              </w:rPr>
              <w:t>, 2019</w:t>
            </w:r>
          </w:p>
        </w:tc>
        <w:tc>
          <w:tcPr>
            <w:tcW w:w="5135" w:type="dxa"/>
            <w:gridSpan w:val="3"/>
            <w:shd w:val="clear" w:color="auto" w:fill="auto"/>
          </w:tcPr>
          <w:p w14:paraId="2883569D" w14:textId="10DE3EFB" w:rsidR="0077088A" w:rsidRPr="00392CE0" w:rsidRDefault="0077088A" w:rsidP="00464413">
            <w:pPr>
              <w:spacing w:after="240"/>
              <w:rPr>
                <w:rFonts w:asciiTheme="minorHAnsi" w:hAnsiTheme="minorHAnsi" w:cstheme="minorHAnsi"/>
                <w:i/>
                <w:sz w:val="20"/>
                <w:szCs w:val="20"/>
              </w:rPr>
            </w:pPr>
            <w:r w:rsidRPr="00392CE0">
              <w:rPr>
                <w:rFonts w:asciiTheme="minorHAnsi" w:hAnsiTheme="minorHAnsi" w:cstheme="minorHAnsi"/>
                <w:b/>
                <w:sz w:val="20"/>
                <w:szCs w:val="20"/>
              </w:rPr>
              <w:t xml:space="preserve">Planned end date: </w:t>
            </w:r>
            <w:r w:rsidR="00663E91">
              <w:rPr>
                <w:rFonts w:asciiTheme="minorHAnsi" w:hAnsiTheme="minorHAnsi" w:cstheme="minorHAnsi"/>
                <w:b/>
                <w:sz w:val="20"/>
                <w:szCs w:val="20"/>
              </w:rPr>
              <w:t xml:space="preserve"> </w:t>
            </w:r>
            <w:r w:rsidR="00663E91" w:rsidRPr="00663E91">
              <w:rPr>
                <w:rFonts w:asciiTheme="minorHAnsi" w:hAnsiTheme="minorHAnsi" w:cstheme="minorHAnsi"/>
                <w:bCs/>
                <w:sz w:val="20"/>
                <w:szCs w:val="20"/>
              </w:rPr>
              <w:t xml:space="preserve">July 13, </w:t>
            </w:r>
            <w:r w:rsidR="00AB6E75" w:rsidRPr="00663E91">
              <w:rPr>
                <w:rFonts w:asciiTheme="minorHAnsi" w:hAnsiTheme="minorHAnsi" w:cstheme="minorHAnsi"/>
                <w:bCs/>
                <w:sz w:val="20"/>
                <w:szCs w:val="20"/>
              </w:rPr>
              <w:t>2022</w:t>
            </w:r>
          </w:p>
        </w:tc>
      </w:tr>
      <w:tr w:rsidR="00133018" w:rsidRPr="005959F8" w14:paraId="581E2E3C" w14:textId="77777777" w:rsidTr="000F3D35">
        <w:tc>
          <w:tcPr>
            <w:tcW w:w="9720" w:type="dxa"/>
            <w:gridSpan w:val="6"/>
            <w:shd w:val="clear" w:color="auto" w:fill="auto"/>
          </w:tcPr>
          <w:p w14:paraId="4D83E612" w14:textId="77777777" w:rsidR="00051A25" w:rsidRPr="00392CE0" w:rsidRDefault="00133018" w:rsidP="007C5399">
            <w:pPr>
              <w:spacing w:after="240"/>
              <w:rPr>
                <w:rFonts w:asciiTheme="minorHAnsi" w:hAnsiTheme="minorHAnsi" w:cstheme="minorHAnsi"/>
                <w:color w:val="0000FF"/>
                <w:sz w:val="20"/>
                <w:szCs w:val="20"/>
                <w:u w:val="single"/>
              </w:rPr>
            </w:pPr>
            <w:r w:rsidRPr="00392CE0">
              <w:rPr>
                <w:rFonts w:asciiTheme="minorHAnsi" w:hAnsiTheme="minorHAnsi" w:cstheme="minorHAnsi"/>
                <w:b/>
                <w:sz w:val="20"/>
                <w:szCs w:val="20"/>
              </w:rPr>
              <w:t xml:space="preserve">PAC </w:t>
            </w:r>
            <w:r w:rsidR="00E55298" w:rsidRPr="00392CE0">
              <w:rPr>
                <w:rFonts w:asciiTheme="minorHAnsi" w:hAnsiTheme="minorHAnsi" w:cstheme="minorHAnsi"/>
                <w:b/>
                <w:sz w:val="20"/>
                <w:szCs w:val="20"/>
              </w:rPr>
              <w:t xml:space="preserve">meeting </w:t>
            </w:r>
            <w:r w:rsidRPr="00392CE0">
              <w:rPr>
                <w:rFonts w:asciiTheme="minorHAnsi" w:hAnsiTheme="minorHAnsi" w:cstheme="minorHAnsi"/>
                <w:b/>
                <w:sz w:val="20"/>
                <w:szCs w:val="20"/>
              </w:rPr>
              <w:t>date</w:t>
            </w:r>
            <w:r w:rsidRPr="006942D9">
              <w:rPr>
                <w:rFonts w:asciiTheme="minorHAnsi" w:hAnsiTheme="minorHAnsi" w:cstheme="minorHAnsi"/>
                <w:b/>
                <w:sz w:val="20"/>
                <w:szCs w:val="20"/>
              </w:rPr>
              <w:t xml:space="preserve">: </w:t>
            </w:r>
            <w:r w:rsidR="00521469" w:rsidRPr="006942D9">
              <w:rPr>
                <w:rFonts w:asciiTheme="minorHAnsi" w:hAnsiTheme="minorHAnsi" w:cstheme="minorHAnsi"/>
                <w:sz w:val="20"/>
                <w:szCs w:val="20"/>
              </w:rPr>
              <w:t>January</w:t>
            </w:r>
            <w:r w:rsidR="009C4FFD" w:rsidRPr="006942D9">
              <w:rPr>
                <w:rFonts w:asciiTheme="minorHAnsi" w:hAnsiTheme="minorHAnsi" w:cstheme="minorHAnsi"/>
                <w:sz w:val="20"/>
                <w:szCs w:val="20"/>
              </w:rPr>
              <w:t xml:space="preserve"> </w:t>
            </w:r>
            <w:r w:rsidR="000A0775" w:rsidRPr="006942D9">
              <w:rPr>
                <w:rFonts w:asciiTheme="minorHAnsi" w:hAnsiTheme="minorHAnsi" w:cstheme="minorHAnsi"/>
                <w:sz w:val="20"/>
                <w:szCs w:val="20"/>
              </w:rPr>
              <w:t>08</w:t>
            </w:r>
            <w:r w:rsidR="000230F9" w:rsidRPr="006942D9">
              <w:rPr>
                <w:rFonts w:asciiTheme="minorHAnsi" w:hAnsiTheme="minorHAnsi" w:cstheme="minorHAnsi"/>
                <w:sz w:val="20"/>
                <w:szCs w:val="20"/>
              </w:rPr>
              <w:t xml:space="preserve">, </w:t>
            </w:r>
            <w:r w:rsidR="00AB6E75" w:rsidRPr="006942D9">
              <w:rPr>
                <w:rFonts w:asciiTheme="minorHAnsi" w:hAnsiTheme="minorHAnsi" w:cstheme="minorHAnsi"/>
                <w:sz w:val="20"/>
                <w:szCs w:val="20"/>
              </w:rPr>
              <w:t>201</w:t>
            </w:r>
            <w:r w:rsidR="00521469" w:rsidRPr="006942D9">
              <w:rPr>
                <w:rFonts w:asciiTheme="minorHAnsi" w:hAnsiTheme="minorHAnsi" w:cstheme="minorHAnsi"/>
                <w:sz w:val="20"/>
                <w:szCs w:val="20"/>
              </w:rPr>
              <w:t>9</w:t>
            </w:r>
          </w:p>
        </w:tc>
      </w:tr>
      <w:tr w:rsidR="009E44C7" w:rsidRPr="005959F8" w14:paraId="1358BE8B" w14:textId="77777777" w:rsidTr="000F3D35">
        <w:trPr>
          <w:trHeight w:val="350"/>
        </w:trPr>
        <w:tc>
          <w:tcPr>
            <w:tcW w:w="9720" w:type="dxa"/>
            <w:gridSpan w:val="6"/>
            <w:shd w:val="clear" w:color="auto" w:fill="auto"/>
          </w:tcPr>
          <w:p w14:paraId="18E08AA4" w14:textId="77777777" w:rsidR="007C5399" w:rsidRDefault="009E44C7" w:rsidP="00FF093C">
            <w:pPr>
              <w:jc w:val="both"/>
              <w:rPr>
                <w:rFonts w:asciiTheme="minorHAnsi" w:hAnsiTheme="minorHAnsi" w:cstheme="minorHAnsi"/>
                <w:sz w:val="20"/>
                <w:szCs w:val="20"/>
              </w:rPr>
            </w:pPr>
            <w:r w:rsidRPr="00392CE0">
              <w:rPr>
                <w:rFonts w:asciiTheme="minorHAnsi" w:hAnsiTheme="minorHAnsi" w:cstheme="minorHAnsi"/>
                <w:b/>
                <w:sz w:val="20"/>
                <w:szCs w:val="20"/>
              </w:rPr>
              <w:t>Brief project description:</w:t>
            </w:r>
            <w:r w:rsidR="0089430E" w:rsidRPr="00392CE0">
              <w:rPr>
                <w:rFonts w:asciiTheme="minorHAnsi" w:hAnsiTheme="minorHAnsi" w:cstheme="minorHAnsi"/>
                <w:b/>
                <w:sz w:val="20"/>
                <w:szCs w:val="20"/>
              </w:rPr>
              <w:t xml:space="preserve"> </w:t>
            </w:r>
            <w:r w:rsidR="007C5399" w:rsidRPr="00392CE0">
              <w:rPr>
                <w:rFonts w:asciiTheme="minorHAnsi" w:hAnsiTheme="minorHAnsi" w:cstheme="minorHAnsi"/>
                <w:sz w:val="20"/>
                <w:szCs w:val="20"/>
              </w:rPr>
              <w:t xml:space="preserve">Cambodia’s specific geographical location and long history and complicated topographical, ecological and social features has resulted in it becoming </w:t>
            </w:r>
            <w:r w:rsidR="004802F3" w:rsidRPr="00392CE0">
              <w:rPr>
                <w:rFonts w:asciiTheme="minorHAnsi" w:hAnsiTheme="minorHAnsi" w:cstheme="minorHAnsi"/>
                <w:sz w:val="20"/>
                <w:szCs w:val="20"/>
              </w:rPr>
              <w:t>a</w:t>
            </w:r>
            <w:r w:rsidR="007C5399" w:rsidRPr="00392CE0">
              <w:rPr>
                <w:rFonts w:asciiTheme="minorHAnsi" w:hAnsiTheme="minorHAnsi" w:cstheme="minorHAnsi"/>
                <w:sz w:val="20"/>
                <w:szCs w:val="20"/>
              </w:rPr>
              <w:t xml:space="preserve"> prosperous, rich and diverse plant genetic resource countr</w:t>
            </w:r>
            <w:r w:rsidR="004802F3" w:rsidRPr="00392CE0">
              <w:rPr>
                <w:rFonts w:asciiTheme="minorHAnsi" w:hAnsiTheme="minorHAnsi" w:cstheme="minorHAnsi"/>
                <w:sz w:val="20"/>
                <w:szCs w:val="20"/>
              </w:rPr>
              <w:t>y</w:t>
            </w:r>
            <w:r w:rsidR="007C5399" w:rsidRPr="00392CE0">
              <w:rPr>
                <w:rFonts w:asciiTheme="minorHAnsi" w:hAnsiTheme="minorHAnsi" w:cstheme="minorHAnsi"/>
                <w:sz w:val="20"/>
                <w:szCs w:val="20"/>
              </w:rPr>
              <w:t xml:space="preserve">. While diverse climatic conditions diversified the country’s flora with both tropical and temperate plants, thousands of years of agricultural practice by ethnic groups enriched its crop genetic resources with great numbers of local cultivars and land races. In terms of medicinal plants, the high level of genetic diversity makes Cambodia an attractive country for bio-prospecting, especially given that there are approximately </w:t>
            </w:r>
            <w:r w:rsidR="00AB6E75" w:rsidRPr="00392CE0">
              <w:rPr>
                <w:rFonts w:asciiTheme="minorHAnsi" w:hAnsiTheme="minorHAnsi" w:cstheme="minorHAnsi"/>
                <w:sz w:val="20"/>
                <w:szCs w:val="20"/>
              </w:rPr>
              <w:t xml:space="preserve">800 </w:t>
            </w:r>
            <w:r w:rsidR="007C5399" w:rsidRPr="00392CE0">
              <w:rPr>
                <w:rFonts w:asciiTheme="minorHAnsi" w:hAnsiTheme="minorHAnsi" w:cstheme="minorHAnsi"/>
                <w:sz w:val="20"/>
                <w:szCs w:val="20"/>
              </w:rPr>
              <w:t xml:space="preserve">known medicinal plants, </w:t>
            </w:r>
            <w:r w:rsidR="00AB6E75" w:rsidRPr="00392CE0">
              <w:rPr>
                <w:rFonts w:asciiTheme="minorHAnsi" w:hAnsiTheme="minorHAnsi" w:cstheme="minorHAnsi"/>
                <w:sz w:val="20"/>
                <w:szCs w:val="20"/>
              </w:rPr>
              <w:t>many</w:t>
            </w:r>
            <w:r w:rsidR="007C5399" w:rsidRPr="00392CE0">
              <w:rPr>
                <w:rFonts w:asciiTheme="minorHAnsi" w:hAnsiTheme="minorHAnsi" w:cstheme="minorHAnsi"/>
                <w:sz w:val="20"/>
                <w:szCs w:val="20"/>
              </w:rPr>
              <w:t xml:space="preserve"> of which have associated traditional knowledge.</w:t>
            </w:r>
          </w:p>
          <w:p w14:paraId="79337D0E" w14:textId="77777777" w:rsidR="00FF093C" w:rsidRPr="00392CE0" w:rsidRDefault="00FF093C" w:rsidP="00392CE0">
            <w:pPr>
              <w:jc w:val="both"/>
              <w:rPr>
                <w:rFonts w:asciiTheme="minorHAnsi" w:hAnsiTheme="minorHAnsi" w:cstheme="minorHAnsi"/>
                <w:sz w:val="20"/>
                <w:szCs w:val="20"/>
              </w:rPr>
            </w:pPr>
          </w:p>
          <w:p w14:paraId="47518D3A" w14:textId="0824394B" w:rsidR="007C5399" w:rsidRPr="00392CE0" w:rsidRDefault="007C5399" w:rsidP="00392CE0">
            <w:pPr>
              <w:jc w:val="both"/>
              <w:rPr>
                <w:rFonts w:asciiTheme="minorHAnsi" w:hAnsiTheme="minorHAnsi" w:cstheme="minorHAnsi"/>
                <w:sz w:val="20"/>
                <w:szCs w:val="20"/>
              </w:rPr>
            </w:pPr>
            <w:r w:rsidRPr="00392CE0">
              <w:rPr>
                <w:rFonts w:asciiTheme="minorHAnsi" w:hAnsiTheme="minorHAnsi" w:cstheme="minorHAnsi"/>
                <w:sz w:val="20"/>
                <w:szCs w:val="20"/>
              </w:rPr>
              <w:t xml:space="preserve">However, </w:t>
            </w:r>
            <w:r w:rsidR="004802F3" w:rsidRPr="00392CE0">
              <w:rPr>
                <w:rFonts w:asciiTheme="minorHAnsi" w:hAnsiTheme="minorHAnsi" w:cstheme="minorHAnsi"/>
                <w:sz w:val="20"/>
                <w:szCs w:val="20"/>
              </w:rPr>
              <w:t>Cambodia</w:t>
            </w:r>
            <w:r w:rsidRPr="00392CE0">
              <w:rPr>
                <w:rFonts w:asciiTheme="minorHAnsi" w:hAnsiTheme="minorHAnsi" w:cstheme="minorHAnsi"/>
                <w:sz w:val="20"/>
                <w:szCs w:val="20"/>
              </w:rPr>
              <w:t xml:space="preserve"> faces a wide range of issues that threaten its biological diversity and ecological security. These threats emanate from the transition from a subsistence-based agrarian economy to a consumption-based cash economy, competing land-use from urbanization and infrastructure development, poaching of wild plants and animals, localized overharvesting of timber, fuel wood and non-wood forest products, human-wildlife conflicts, and </w:t>
            </w:r>
            <w:r w:rsidRPr="00392CE0">
              <w:rPr>
                <w:rFonts w:asciiTheme="minorHAnsi" w:hAnsiTheme="minorHAnsi" w:cstheme="minorHAnsi"/>
                <w:sz w:val="20"/>
                <w:szCs w:val="20"/>
              </w:rPr>
              <w:lastRenderedPageBreak/>
              <w:t xml:space="preserve">climate change. </w:t>
            </w:r>
            <w:r w:rsidR="00E42C95" w:rsidRPr="00392CE0">
              <w:rPr>
                <w:rFonts w:asciiTheme="minorHAnsi" w:hAnsiTheme="minorHAnsi" w:cstheme="minorHAnsi"/>
                <w:sz w:val="20"/>
                <w:szCs w:val="20"/>
              </w:rPr>
              <w:t>Because of</w:t>
            </w:r>
            <w:r w:rsidRPr="00392CE0">
              <w:rPr>
                <w:rFonts w:asciiTheme="minorHAnsi" w:hAnsiTheme="minorHAnsi" w:cstheme="minorHAnsi"/>
                <w:sz w:val="20"/>
                <w:szCs w:val="20"/>
              </w:rPr>
              <w:t xml:space="preserve"> the threat to biological resources, the traditional knowledge of local communities that is associated with genetic resources is disappearing rapidly, due to the change of traditional lifestyles. A large volume of traditional knowledge, such as medicinal use of biological resources, is being replaced by modern technology. </w:t>
            </w:r>
          </w:p>
          <w:p w14:paraId="1EA3CFC0" w14:textId="77777777" w:rsidR="004802F3" w:rsidRPr="00392CE0" w:rsidRDefault="004802F3" w:rsidP="004802F3">
            <w:pPr>
              <w:rPr>
                <w:rFonts w:asciiTheme="minorHAnsi" w:hAnsiTheme="minorHAnsi" w:cstheme="minorHAnsi"/>
                <w:iCs/>
                <w:sz w:val="20"/>
                <w:szCs w:val="20"/>
              </w:rPr>
            </w:pPr>
          </w:p>
          <w:p w14:paraId="35C45866" w14:textId="77777777" w:rsidR="009E44C7" w:rsidRDefault="007C5399" w:rsidP="00392CE0">
            <w:pPr>
              <w:jc w:val="both"/>
              <w:rPr>
                <w:rFonts w:asciiTheme="minorHAnsi" w:hAnsiTheme="minorHAnsi" w:cstheme="minorHAnsi"/>
                <w:bCs/>
                <w:sz w:val="20"/>
                <w:szCs w:val="20"/>
              </w:rPr>
            </w:pPr>
            <w:r w:rsidRPr="00392CE0">
              <w:rPr>
                <w:rFonts w:asciiTheme="minorHAnsi" w:hAnsiTheme="minorHAnsi" w:cstheme="minorHAnsi"/>
                <w:iCs/>
                <w:sz w:val="20"/>
                <w:szCs w:val="20"/>
              </w:rPr>
              <w:t xml:space="preserve">To counter the various threats to biodiversity, the country has planned various strategies for the conservation and sustainable use of biological resources for socio-economic development. However, making use of its biodiversity and traditional knowledge for the promotion of bio-prospecting and of an access and benefit-sharing (ABS) national regime </w:t>
            </w:r>
            <w:r w:rsidR="004802F3" w:rsidRPr="00392CE0">
              <w:rPr>
                <w:rFonts w:asciiTheme="minorHAnsi" w:hAnsiTheme="minorHAnsi" w:cstheme="minorHAnsi"/>
                <w:iCs/>
                <w:sz w:val="20"/>
                <w:szCs w:val="20"/>
              </w:rPr>
              <w:t xml:space="preserve">that </w:t>
            </w:r>
            <w:r w:rsidRPr="00392CE0">
              <w:rPr>
                <w:rFonts w:asciiTheme="minorHAnsi" w:hAnsiTheme="minorHAnsi" w:cstheme="minorHAnsi"/>
                <w:iCs/>
                <w:sz w:val="20"/>
                <w:szCs w:val="20"/>
              </w:rPr>
              <w:t xml:space="preserve">is constrained by </w:t>
            </w:r>
            <w:r w:rsidR="00521469" w:rsidRPr="00392CE0">
              <w:rPr>
                <w:rFonts w:asciiTheme="minorHAnsi" w:hAnsiTheme="minorHAnsi" w:cstheme="minorHAnsi"/>
                <w:iCs/>
                <w:sz w:val="20"/>
                <w:szCs w:val="20"/>
              </w:rPr>
              <w:t>several</w:t>
            </w:r>
            <w:r w:rsidRPr="00392CE0">
              <w:rPr>
                <w:rFonts w:asciiTheme="minorHAnsi" w:hAnsiTheme="minorHAnsi" w:cstheme="minorHAnsi"/>
                <w:iCs/>
                <w:sz w:val="20"/>
                <w:szCs w:val="20"/>
              </w:rPr>
              <w:t xml:space="preserve"> factors. The country currently does not have a fully functional regulatory and institutional framework for ABS, and the institutional and personnel capacity to carry out bio-prospecting beyond basic level and develop and manage ABS schemes that are compliant with Nagoya Protocol. </w:t>
            </w:r>
            <w:r w:rsidRPr="00392CE0">
              <w:rPr>
                <w:rFonts w:asciiTheme="minorHAnsi" w:hAnsiTheme="minorHAnsi" w:cstheme="minorHAnsi"/>
                <w:bCs/>
                <w:sz w:val="20"/>
                <w:szCs w:val="20"/>
              </w:rPr>
              <w:t xml:space="preserve">The project is intended to strengthen national capacities on access and benefit sharing of genetic resources to facilitate the implementation of the Nagoya Protocol on Access and Benefit Sharing. The above objective would be achieved through </w:t>
            </w:r>
            <w:r w:rsidR="003C75B4" w:rsidRPr="00392CE0">
              <w:rPr>
                <w:rFonts w:asciiTheme="minorHAnsi" w:hAnsiTheme="minorHAnsi" w:cstheme="minorHAnsi"/>
                <w:bCs/>
                <w:sz w:val="20"/>
                <w:szCs w:val="20"/>
              </w:rPr>
              <w:t>two</w:t>
            </w:r>
            <w:r w:rsidRPr="00392CE0">
              <w:rPr>
                <w:rFonts w:asciiTheme="minorHAnsi" w:hAnsiTheme="minorHAnsi" w:cstheme="minorHAnsi"/>
                <w:bCs/>
                <w:sz w:val="20"/>
                <w:szCs w:val="20"/>
              </w:rPr>
              <w:t xml:space="preserve"> components, namely: (</w:t>
            </w:r>
            <w:proofErr w:type="spellStart"/>
            <w:r w:rsidRPr="00392CE0">
              <w:rPr>
                <w:rFonts w:asciiTheme="minorHAnsi" w:hAnsiTheme="minorHAnsi" w:cstheme="minorHAnsi"/>
                <w:bCs/>
                <w:sz w:val="20"/>
                <w:szCs w:val="20"/>
              </w:rPr>
              <w:t>i</w:t>
            </w:r>
            <w:proofErr w:type="spellEnd"/>
            <w:r w:rsidRPr="00392CE0">
              <w:rPr>
                <w:rFonts w:asciiTheme="minorHAnsi" w:hAnsiTheme="minorHAnsi" w:cstheme="minorHAnsi"/>
                <w:bCs/>
                <w:sz w:val="20"/>
                <w:szCs w:val="20"/>
              </w:rPr>
              <w:t>) Creating an enabling national policy, legal and institutional framework for ABS</w:t>
            </w:r>
            <w:r w:rsidR="005846D0" w:rsidRPr="00392CE0">
              <w:rPr>
                <w:rFonts w:asciiTheme="minorHAnsi" w:hAnsiTheme="minorHAnsi" w:cstheme="minorHAnsi"/>
                <w:bCs/>
                <w:sz w:val="20"/>
                <w:szCs w:val="20"/>
              </w:rPr>
              <w:t xml:space="preserve"> consistent with the CBD and its Nagoya Protocol</w:t>
            </w:r>
            <w:r w:rsidRPr="00392CE0">
              <w:rPr>
                <w:rFonts w:asciiTheme="minorHAnsi" w:hAnsiTheme="minorHAnsi" w:cstheme="minorHAnsi"/>
                <w:bCs/>
                <w:sz w:val="20"/>
                <w:szCs w:val="20"/>
              </w:rPr>
              <w:t>;</w:t>
            </w:r>
            <w:r w:rsidR="005846D0" w:rsidRPr="00392CE0">
              <w:rPr>
                <w:rFonts w:asciiTheme="minorHAnsi" w:hAnsiTheme="minorHAnsi" w:cstheme="minorHAnsi"/>
                <w:bCs/>
                <w:sz w:val="20"/>
                <w:szCs w:val="20"/>
              </w:rPr>
              <w:t xml:space="preserve"> </w:t>
            </w:r>
            <w:r w:rsidR="003C75B4" w:rsidRPr="00392CE0">
              <w:rPr>
                <w:rFonts w:asciiTheme="minorHAnsi" w:hAnsiTheme="minorHAnsi" w:cstheme="minorHAnsi"/>
                <w:bCs/>
                <w:sz w:val="20"/>
                <w:szCs w:val="20"/>
              </w:rPr>
              <w:t xml:space="preserve">and </w:t>
            </w:r>
            <w:r w:rsidRPr="00392CE0">
              <w:rPr>
                <w:rFonts w:asciiTheme="minorHAnsi" w:hAnsiTheme="minorHAnsi" w:cstheme="minorHAnsi"/>
                <w:bCs/>
                <w:sz w:val="20"/>
                <w:szCs w:val="20"/>
              </w:rPr>
              <w:t xml:space="preserve">(ii) Developing </w:t>
            </w:r>
            <w:r w:rsidR="005846D0" w:rsidRPr="00392CE0">
              <w:rPr>
                <w:rFonts w:asciiTheme="minorHAnsi" w:hAnsiTheme="minorHAnsi" w:cstheme="minorHAnsi"/>
                <w:bCs/>
                <w:sz w:val="20"/>
                <w:szCs w:val="20"/>
              </w:rPr>
              <w:t xml:space="preserve">capacity and </w:t>
            </w:r>
            <w:r w:rsidRPr="00392CE0">
              <w:rPr>
                <w:rFonts w:asciiTheme="minorHAnsi" w:hAnsiTheme="minorHAnsi" w:cstheme="minorHAnsi"/>
                <w:bCs/>
                <w:sz w:val="20"/>
                <w:szCs w:val="20"/>
              </w:rPr>
              <w:t>administrative measures for implementation of national ABS legal framework</w:t>
            </w:r>
            <w:r w:rsidR="003C75B4" w:rsidRPr="00392CE0">
              <w:rPr>
                <w:rFonts w:asciiTheme="minorHAnsi" w:hAnsiTheme="minorHAnsi" w:cstheme="minorHAnsi"/>
                <w:bCs/>
                <w:sz w:val="20"/>
                <w:szCs w:val="20"/>
              </w:rPr>
              <w:t xml:space="preserve">. </w:t>
            </w:r>
          </w:p>
          <w:p w14:paraId="0D65BEE3" w14:textId="01BC743F" w:rsidR="000F3D35" w:rsidRPr="00392CE0" w:rsidRDefault="000F3D35" w:rsidP="00392CE0">
            <w:pPr>
              <w:jc w:val="both"/>
              <w:rPr>
                <w:rFonts w:asciiTheme="minorHAnsi" w:hAnsiTheme="minorHAnsi" w:cstheme="minorHAnsi"/>
                <w:i/>
                <w:sz w:val="20"/>
                <w:szCs w:val="20"/>
              </w:rPr>
            </w:pPr>
          </w:p>
        </w:tc>
      </w:tr>
      <w:tr w:rsidR="0077088A" w:rsidRPr="005959F8" w14:paraId="68BEEB38" w14:textId="77777777" w:rsidTr="000F3D35">
        <w:trPr>
          <w:trHeight w:val="377"/>
        </w:trPr>
        <w:tc>
          <w:tcPr>
            <w:tcW w:w="9720" w:type="dxa"/>
            <w:gridSpan w:val="6"/>
            <w:shd w:val="clear" w:color="auto" w:fill="D9D9D9"/>
          </w:tcPr>
          <w:p w14:paraId="4E929730" w14:textId="77777777" w:rsidR="0077088A" w:rsidRPr="00392CE0" w:rsidRDefault="0077088A" w:rsidP="0003763F">
            <w:pPr>
              <w:spacing w:after="240"/>
              <w:rPr>
                <w:rFonts w:asciiTheme="minorHAnsi" w:hAnsiTheme="minorHAnsi" w:cstheme="minorHAnsi"/>
                <w:b/>
                <w:smallCaps/>
                <w:sz w:val="20"/>
                <w:szCs w:val="20"/>
              </w:rPr>
            </w:pPr>
            <w:r w:rsidRPr="00392CE0">
              <w:rPr>
                <w:rFonts w:asciiTheme="minorHAnsi" w:hAnsiTheme="minorHAnsi" w:cstheme="minorHAnsi"/>
                <w:b/>
                <w:smallCaps/>
                <w:sz w:val="20"/>
                <w:szCs w:val="20"/>
              </w:rPr>
              <w:lastRenderedPageBreak/>
              <w:t>Financing Plan</w:t>
            </w:r>
            <w:r w:rsidR="00A13CA9" w:rsidRPr="00392CE0">
              <w:rPr>
                <w:rFonts w:asciiTheme="minorHAnsi" w:hAnsiTheme="minorHAnsi" w:cstheme="minorHAnsi"/>
                <w:b/>
                <w:smallCaps/>
                <w:sz w:val="20"/>
                <w:szCs w:val="20"/>
              </w:rPr>
              <w:t xml:space="preserve"> </w:t>
            </w:r>
            <w:r w:rsidR="00A13CA9" w:rsidRPr="00392CE0">
              <w:rPr>
                <w:rFonts w:asciiTheme="minorHAnsi" w:hAnsiTheme="minorHAnsi" w:cstheme="minorHAnsi"/>
                <w:i/>
                <w:sz w:val="20"/>
                <w:szCs w:val="20"/>
              </w:rPr>
              <w:t>(only cash transferred to UNDP bank account and budgeted under the same GEF project should be included under this section (1), all others should be included under section (2).</w:t>
            </w:r>
          </w:p>
        </w:tc>
      </w:tr>
      <w:tr w:rsidR="0077088A" w:rsidRPr="005959F8" w14:paraId="0000E073" w14:textId="77777777" w:rsidTr="000F3D35">
        <w:trPr>
          <w:trHeight w:val="350"/>
        </w:trPr>
        <w:tc>
          <w:tcPr>
            <w:tcW w:w="4585" w:type="dxa"/>
            <w:gridSpan w:val="3"/>
            <w:shd w:val="clear" w:color="auto" w:fill="auto"/>
          </w:tcPr>
          <w:p w14:paraId="7F52BAED" w14:textId="77777777"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 xml:space="preserve">GEF Trust Fund </w:t>
            </w:r>
          </w:p>
        </w:tc>
        <w:tc>
          <w:tcPr>
            <w:tcW w:w="5135" w:type="dxa"/>
            <w:gridSpan w:val="3"/>
            <w:shd w:val="clear" w:color="auto" w:fill="auto"/>
          </w:tcPr>
          <w:p w14:paraId="23DA1268" w14:textId="77777777"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USD</w:t>
            </w:r>
            <w:r w:rsidR="007C5399" w:rsidRPr="00392CE0">
              <w:rPr>
                <w:rFonts w:asciiTheme="minorHAnsi" w:hAnsiTheme="minorHAnsi" w:cstheme="minorHAnsi"/>
                <w:sz w:val="20"/>
                <w:szCs w:val="20"/>
              </w:rPr>
              <w:t xml:space="preserve"> 843,242</w:t>
            </w:r>
          </w:p>
        </w:tc>
      </w:tr>
      <w:tr w:rsidR="0077088A" w:rsidRPr="005959F8" w14:paraId="771A1D5C" w14:textId="77777777" w:rsidTr="000F3D35">
        <w:tc>
          <w:tcPr>
            <w:tcW w:w="4585" w:type="dxa"/>
            <w:gridSpan w:val="3"/>
            <w:shd w:val="clear" w:color="auto" w:fill="auto"/>
          </w:tcPr>
          <w:p w14:paraId="3CAF45E3" w14:textId="77777777"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UNDP TRAC resources</w:t>
            </w:r>
          </w:p>
        </w:tc>
        <w:tc>
          <w:tcPr>
            <w:tcW w:w="5135" w:type="dxa"/>
            <w:gridSpan w:val="3"/>
            <w:shd w:val="clear" w:color="auto" w:fill="auto"/>
          </w:tcPr>
          <w:p w14:paraId="2B18F274" w14:textId="77777777"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 xml:space="preserve">USD </w:t>
            </w:r>
            <w:r w:rsidR="00C1753A" w:rsidRPr="00392CE0">
              <w:rPr>
                <w:rFonts w:asciiTheme="minorHAnsi" w:hAnsiTheme="minorHAnsi" w:cstheme="minorHAnsi"/>
                <w:sz w:val="20"/>
                <w:szCs w:val="20"/>
              </w:rPr>
              <w:t>0</w:t>
            </w:r>
          </w:p>
        </w:tc>
      </w:tr>
      <w:tr w:rsidR="0077088A" w:rsidRPr="005959F8" w14:paraId="2DF7EA0E" w14:textId="77777777" w:rsidTr="000F3D35">
        <w:tc>
          <w:tcPr>
            <w:tcW w:w="4585" w:type="dxa"/>
            <w:gridSpan w:val="3"/>
            <w:shd w:val="clear" w:color="auto" w:fill="auto"/>
          </w:tcPr>
          <w:p w14:paraId="3FE54EBA" w14:textId="77777777"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Cash co-financing to be administered by UNDP</w:t>
            </w:r>
          </w:p>
        </w:tc>
        <w:tc>
          <w:tcPr>
            <w:tcW w:w="5135" w:type="dxa"/>
            <w:gridSpan w:val="3"/>
            <w:shd w:val="clear" w:color="auto" w:fill="auto"/>
          </w:tcPr>
          <w:p w14:paraId="5B0A1C98" w14:textId="77777777"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USD</w:t>
            </w:r>
            <w:r w:rsidR="00C1753A" w:rsidRPr="00392CE0">
              <w:rPr>
                <w:rFonts w:asciiTheme="minorHAnsi" w:hAnsiTheme="minorHAnsi" w:cstheme="minorHAnsi"/>
                <w:sz w:val="20"/>
                <w:szCs w:val="20"/>
              </w:rPr>
              <w:t xml:space="preserve"> 0</w:t>
            </w:r>
          </w:p>
        </w:tc>
      </w:tr>
      <w:tr w:rsidR="0077088A" w:rsidRPr="005959F8" w14:paraId="07F2335E" w14:textId="77777777" w:rsidTr="000F3D35">
        <w:tc>
          <w:tcPr>
            <w:tcW w:w="4585" w:type="dxa"/>
            <w:gridSpan w:val="3"/>
            <w:shd w:val="clear" w:color="auto" w:fill="auto"/>
          </w:tcPr>
          <w:p w14:paraId="1ADAF813" w14:textId="77777777" w:rsidR="0077088A" w:rsidRPr="00392CE0" w:rsidRDefault="0077088A" w:rsidP="00E6041A">
            <w:pPr>
              <w:pStyle w:val="ListParagraph"/>
              <w:numPr>
                <w:ilvl w:val="0"/>
                <w:numId w:val="5"/>
              </w:numPr>
              <w:jc w:val="right"/>
              <w:rPr>
                <w:rFonts w:asciiTheme="minorHAnsi" w:hAnsiTheme="minorHAnsi" w:cstheme="minorHAnsi"/>
                <w:b/>
                <w:sz w:val="20"/>
                <w:szCs w:val="20"/>
              </w:rPr>
            </w:pPr>
            <w:r w:rsidRPr="00392CE0">
              <w:rPr>
                <w:rFonts w:asciiTheme="minorHAnsi" w:hAnsiTheme="minorHAnsi" w:cstheme="minorHAnsi"/>
                <w:b/>
                <w:sz w:val="20"/>
                <w:szCs w:val="20"/>
                <w:lang w:eastAsia="zh-CN"/>
              </w:rPr>
              <w:t xml:space="preserve">Total </w:t>
            </w:r>
            <w:r w:rsidRPr="00392CE0">
              <w:rPr>
                <w:rFonts w:asciiTheme="minorHAnsi" w:hAnsiTheme="minorHAnsi" w:cstheme="minorHAnsi"/>
                <w:b/>
                <w:sz w:val="20"/>
                <w:szCs w:val="20"/>
              </w:rPr>
              <w:t xml:space="preserve">Budget administered by UNDP </w:t>
            </w:r>
          </w:p>
        </w:tc>
        <w:tc>
          <w:tcPr>
            <w:tcW w:w="5135" w:type="dxa"/>
            <w:gridSpan w:val="3"/>
            <w:shd w:val="clear" w:color="auto" w:fill="auto"/>
          </w:tcPr>
          <w:p w14:paraId="5D6BB456" w14:textId="77777777" w:rsidR="0077088A" w:rsidRPr="00392CE0" w:rsidRDefault="0077088A" w:rsidP="004802F3">
            <w:pPr>
              <w:rPr>
                <w:rFonts w:asciiTheme="minorHAnsi" w:hAnsiTheme="minorHAnsi" w:cstheme="minorHAnsi"/>
                <w:b/>
                <w:sz w:val="20"/>
                <w:szCs w:val="20"/>
              </w:rPr>
            </w:pPr>
            <w:r w:rsidRPr="00392CE0">
              <w:rPr>
                <w:rFonts w:asciiTheme="minorHAnsi" w:hAnsiTheme="minorHAnsi" w:cstheme="minorHAnsi"/>
                <w:b/>
                <w:sz w:val="20"/>
                <w:szCs w:val="20"/>
              </w:rPr>
              <w:t>USD</w:t>
            </w:r>
            <w:r w:rsidR="00C1753A" w:rsidRPr="00392CE0">
              <w:rPr>
                <w:rFonts w:asciiTheme="minorHAnsi" w:hAnsiTheme="minorHAnsi" w:cstheme="minorHAnsi"/>
                <w:b/>
                <w:sz w:val="20"/>
                <w:szCs w:val="20"/>
              </w:rPr>
              <w:t xml:space="preserve"> </w:t>
            </w:r>
            <w:r w:rsidR="00C1753A" w:rsidRPr="00392CE0">
              <w:rPr>
                <w:rFonts w:asciiTheme="minorHAnsi" w:hAnsiTheme="minorHAnsi" w:cstheme="minorHAnsi"/>
                <w:sz w:val="20"/>
                <w:szCs w:val="20"/>
              </w:rPr>
              <w:t>843,242</w:t>
            </w:r>
          </w:p>
        </w:tc>
      </w:tr>
      <w:tr w:rsidR="0077088A" w:rsidRPr="005959F8" w14:paraId="0824F4B0" w14:textId="77777777" w:rsidTr="000F3D35">
        <w:tc>
          <w:tcPr>
            <w:tcW w:w="9720" w:type="dxa"/>
            <w:gridSpan w:val="6"/>
            <w:shd w:val="clear" w:color="auto" w:fill="D9D9D9"/>
          </w:tcPr>
          <w:p w14:paraId="71A954BE" w14:textId="77777777" w:rsidR="0077088A" w:rsidRPr="00392CE0" w:rsidRDefault="0077088A" w:rsidP="004802F3">
            <w:pPr>
              <w:rPr>
                <w:rFonts w:asciiTheme="minorHAnsi" w:hAnsiTheme="minorHAnsi" w:cstheme="minorHAnsi"/>
                <w:b/>
                <w:sz w:val="20"/>
                <w:szCs w:val="20"/>
              </w:rPr>
            </w:pPr>
            <w:r w:rsidRPr="00392CE0">
              <w:rPr>
                <w:rFonts w:asciiTheme="minorHAnsi" w:hAnsiTheme="minorHAnsi" w:cstheme="minorHAnsi"/>
                <w:b/>
                <w:smallCaps/>
                <w:sz w:val="20"/>
                <w:szCs w:val="20"/>
              </w:rPr>
              <w:t>Parallel co-financing</w:t>
            </w:r>
            <w:r w:rsidR="00F10F99" w:rsidRPr="00392CE0">
              <w:rPr>
                <w:rFonts w:asciiTheme="minorHAnsi" w:hAnsiTheme="minorHAnsi" w:cstheme="minorHAnsi"/>
                <w:b/>
                <w:smallCaps/>
                <w:sz w:val="20"/>
                <w:szCs w:val="20"/>
              </w:rPr>
              <w:t xml:space="preserve"> </w:t>
            </w:r>
            <w:r w:rsidR="00F10F99" w:rsidRPr="00392CE0">
              <w:rPr>
                <w:rFonts w:asciiTheme="minorHAnsi" w:hAnsiTheme="minorHAnsi" w:cstheme="minorHAnsi"/>
                <w:smallCaps/>
                <w:sz w:val="20"/>
                <w:szCs w:val="20"/>
              </w:rPr>
              <w:t>(</w:t>
            </w:r>
            <w:r w:rsidR="00F10F99" w:rsidRPr="00392CE0">
              <w:rPr>
                <w:rFonts w:asciiTheme="minorHAnsi" w:hAnsiTheme="minorHAnsi" w:cstheme="minorHAnsi"/>
                <w:i/>
                <w:sz w:val="20"/>
                <w:szCs w:val="20"/>
              </w:rPr>
              <w:t xml:space="preserve">all other co-financing that is not cash </w:t>
            </w:r>
            <w:r w:rsidR="0004450C" w:rsidRPr="00392CE0">
              <w:rPr>
                <w:rFonts w:asciiTheme="minorHAnsi" w:hAnsiTheme="minorHAnsi" w:cstheme="minorHAnsi"/>
                <w:i/>
                <w:sz w:val="20"/>
                <w:szCs w:val="20"/>
              </w:rPr>
              <w:t xml:space="preserve">co-financing </w:t>
            </w:r>
            <w:r w:rsidR="00F10F99" w:rsidRPr="00392CE0">
              <w:rPr>
                <w:rFonts w:asciiTheme="minorHAnsi" w:hAnsiTheme="minorHAnsi" w:cstheme="minorHAnsi"/>
                <w:i/>
                <w:sz w:val="20"/>
                <w:szCs w:val="20"/>
              </w:rPr>
              <w:t>administered by UNDP)</w:t>
            </w:r>
          </w:p>
        </w:tc>
      </w:tr>
      <w:tr w:rsidR="0077088A" w:rsidRPr="005959F8" w14:paraId="49D43082" w14:textId="77777777" w:rsidTr="000F3D35">
        <w:trPr>
          <w:trHeight w:val="395"/>
        </w:trPr>
        <w:tc>
          <w:tcPr>
            <w:tcW w:w="4585" w:type="dxa"/>
            <w:gridSpan w:val="3"/>
            <w:shd w:val="clear" w:color="auto" w:fill="auto"/>
          </w:tcPr>
          <w:p w14:paraId="0CCBBA90" w14:textId="77777777" w:rsidR="0077088A" w:rsidRPr="00392CE0" w:rsidRDefault="0077088A" w:rsidP="004802F3">
            <w:pPr>
              <w:jc w:val="right"/>
              <w:rPr>
                <w:rFonts w:asciiTheme="minorHAnsi" w:hAnsiTheme="minorHAnsi" w:cstheme="minorHAnsi"/>
                <w:sz w:val="20"/>
                <w:szCs w:val="20"/>
              </w:rPr>
            </w:pPr>
            <w:r w:rsidRPr="00392CE0">
              <w:rPr>
                <w:rFonts w:asciiTheme="minorHAnsi" w:hAnsiTheme="minorHAnsi" w:cstheme="minorHAnsi"/>
                <w:sz w:val="20"/>
                <w:szCs w:val="20"/>
              </w:rPr>
              <w:t xml:space="preserve">UNDP </w:t>
            </w:r>
          </w:p>
        </w:tc>
        <w:tc>
          <w:tcPr>
            <w:tcW w:w="5135" w:type="dxa"/>
            <w:gridSpan w:val="3"/>
            <w:shd w:val="clear" w:color="auto" w:fill="auto"/>
          </w:tcPr>
          <w:p w14:paraId="7EC0E9BF" w14:textId="188626E1"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USD</w:t>
            </w:r>
            <w:r w:rsidR="00B6553B">
              <w:rPr>
                <w:rFonts w:asciiTheme="minorHAnsi" w:hAnsiTheme="minorHAnsi" w:cstheme="minorHAnsi"/>
                <w:sz w:val="20"/>
                <w:szCs w:val="20"/>
              </w:rPr>
              <w:t xml:space="preserve"> 0</w:t>
            </w:r>
          </w:p>
        </w:tc>
      </w:tr>
      <w:tr w:rsidR="0077088A" w:rsidRPr="005959F8" w14:paraId="33BFFE40" w14:textId="77777777" w:rsidTr="000F3D35">
        <w:trPr>
          <w:trHeight w:val="323"/>
        </w:trPr>
        <w:tc>
          <w:tcPr>
            <w:tcW w:w="4585" w:type="dxa"/>
            <w:gridSpan w:val="3"/>
            <w:shd w:val="clear" w:color="auto" w:fill="auto"/>
          </w:tcPr>
          <w:p w14:paraId="6C55C942" w14:textId="77777777" w:rsidR="0077088A" w:rsidRPr="00392CE0" w:rsidRDefault="0077088A" w:rsidP="004802F3">
            <w:pPr>
              <w:jc w:val="right"/>
              <w:rPr>
                <w:rFonts w:asciiTheme="minorHAnsi" w:hAnsiTheme="minorHAnsi" w:cstheme="minorHAnsi"/>
                <w:sz w:val="20"/>
                <w:szCs w:val="20"/>
              </w:rPr>
            </w:pPr>
            <w:r w:rsidRPr="00392CE0">
              <w:rPr>
                <w:rFonts w:asciiTheme="minorHAnsi" w:hAnsiTheme="minorHAnsi" w:cstheme="minorHAnsi"/>
                <w:sz w:val="20"/>
                <w:szCs w:val="20"/>
              </w:rPr>
              <w:t>Government</w:t>
            </w:r>
          </w:p>
        </w:tc>
        <w:tc>
          <w:tcPr>
            <w:tcW w:w="5135" w:type="dxa"/>
            <w:gridSpan w:val="3"/>
            <w:shd w:val="clear" w:color="auto" w:fill="auto"/>
          </w:tcPr>
          <w:p w14:paraId="3216E79B" w14:textId="77777777" w:rsidR="0077088A" w:rsidRPr="00392CE0" w:rsidRDefault="0077088A" w:rsidP="004802F3">
            <w:pPr>
              <w:rPr>
                <w:rFonts w:asciiTheme="minorHAnsi" w:hAnsiTheme="minorHAnsi" w:cstheme="minorHAnsi"/>
                <w:sz w:val="20"/>
                <w:szCs w:val="20"/>
              </w:rPr>
            </w:pPr>
            <w:r w:rsidRPr="00392CE0">
              <w:rPr>
                <w:rFonts w:asciiTheme="minorHAnsi" w:hAnsiTheme="minorHAnsi" w:cstheme="minorHAnsi"/>
                <w:sz w:val="20"/>
                <w:szCs w:val="20"/>
              </w:rPr>
              <w:t>USD</w:t>
            </w:r>
            <w:r w:rsidR="00D047C0" w:rsidRPr="00392CE0">
              <w:rPr>
                <w:rFonts w:asciiTheme="minorHAnsi" w:hAnsiTheme="minorHAnsi" w:cstheme="minorHAnsi"/>
                <w:sz w:val="20"/>
                <w:szCs w:val="20"/>
              </w:rPr>
              <w:t xml:space="preserve"> 1,96</w:t>
            </w:r>
            <w:r w:rsidR="003500E2" w:rsidRPr="00392CE0">
              <w:rPr>
                <w:rFonts w:asciiTheme="minorHAnsi" w:hAnsiTheme="minorHAnsi" w:cstheme="minorHAnsi"/>
                <w:sz w:val="20"/>
                <w:szCs w:val="20"/>
              </w:rPr>
              <w:t>1,062</w:t>
            </w:r>
          </w:p>
        </w:tc>
      </w:tr>
      <w:tr w:rsidR="0077088A" w:rsidRPr="005959F8" w14:paraId="450124E9" w14:textId="77777777" w:rsidTr="000F3D35">
        <w:tc>
          <w:tcPr>
            <w:tcW w:w="4585" w:type="dxa"/>
            <w:gridSpan w:val="3"/>
            <w:shd w:val="clear" w:color="auto" w:fill="auto"/>
          </w:tcPr>
          <w:p w14:paraId="6789A807" w14:textId="77777777" w:rsidR="0077088A" w:rsidRPr="00392CE0" w:rsidRDefault="0077088A" w:rsidP="00E6041A">
            <w:pPr>
              <w:pStyle w:val="ListParagraph"/>
              <w:numPr>
                <w:ilvl w:val="0"/>
                <w:numId w:val="5"/>
              </w:numPr>
              <w:jc w:val="right"/>
              <w:rPr>
                <w:rFonts w:asciiTheme="minorHAnsi" w:hAnsiTheme="minorHAnsi" w:cstheme="minorHAnsi"/>
                <w:b/>
                <w:sz w:val="20"/>
                <w:szCs w:val="20"/>
              </w:rPr>
            </w:pPr>
            <w:r w:rsidRPr="00392CE0">
              <w:rPr>
                <w:rFonts w:asciiTheme="minorHAnsi" w:hAnsiTheme="minorHAnsi" w:cstheme="minorHAnsi"/>
                <w:b/>
                <w:sz w:val="20"/>
                <w:szCs w:val="20"/>
              </w:rPr>
              <w:t>Total co-financing</w:t>
            </w:r>
          </w:p>
        </w:tc>
        <w:tc>
          <w:tcPr>
            <w:tcW w:w="5135" w:type="dxa"/>
            <w:gridSpan w:val="3"/>
            <w:shd w:val="clear" w:color="auto" w:fill="auto"/>
          </w:tcPr>
          <w:p w14:paraId="26FFF906" w14:textId="77777777" w:rsidR="0077088A" w:rsidRPr="00392CE0" w:rsidRDefault="0077088A" w:rsidP="004802F3">
            <w:pPr>
              <w:rPr>
                <w:rFonts w:asciiTheme="minorHAnsi" w:hAnsiTheme="minorHAnsi" w:cstheme="minorHAnsi"/>
                <w:b/>
                <w:sz w:val="20"/>
                <w:szCs w:val="20"/>
              </w:rPr>
            </w:pPr>
            <w:r w:rsidRPr="00392CE0">
              <w:rPr>
                <w:rFonts w:asciiTheme="minorHAnsi" w:hAnsiTheme="minorHAnsi" w:cstheme="minorHAnsi"/>
                <w:b/>
                <w:sz w:val="20"/>
                <w:szCs w:val="20"/>
              </w:rPr>
              <w:t>USD</w:t>
            </w:r>
            <w:r w:rsidR="00D047C0" w:rsidRPr="00392CE0">
              <w:rPr>
                <w:rFonts w:asciiTheme="minorHAnsi" w:hAnsiTheme="minorHAnsi" w:cstheme="minorHAnsi"/>
                <w:b/>
                <w:sz w:val="20"/>
                <w:szCs w:val="20"/>
              </w:rPr>
              <w:t xml:space="preserve"> 1,96</w:t>
            </w:r>
            <w:r w:rsidR="003500E2" w:rsidRPr="00392CE0">
              <w:rPr>
                <w:rFonts w:asciiTheme="minorHAnsi" w:hAnsiTheme="minorHAnsi" w:cstheme="minorHAnsi"/>
                <w:b/>
                <w:sz w:val="20"/>
                <w:szCs w:val="20"/>
              </w:rPr>
              <w:t>1,062</w:t>
            </w:r>
          </w:p>
        </w:tc>
      </w:tr>
      <w:tr w:rsidR="0077088A" w:rsidRPr="005959F8" w14:paraId="4AA6D11A" w14:textId="77777777" w:rsidTr="000F3D35">
        <w:tc>
          <w:tcPr>
            <w:tcW w:w="4585" w:type="dxa"/>
            <w:gridSpan w:val="3"/>
            <w:shd w:val="clear" w:color="auto" w:fill="auto"/>
          </w:tcPr>
          <w:p w14:paraId="57F1CE4B" w14:textId="77777777" w:rsidR="0077088A" w:rsidRPr="00392CE0" w:rsidRDefault="0077088A" w:rsidP="00E6041A">
            <w:pPr>
              <w:pStyle w:val="ListParagraph"/>
              <w:numPr>
                <w:ilvl w:val="0"/>
                <w:numId w:val="5"/>
              </w:numPr>
              <w:jc w:val="right"/>
              <w:rPr>
                <w:rFonts w:asciiTheme="minorHAnsi" w:hAnsiTheme="minorHAnsi" w:cstheme="minorHAnsi"/>
                <w:b/>
                <w:sz w:val="20"/>
                <w:szCs w:val="20"/>
              </w:rPr>
            </w:pPr>
            <w:r w:rsidRPr="00392CE0">
              <w:rPr>
                <w:rFonts w:asciiTheme="minorHAnsi" w:hAnsiTheme="minorHAnsi" w:cstheme="minorHAnsi"/>
                <w:b/>
                <w:sz w:val="20"/>
                <w:szCs w:val="20"/>
                <w:lang w:eastAsia="zh-CN"/>
              </w:rPr>
              <w:t>Grand-</w:t>
            </w:r>
            <w:r w:rsidRPr="00392CE0">
              <w:rPr>
                <w:rFonts w:asciiTheme="minorHAnsi" w:hAnsiTheme="minorHAnsi" w:cstheme="minorHAnsi"/>
                <w:b/>
                <w:sz w:val="20"/>
                <w:szCs w:val="20"/>
              </w:rPr>
              <w:t xml:space="preserve">Total Project </w:t>
            </w:r>
            <w:r w:rsidRPr="00392CE0">
              <w:rPr>
                <w:rFonts w:asciiTheme="minorHAnsi" w:hAnsiTheme="minorHAnsi" w:cstheme="minorHAnsi"/>
                <w:b/>
                <w:sz w:val="20"/>
                <w:szCs w:val="20"/>
                <w:lang w:eastAsia="zh-CN"/>
              </w:rPr>
              <w:t>Financing (1)+(2)</w:t>
            </w:r>
          </w:p>
        </w:tc>
        <w:tc>
          <w:tcPr>
            <w:tcW w:w="5135" w:type="dxa"/>
            <w:gridSpan w:val="3"/>
            <w:shd w:val="clear" w:color="auto" w:fill="auto"/>
          </w:tcPr>
          <w:p w14:paraId="7283F04E" w14:textId="77777777" w:rsidR="0077088A" w:rsidRPr="00392CE0" w:rsidRDefault="0077088A" w:rsidP="00D047C0">
            <w:pPr>
              <w:rPr>
                <w:rFonts w:asciiTheme="minorHAnsi" w:hAnsiTheme="minorHAnsi" w:cstheme="minorHAnsi"/>
                <w:b/>
                <w:sz w:val="20"/>
                <w:szCs w:val="20"/>
              </w:rPr>
            </w:pPr>
            <w:r w:rsidRPr="00392CE0">
              <w:rPr>
                <w:rFonts w:asciiTheme="minorHAnsi" w:hAnsiTheme="minorHAnsi" w:cstheme="minorHAnsi"/>
                <w:b/>
                <w:sz w:val="20"/>
                <w:szCs w:val="20"/>
              </w:rPr>
              <w:t>USD</w:t>
            </w:r>
            <w:r w:rsidR="003500E2" w:rsidRPr="00392CE0">
              <w:rPr>
                <w:rFonts w:asciiTheme="minorHAnsi" w:hAnsiTheme="minorHAnsi" w:cstheme="minorHAnsi"/>
                <w:b/>
                <w:sz w:val="20"/>
                <w:szCs w:val="20"/>
              </w:rPr>
              <w:t xml:space="preserve"> 2,</w:t>
            </w:r>
            <w:r w:rsidR="00D047C0" w:rsidRPr="00392CE0">
              <w:rPr>
                <w:rFonts w:asciiTheme="minorHAnsi" w:hAnsiTheme="minorHAnsi" w:cstheme="minorHAnsi"/>
                <w:b/>
                <w:sz w:val="20"/>
                <w:szCs w:val="20"/>
              </w:rPr>
              <w:t>804</w:t>
            </w:r>
            <w:r w:rsidR="003500E2" w:rsidRPr="00392CE0">
              <w:rPr>
                <w:rFonts w:asciiTheme="minorHAnsi" w:hAnsiTheme="minorHAnsi" w:cstheme="minorHAnsi"/>
                <w:b/>
                <w:sz w:val="20"/>
                <w:szCs w:val="20"/>
              </w:rPr>
              <w:t>,304</w:t>
            </w:r>
          </w:p>
        </w:tc>
      </w:tr>
      <w:tr w:rsidR="0077088A" w:rsidRPr="005959F8" w14:paraId="22F0659F" w14:textId="77777777" w:rsidTr="000F3D35">
        <w:tc>
          <w:tcPr>
            <w:tcW w:w="9720" w:type="dxa"/>
            <w:gridSpan w:val="6"/>
            <w:shd w:val="clear" w:color="auto" w:fill="BFBFBF"/>
          </w:tcPr>
          <w:p w14:paraId="7CB0BA84" w14:textId="77777777" w:rsidR="0077088A" w:rsidRPr="00392CE0" w:rsidRDefault="0077088A" w:rsidP="004802F3">
            <w:pPr>
              <w:rPr>
                <w:rFonts w:asciiTheme="minorHAnsi" w:hAnsiTheme="minorHAnsi" w:cstheme="minorHAnsi"/>
                <w:b/>
                <w:smallCaps/>
                <w:sz w:val="20"/>
                <w:szCs w:val="20"/>
              </w:rPr>
            </w:pPr>
            <w:r w:rsidRPr="00392CE0">
              <w:rPr>
                <w:rFonts w:asciiTheme="minorHAnsi" w:hAnsiTheme="minorHAnsi" w:cstheme="minorHAnsi"/>
                <w:b/>
                <w:smallCaps/>
                <w:sz w:val="20"/>
                <w:szCs w:val="20"/>
              </w:rPr>
              <w:t>Signatures</w:t>
            </w:r>
          </w:p>
        </w:tc>
      </w:tr>
      <w:tr w:rsidR="0077088A" w:rsidRPr="005959F8" w14:paraId="25A6C671" w14:textId="77777777" w:rsidTr="000F3D35">
        <w:trPr>
          <w:trHeight w:val="794"/>
        </w:trPr>
        <w:tc>
          <w:tcPr>
            <w:tcW w:w="4135" w:type="dxa"/>
            <w:gridSpan w:val="2"/>
            <w:shd w:val="clear" w:color="auto" w:fill="auto"/>
          </w:tcPr>
          <w:p w14:paraId="7B774E6A" w14:textId="30BB4061" w:rsidR="00A21F3D" w:rsidRDefault="0077088A" w:rsidP="00A21F3D">
            <w:pPr>
              <w:spacing w:after="240"/>
              <w:rPr>
                <w:rFonts w:asciiTheme="minorHAnsi" w:hAnsiTheme="minorHAnsi" w:cstheme="minorHAnsi"/>
                <w:b/>
                <w:sz w:val="20"/>
                <w:szCs w:val="20"/>
              </w:rPr>
            </w:pPr>
            <w:r w:rsidRPr="00392CE0">
              <w:rPr>
                <w:rFonts w:asciiTheme="minorHAnsi" w:hAnsiTheme="minorHAnsi" w:cstheme="minorHAnsi"/>
                <w:b/>
                <w:sz w:val="20"/>
                <w:szCs w:val="20"/>
              </w:rPr>
              <w:t xml:space="preserve">Signature:  </w:t>
            </w:r>
          </w:p>
          <w:p w14:paraId="542678B5" w14:textId="77777777" w:rsidR="00C375F2" w:rsidRPr="00392CE0" w:rsidRDefault="00C375F2" w:rsidP="00C375F2">
            <w:pPr>
              <w:spacing w:after="240"/>
              <w:rPr>
                <w:rFonts w:asciiTheme="minorHAnsi" w:hAnsiTheme="minorHAnsi" w:cstheme="minorHAnsi"/>
                <w:sz w:val="20"/>
                <w:szCs w:val="20"/>
              </w:rPr>
            </w:pPr>
          </w:p>
          <w:p w14:paraId="62F19590" w14:textId="77777777" w:rsidR="00C375F2" w:rsidRDefault="00C375F2" w:rsidP="00C375F2">
            <w:pPr>
              <w:spacing w:after="240"/>
              <w:contextualSpacing/>
              <w:rPr>
                <w:rFonts w:asciiTheme="minorHAnsi" w:hAnsiTheme="minorHAnsi" w:cstheme="minorHAnsi"/>
                <w:b/>
                <w:sz w:val="20"/>
                <w:szCs w:val="20"/>
              </w:rPr>
            </w:pPr>
            <w:r w:rsidRPr="00392CE0">
              <w:rPr>
                <w:rFonts w:asciiTheme="minorHAnsi" w:hAnsiTheme="minorHAnsi" w:cstheme="minorHAnsi"/>
                <w:b/>
                <w:sz w:val="20"/>
                <w:szCs w:val="20"/>
              </w:rPr>
              <w:t>Nick Bere</w:t>
            </w:r>
            <w:r>
              <w:rPr>
                <w:rFonts w:asciiTheme="minorHAnsi" w:hAnsiTheme="minorHAnsi" w:cstheme="minorHAnsi"/>
                <w:b/>
                <w:sz w:val="20"/>
                <w:szCs w:val="20"/>
              </w:rPr>
              <w:t>s</w:t>
            </w:r>
            <w:r w:rsidRPr="00392CE0">
              <w:rPr>
                <w:rFonts w:asciiTheme="minorHAnsi" w:hAnsiTheme="minorHAnsi" w:cstheme="minorHAnsi"/>
                <w:b/>
                <w:sz w:val="20"/>
                <w:szCs w:val="20"/>
              </w:rPr>
              <w:t>ford</w:t>
            </w:r>
          </w:p>
          <w:p w14:paraId="69039F09" w14:textId="77777777" w:rsidR="00C375F2" w:rsidRDefault="00C375F2" w:rsidP="00C375F2">
            <w:pPr>
              <w:spacing w:after="240"/>
              <w:contextualSpacing/>
              <w:rPr>
                <w:rFonts w:asciiTheme="minorHAnsi" w:hAnsiTheme="minorHAnsi" w:cstheme="minorHAnsi"/>
                <w:b/>
                <w:sz w:val="20"/>
                <w:szCs w:val="20"/>
              </w:rPr>
            </w:pPr>
            <w:r w:rsidRPr="00392CE0">
              <w:rPr>
                <w:rFonts w:asciiTheme="minorHAnsi" w:hAnsiTheme="minorHAnsi" w:cstheme="minorHAnsi"/>
                <w:b/>
                <w:sz w:val="20"/>
                <w:szCs w:val="20"/>
              </w:rPr>
              <w:t>Resident Representative</w:t>
            </w:r>
          </w:p>
          <w:p w14:paraId="72E22D8D" w14:textId="246B009D" w:rsidR="00015AD6" w:rsidRPr="00392CE0" w:rsidRDefault="00C375F2" w:rsidP="00C375F2">
            <w:pPr>
              <w:spacing w:after="240"/>
              <w:rPr>
                <w:rFonts w:asciiTheme="minorHAnsi" w:hAnsiTheme="minorHAnsi" w:cstheme="minorHAnsi"/>
                <w:b/>
                <w:sz w:val="20"/>
                <w:szCs w:val="20"/>
              </w:rPr>
            </w:pPr>
            <w:r w:rsidRPr="00392CE0">
              <w:rPr>
                <w:rFonts w:asciiTheme="minorHAnsi" w:hAnsiTheme="minorHAnsi" w:cstheme="minorHAnsi"/>
                <w:b/>
                <w:sz w:val="20"/>
                <w:szCs w:val="20"/>
              </w:rPr>
              <w:t>UNDP Cambodia</w:t>
            </w:r>
          </w:p>
        </w:tc>
        <w:tc>
          <w:tcPr>
            <w:tcW w:w="1620" w:type="dxa"/>
            <w:gridSpan w:val="2"/>
            <w:shd w:val="clear" w:color="auto" w:fill="auto"/>
          </w:tcPr>
          <w:p w14:paraId="69FA788D" w14:textId="500B2FF2" w:rsidR="0077088A" w:rsidRPr="00392CE0" w:rsidRDefault="00C375F2" w:rsidP="0003763F">
            <w:pPr>
              <w:spacing w:after="240"/>
              <w:rPr>
                <w:rFonts w:asciiTheme="minorHAnsi" w:hAnsiTheme="minorHAnsi" w:cstheme="minorHAnsi"/>
                <w:b/>
                <w:sz w:val="20"/>
                <w:szCs w:val="20"/>
              </w:rPr>
            </w:pPr>
            <w:r w:rsidRPr="00392CE0">
              <w:rPr>
                <w:rFonts w:asciiTheme="minorHAnsi" w:hAnsiTheme="minorHAnsi" w:cstheme="minorHAnsi"/>
                <w:b/>
                <w:sz w:val="20"/>
                <w:szCs w:val="20"/>
              </w:rPr>
              <w:t>Agreed by UNDP</w:t>
            </w:r>
          </w:p>
        </w:tc>
        <w:tc>
          <w:tcPr>
            <w:tcW w:w="3965" w:type="dxa"/>
            <w:gridSpan w:val="2"/>
            <w:shd w:val="clear" w:color="auto" w:fill="auto"/>
          </w:tcPr>
          <w:p w14:paraId="48EF9CA7" w14:textId="77777777" w:rsidR="0077088A" w:rsidRPr="00392CE0" w:rsidRDefault="0077088A" w:rsidP="0003763F">
            <w:pPr>
              <w:spacing w:after="240"/>
              <w:rPr>
                <w:rFonts w:asciiTheme="minorHAnsi" w:hAnsiTheme="minorHAnsi" w:cstheme="minorHAnsi"/>
                <w:b/>
                <w:sz w:val="20"/>
                <w:szCs w:val="20"/>
              </w:rPr>
            </w:pPr>
            <w:r w:rsidRPr="00392CE0">
              <w:rPr>
                <w:rFonts w:asciiTheme="minorHAnsi" w:hAnsiTheme="minorHAnsi" w:cstheme="minorHAnsi"/>
                <w:b/>
                <w:sz w:val="20"/>
                <w:szCs w:val="20"/>
              </w:rPr>
              <w:t>Date/Month/Year:</w:t>
            </w:r>
          </w:p>
          <w:p w14:paraId="2B598DEF" w14:textId="77777777" w:rsidR="0077088A" w:rsidRPr="00392CE0" w:rsidRDefault="0077088A" w:rsidP="0003763F">
            <w:pPr>
              <w:spacing w:after="240"/>
              <w:rPr>
                <w:rFonts w:asciiTheme="minorHAnsi" w:hAnsiTheme="minorHAnsi" w:cstheme="minorHAnsi"/>
                <w:b/>
                <w:sz w:val="20"/>
                <w:szCs w:val="20"/>
              </w:rPr>
            </w:pPr>
          </w:p>
        </w:tc>
      </w:tr>
      <w:tr w:rsidR="0077088A" w:rsidRPr="005959F8" w14:paraId="2FCEA79C" w14:textId="77777777" w:rsidTr="000F3D35">
        <w:tc>
          <w:tcPr>
            <w:tcW w:w="4135" w:type="dxa"/>
            <w:gridSpan w:val="2"/>
            <w:shd w:val="clear" w:color="auto" w:fill="auto"/>
          </w:tcPr>
          <w:p w14:paraId="0A17B4DF" w14:textId="583B310D" w:rsidR="00A21F3D" w:rsidRDefault="0077088A" w:rsidP="00A21F3D">
            <w:pPr>
              <w:spacing w:after="240"/>
              <w:rPr>
                <w:rFonts w:asciiTheme="minorHAnsi" w:hAnsiTheme="minorHAnsi" w:cstheme="minorHAnsi"/>
                <w:b/>
                <w:sz w:val="20"/>
                <w:szCs w:val="20"/>
              </w:rPr>
            </w:pPr>
            <w:r w:rsidRPr="00392CE0">
              <w:rPr>
                <w:rFonts w:asciiTheme="minorHAnsi" w:hAnsiTheme="minorHAnsi" w:cstheme="minorHAnsi"/>
                <w:b/>
                <w:sz w:val="20"/>
                <w:szCs w:val="20"/>
              </w:rPr>
              <w:t xml:space="preserve">Signature:  </w:t>
            </w:r>
          </w:p>
          <w:p w14:paraId="15B03842" w14:textId="77777777" w:rsidR="00C375F2" w:rsidRDefault="00C375F2" w:rsidP="00A21F3D">
            <w:pPr>
              <w:spacing w:after="240"/>
              <w:rPr>
                <w:rFonts w:asciiTheme="minorHAnsi" w:hAnsiTheme="minorHAnsi" w:cstheme="minorHAnsi"/>
                <w:b/>
                <w:sz w:val="20"/>
                <w:szCs w:val="20"/>
              </w:rPr>
            </w:pPr>
          </w:p>
          <w:p w14:paraId="5D468786" w14:textId="77777777" w:rsidR="00C375F2" w:rsidRDefault="00C375F2" w:rsidP="00C375F2">
            <w:pPr>
              <w:spacing w:after="240"/>
              <w:contextualSpacing/>
              <w:rPr>
                <w:rFonts w:asciiTheme="minorHAnsi" w:hAnsiTheme="minorHAnsi" w:cstheme="minorHAnsi"/>
                <w:b/>
                <w:sz w:val="20"/>
                <w:szCs w:val="20"/>
              </w:rPr>
            </w:pPr>
            <w:r w:rsidRPr="00392CE0">
              <w:rPr>
                <w:rFonts w:asciiTheme="minorHAnsi" w:hAnsiTheme="minorHAnsi" w:cstheme="minorHAnsi"/>
                <w:b/>
                <w:sz w:val="20"/>
                <w:szCs w:val="20"/>
              </w:rPr>
              <w:t xml:space="preserve">Say </w:t>
            </w:r>
            <w:proofErr w:type="spellStart"/>
            <w:r w:rsidRPr="00392CE0">
              <w:rPr>
                <w:rFonts w:asciiTheme="minorHAnsi" w:hAnsiTheme="minorHAnsi" w:cstheme="minorHAnsi"/>
                <w:b/>
                <w:sz w:val="20"/>
                <w:szCs w:val="20"/>
              </w:rPr>
              <w:t>Samal</w:t>
            </w:r>
            <w:proofErr w:type="spellEnd"/>
          </w:p>
          <w:p w14:paraId="75CA18FC" w14:textId="77777777" w:rsidR="00C375F2" w:rsidRDefault="00C375F2" w:rsidP="00C375F2">
            <w:pPr>
              <w:contextualSpacing/>
              <w:rPr>
                <w:rFonts w:asciiTheme="minorHAnsi" w:hAnsiTheme="minorHAnsi" w:cstheme="minorHAnsi"/>
                <w:b/>
                <w:sz w:val="20"/>
                <w:szCs w:val="20"/>
              </w:rPr>
            </w:pPr>
            <w:r w:rsidRPr="00392CE0">
              <w:rPr>
                <w:rFonts w:asciiTheme="minorHAnsi" w:hAnsiTheme="minorHAnsi" w:cstheme="minorHAnsi"/>
                <w:b/>
                <w:sz w:val="20"/>
                <w:szCs w:val="20"/>
              </w:rPr>
              <w:t>Chair of National Council for Sustainable Development</w:t>
            </w:r>
            <w:r>
              <w:rPr>
                <w:rFonts w:asciiTheme="minorHAnsi" w:hAnsiTheme="minorHAnsi" w:cstheme="minorHAnsi"/>
                <w:b/>
                <w:sz w:val="20"/>
                <w:szCs w:val="20"/>
              </w:rPr>
              <w:t xml:space="preserve"> and </w:t>
            </w:r>
          </w:p>
          <w:p w14:paraId="585A1FFA" w14:textId="77777777" w:rsidR="000230F9" w:rsidRDefault="00C375F2" w:rsidP="00C375F2">
            <w:pPr>
              <w:contextualSpacing/>
              <w:rPr>
                <w:rFonts w:asciiTheme="minorHAnsi" w:hAnsiTheme="minorHAnsi" w:cstheme="minorHAnsi"/>
                <w:b/>
                <w:sz w:val="20"/>
                <w:szCs w:val="20"/>
              </w:rPr>
            </w:pPr>
            <w:r>
              <w:rPr>
                <w:rFonts w:asciiTheme="minorHAnsi" w:hAnsiTheme="minorHAnsi" w:cstheme="minorHAnsi"/>
                <w:b/>
                <w:sz w:val="20"/>
                <w:szCs w:val="20"/>
              </w:rPr>
              <w:t>Minister of Environment</w:t>
            </w:r>
          </w:p>
          <w:p w14:paraId="0B284ED8" w14:textId="5736474C" w:rsidR="00C375F2" w:rsidRPr="00392CE0" w:rsidRDefault="00C375F2" w:rsidP="00C375F2">
            <w:pPr>
              <w:contextualSpacing/>
              <w:rPr>
                <w:rFonts w:asciiTheme="minorHAnsi" w:hAnsiTheme="minorHAnsi" w:cstheme="minorHAnsi"/>
                <w:b/>
                <w:sz w:val="20"/>
                <w:szCs w:val="20"/>
              </w:rPr>
            </w:pPr>
          </w:p>
        </w:tc>
        <w:tc>
          <w:tcPr>
            <w:tcW w:w="1620" w:type="dxa"/>
            <w:gridSpan w:val="2"/>
            <w:shd w:val="clear" w:color="auto" w:fill="auto"/>
          </w:tcPr>
          <w:p w14:paraId="24657895" w14:textId="75A82E75" w:rsidR="0077088A" w:rsidRPr="00392CE0" w:rsidRDefault="00C375F2" w:rsidP="0003763F">
            <w:pPr>
              <w:spacing w:after="240"/>
              <w:rPr>
                <w:rFonts w:asciiTheme="minorHAnsi" w:hAnsiTheme="minorHAnsi" w:cstheme="minorHAnsi"/>
                <w:b/>
                <w:sz w:val="20"/>
                <w:szCs w:val="20"/>
              </w:rPr>
            </w:pPr>
            <w:r w:rsidRPr="00392CE0">
              <w:rPr>
                <w:rFonts w:asciiTheme="minorHAnsi" w:hAnsiTheme="minorHAnsi" w:cstheme="minorHAnsi"/>
                <w:b/>
                <w:sz w:val="20"/>
                <w:szCs w:val="20"/>
              </w:rPr>
              <w:t>Agreed by Implementing Partner</w:t>
            </w:r>
          </w:p>
        </w:tc>
        <w:tc>
          <w:tcPr>
            <w:tcW w:w="3965" w:type="dxa"/>
            <w:gridSpan w:val="2"/>
            <w:shd w:val="clear" w:color="auto" w:fill="auto"/>
          </w:tcPr>
          <w:p w14:paraId="63CFA3E0" w14:textId="77777777" w:rsidR="0077088A" w:rsidRPr="00392CE0" w:rsidRDefault="0077088A" w:rsidP="0003763F">
            <w:pPr>
              <w:spacing w:after="240"/>
              <w:rPr>
                <w:rFonts w:asciiTheme="minorHAnsi" w:hAnsiTheme="minorHAnsi" w:cstheme="minorHAnsi"/>
                <w:b/>
                <w:sz w:val="20"/>
                <w:szCs w:val="20"/>
              </w:rPr>
            </w:pPr>
            <w:r w:rsidRPr="00392CE0">
              <w:rPr>
                <w:rFonts w:asciiTheme="minorHAnsi" w:hAnsiTheme="minorHAnsi" w:cstheme="minorHAnsi"/>
                <w:b/>
                <w:sz w:val="20"/>
                <w:szCs w:val="20"/>
              </w:rPr>
              <w:t>Date/Month/Year:</w:t>
            </w:r>
          </w:p>
        </w:tc>
      </w:tr>
    </w:tbl>
    <w:p w14:paraId="0AAB4D30" w14:textId="77777777" w:rsidR="001F6E52" w:rsidRPr="0003763F" w:rsidRDefault="001F6E52" w:rsidP="00235AE4">
      <w:pPr>
        <w:pStyle w:val="TOCHeading"/>
        <w:spacing w:before="0" w:after="240" w:line="240" w:lineRule="auto"/>
        <w:rPr>
          <w:rFonts w:ascii="Calibri" w:eastAsia="Times New Roman" w:hAnsi="Calibri"/>
          <w:b w:val="0"/>
          <w:bCs w:val="0"/>
          <w:color w:val="auto"/>
          <w:sz w:val="22"/>
          <w:szCs w:val="22"/>
          <w:lang w:val="en-GB"/>
        </w:rPr>
      </w:pPr>
    </w:p>
    <w:p w14:paraId="68BCED45" w14:textId="7F7AF791" w:rsidR="001F6E52" w:rsidRDefault="001F6E52">
      <w:pPr>
        <w:rPr>
          <w:szCs w:val="22"/>
        </w:rPr>
      </w:pPr>
    </w:p>
    <w:p w14:paraId="2B786266" w14:textId="77777777" w:rsidR="000F3D35" w:rsidRPr="0003763F" w:rsidRDefault="000F3D35">
      <w:pPr>
        <w:rPr>
          <w:szCs w:val="22"/>
        </w:rPr>
      </w:pPr>
    </w:p>
    <w:p w14:paraId="32E7712B" w14:textId="133CFE0A" w:rsidR="00D64EA4" w:rsidRPr="00507B3A" w:rsidRDefault="00D64EA4" w:rsidP="00D0333B">
      <w:pPr>
        <w:rPr>
          <w:rFonts w:ascii="Calibri" w:hAnsi="Calibri"/>
          <w:b/>
          <w:sz w:val="22"/>
        </w:rPr>
      </w:pPr>
      <w:bookmarkStart w:id="1" w:name="_Toc487556775"/>
      <w:r w:rsidRPr="00507B3A">
        <w:rPr>
          <w:rFonts w:ascii="Calibri" w:hAnsi="Calibri"/>
          <w:b/>
          <w:sz w:val="22"/>
        </w:rPr>
        <w:lastRenderedPageBreak/>
        <w:t>Table of Contents</w:t>
      </w:r>
      <w:bookmarkEnd w:id="1"/>
    </w:p>
    <w:p w14:paraId="25EA79B6" w14:textId="77777777" w:rsidR="00D0333B" w:rsidRPr="00AD6A9D" w:rsidRDefault="00D0333B" w:rsidP="00D0333B"/>
    <w:p w14:paraId="73369ABC" w14:textId="70EABE30" w:rsidR="00F637AA" w:rsidRPr="008E0D6F" w:rsidRDefault="00D64EA4">
      <w:pPr>
        <w:pStyle w:val="TOC1"/>
        <w:rPr>
          <w:rFonts w:eastAsia="Times New Roman"/>
          <w:noProof/>
          <w:sz w:val="22"/>
          <w:szCs w:val="22"/>
        </w:rPr>
      </w:pPr>
      <w:r w:rsidRPr="0003763F">
        <w:rPr>
          <w:szCs w:val="20"/>
        </w:rPr>
        <w:fldChar w:fldCharType="begin"/>
      </w:r>
      <w:r w:rsidRPr="0003763F">
        <w:rPr>
          <w:szCs w:val="20"/>
        </w:rPr>
        <w:instrText xml:space="preserve"> TOC \o "1-3" \h \z \u </w:instrText>
      </w:r>
      <w:r w:rsidRPr="0003763F">
        <w:rPr>
          <w:szCs w:val="20"/>
        </w:rPr>
        <w:fldChar w:fldCharType="separate"/>
      </w:r>
      <w:hyperlink w:anchor="_Toc487556776" w:history="1">
        <w:r w:rsidR="00F637AA" w:rsidRPr="005E2B89">
          <w:rPr>
            <w:rStyle w:val="Hyperlink"/>
            <w:noProof/>
          </w:rPr>
          <w:t>II.</w:t>
        </w:r>
        <w:r w:rsidR="00F637AA" w:rsidRPr="008E0D6F">
          <w:rPr>
            <w:rFonts w:eastAsia="Times New Roman"/>
            <w:noProof/>
            <w:sz w:val="22"/>
            <w:szCs w:val="22"/>
          </w:rPr>
          <w:tab/>
        </w:r>
        <w:r w:rsidR="00F637AA" w:rsidRPr="005E2B89">
          <w:rPr>
            <w:rStyle w:val="Hyperlink"/>
            <w:noProof/>
          </w:rPr>
          <w:t>Development Challenge</w:t>
        </w:r>
        <w:r w:rsidR="00F637AA">
          <w:rPr>
            <w:noProof/>
            <w:webHidden/>
          </w:rPr>
          <w:tab/>
        </w:r>
        <w:r w:rsidR="00F637AA">
          <w:rPr>
            <w:noProof/>
            <w:webHidden/>
          </w:rPr>
          <w:fldChar w:fldCharType="begin"/>
        </w:r>
        <w:r w:rsidR="00F637AA">
          <w:rPr>
            <w:noProof/>
            <w:webHidden/>
          </w:rPr>
          <w:instrText xml:space="preserve"> PAGEREF _Toc487556776 \h </w:instrText>
        </w:r>
        <w:r w:rsidR="00F637AA">
          <w:rPr>
            <w:noProof/>
            <w:webHidden/>
          </w:rPr>
        </w:r>
        <w:r w:rsidR="00F637AA">
          <w:rPr>
            <w:noProof/>
            <w:webHidden/>
          </w:rPr>
          <w:fldChar w:fldCharType="separate"/>
        </w:r>
        <w:r w:rsidR="00FD1568">
          <w:rPr>
            <w:noProof/>
            <w:webHidden/>
          </w:rPr>
          <w:t>6</w:t>
        </w:r>
        <w:r w:rsidR="00F637AA">
          <w:rPr>
            <w:noProof/>
            <w:webHidden/>
          </w:rPr>
          <w:fldChar w:fldCharType="end"/>
        </w:r>
      </w:hyperlink>
    </w:p>
    <w:p w14:paraId="10DB1776" w14:textId="27D83284" w:rsidR="00F637AA" w:rsidRPr="008E0D6F" w:rsidRDefault="00B1292A">
      <w:pPr>
        <w:pStyle w:val="TOC1"/>
        <w:rPr>
          <w:rFonts w:eastAsia="Times New Roman"/>
          <w:noProof/>
          <w:sz w:val="22"/>
          <w:szCs w:val="22"/>
        </w:rPr>
      </w:pPr>
      <w:hyperlink w:anchor="_Toc487556777" w:history="1">
        <w:r w:rsidR="00F637AA" w:rsidRPr="005E2B89">
          <w:rPr>
            <w:rStyle w:val="Hyperlink"/>
            <w:noProof/>
          </w:rPr>
          <w:t>III.</w:t>
        </w:r>
        <w:r w:rsidR="00F637AA" w:rsidRPr="008E0D6F">
          <w:rPr>
            <w:rFonts w:eastAsia="Times New Roman"/>
            <w:noProof/>
            <w:sz w:val="22"/>
            <w:szCs w:val="22"/>
          </w:rPr>
          <w:tab/>
        </w:r>
        <w:r w:rsidR="00F637AA" w:rsidRPr="005E2B89">
          <w:rPr>
            <w:rStyle w:val="Hyperlink"/>
            <w:noProof/>
          </w:rPr>
          <w:t>Strategy</w:t>
        </w:r>
        <w:r w:rsidR="00F637AA">
          <w:rPr>
            <w:noProof/>
            <w:webHidden/>
          </w:rPr>
          <w:tab/>
        </w:r>
        <w:r w:rsidR="00F637AA">
          <w:rPr>
            <w:noProof/>
            <w:webHidden/>
          </w:rPr>
          <w:fldChar w:fldCharType="begin"/>
        </w:r>
        <w:r w:rsidR="00F637AA">
          <w:rPr>
            <w:noProof/>
            <w:webHidden/>
          </w:rPr>
          <w:instrText xml:space="preserve"> PAGEREF _Toc487556777 \h </w:instrText>
        </w:r>
        <w:r w:rsidR="00F637AA">
          <w:rPr>
            <w:noProof/>
            <w:webHidden/>
          </w:rPr>
        </w:r>
        <w:r w:rsidR="00F637AA">
          <w:rPr>
            <w:noProof/>
            <w:webHidden/>
          </w:rPr>
          <w:fldChar w:fldCharType="separate"/>
        </w:r>
        <w:r w:rsidR="00FD1568">
          <w:rPr>
            <w:noProof/>
            <w:webHidden/>
          </w:rPr>
          <w:t>16</w:t>
        </w:r>
        <w:r w:rsidR="00F637AA">
          <w:rPr>
            <w:noProof/>
            <w:webHidden/>
          </w:rPr>
          <w:fldChar w:fldCharType="end"/>
        </w:r>
      </w:hyperlink>
    </w:p>
    <w:p w14:paraId="401FB267" w14:textId="00AF06C5" w:rsidR="00F637AA" w:rsidRPr="008E0D6F" w:rsidRDefault="00B1292A">
      <w:pPr>
        <w:pStyle w:val="TOC1"/>
        <w:rPr>
          <w:rFonts w:eastAsia="Times New Roman"/>
          <w:noProof/>
          <w:sz w:val="22"/>
          <w:szCs w:val="22"/>
        </w:rPr>
      </w:pPr>
      <w:hyperlink w:anchor="_Toc487556778" w:history="1">
        <w:r w:rsidR="00F637AA" w:rsidRPr="005E2B89">
          <w:rPr>
            <w:rStyle w:val="Hyperlink"/>
            <w:noProof/>
          </w:rPr>
          <w:t>IV.</w:t>
        </w:r>
        <w:r w:rsidR="00F637AA" w:rsidRPr="008E0D6F">
          <w:rPr>
            <w:rFonts w:eastAsia="Times New Roman"/>
            <w:noProof/>
            <w:sz w:val="22"/>
            <w:szCs w:val="22"/>
          </w:rPr>
          <w:tab/>
        </w:r>
        <w:r w:rsidR="00F637AA" w:rsidRPr="005E2B89">
          <w:rPr>
            <w:rStyle w:val="Hyperlink"/>
            <w:noProof/>
          </w:rPr>
          <w:t>Results and Partnerships</w:t>
        </w:r>
        <w:r w:rsidR="00F637AA">
          <w:rPr>
            <w:noProof/>
            <w:webHidden/>
          </w:rPr>
          <w:tab/>
        </w:r>
        <w:r w:rsidR="00F637AA">
          <w:rPr>
            <w:noProof/>
            <w:webHidden/>
          </w:rPr>
          <w:fldChar w:fldCharType="begin"/>
        </w:r>
        <w:r w:rsidR="00F637AA">
          <w:rPr>
            <w:noProof/>
            <w:webHidden/>
          </w:rPr>
          <w:instrText xml:space="preserve"> PAGEREF _Toc487556778 \h </w:instrText>
        </w:r>
        <w:r w:rsidR="00F637AA">
          <w:rPr>
            <w:noProof/>
            <w:webHidden/>
          </w:rPr>
        </w:r>
        <w:r w:rsidR="00F637AA">
          <w:rPr>
            <w:noProof/>
            <w:webHidden/>
          </w:rPr>
          <w:fldChar w:fldCharType="separate"/>
        </w:r>
        <w:r w:rsidR="00FD1568">
          <w:rPr>
            <w:noProof/>
            <w:webHidden/>
          </w:rPr>
          <w:t>20</w:t>
        </w:r>
        <w:r w:rsidR="00F637AA">
          <w:rPr>
            <w:noProof/>
            <w:webHidden/>
          </w:rPr>
          <w:fldChar w:fldCharType="end"/>
        </w:r>
      </w:hyperlink>
    </w:p>
    <w:p w14:paraId="1B0BFD86" w14:textId="764DBE58" w:rsidR="00F637AA" w:rsidRPr="008E0D6F" w:rsidRDefault="00B1292A">
      <w:pPr>
        <w:pStyle w:val="TOC1"/>
        <w:rPr>
          <w:rFonts w:eastAsia="Times New Roman"/>
          <w:noProof/>
          <w:sz w:val="22"/>
          <w:szCs w:val="22"/>
        </w:rPr>
      </w:pPr>
      <w:hyperlink w:anchor="_Toc487556779" w:history="1">
        <w:r w:rsidR="00F637AA" w:rsidRPr="005E2B89">
          <w:rPr>
            <w:rStyle w:val="Hyperlink"/>
            <w:noProof/>
          </w:rPr>
          <w:t>V.</w:t>
        </w:r>
        <w:r w:rsidR="00F637AA" w:rsidRPr="008E0D6F">
          <w:rPr>
            <w:rFonts w:eastAsia="Times New Roman"/>
            <w:noProof/>
            <w:sz w:val="22"/>
            <w:szCs w:val="22"/>
          </w:rPr>
          <w:tab/>
        </w:r>
        <w:r w:rsidR="00F637AA" w:rsidRPr="005E2B89">
          <w:rPr>
            <w:rStyle w:val="Hyperlink"/>
            <w:noProof/>
          </w:rPr>
          <w:t>Project Management</w:t>
        </w:r>
        <w:r w:rsidR="00F637AA">
          <w:rPr>
            <w:noProof/>
            <w:webHidden/>
          </w:rPr>
          <w:tab/>
        </w:r>
        <w:r w:rsidR="00F637AA">
          <w:rPr>
            <w:noProof/>
            <w:webHidden/>
          </w:rPr>
          <w:fldChar w:fldCharType="begin"/>
        </w:r>
        <w:r w:rsidR="00F637AA">
          <w:rPr>
            <w:noProof/>
            <w:webHidden/>
          </w:rPr>
          <w:instrText xml:space="preserve"> PAGEREF _Toc487556779 \h </w:instrText>
        </w:r>
        <w:r w:rsidR="00F637AA">
          <w:rPr>
            <w:noProof/>
            <w:webHidden/>
          </w:rPr>
        </w:r>
        <w:r w:rsidR="00F637AA">
          <w:rPr>
            <w:noProof/>
            <w:webHidden/>
          </w:rPr>
          <w:fldChar w:fldCharType="separate"/>
        </w:r>
        <w:r w:rsidR="00FD1568">
          <w:rPr>
            <w:noProof/>
            <w:webHidden/>
          </w:rPr>
          <w:t>43</w:t>
        </w:r>
        <w:r w:rsidR="00F637AA">
          <w:rPr>
            <w:noProof/>
            <w:webHidden/>
          </w:rPr>
          <w:fldChar w:fldCharType="end"/>
        </w:r>
      </w:hyperlink>
    </w:p>
    <w:p w14:paraId="3609CAEF" w14:textId="5CDC97A2" w:rsidR="00F637AA" w:rsidRPr="008E0D6F" w:rsidRDefault="00B1292A">
      <w:pPr>
        <w:pStyle w:val="TOC1"/>
        <w:rPr>
          <w:rFonts w:eastAsia="Times New Roman"/>
          <w:noProof/>
          <w:sz w:val="22"/>
          <w:szCs w:val="22"/>
        </w:rPr>
      </w:pPr>
      <w:hyperlink w:anchor="_Toc487556780" w:history="1">
        <w:r w:rsidR="00F637AA" w:rsidRPr="005E2B89">
          <w:rPr>
            <w:rStyle w:val="Hyperlink"/>
            <w:noProof/>
          </w:rPr>
          <w:t>VI.</w:t>
        </w:r>
        <w:r w:rsidR="00F637AA" w:rsidRPr="008E0D6F">
          <w:rPr>
            <w:rFonts w:eastAsia="Times New Roman"/>
            <w:noProof/>
            <w:sz w:val="22"/>
            <w:szCs w:val="22"/>
          </w:rPr>
          <w:tab/>
        </w:r>
        <w:r w:rsidR="00F637AA" w:rsidRPr="005E2B89">
          <w:rPr>
            <w:rStyle w:val="Hyperlink"/>
            <w:noProof/>
          </w:rPr>
          <w:t>Project Results Framework</w:t>
        </w:r>
        <w:r w:rsidR="00F637AA">
          <w:rPr>
            <w:noProof/>
            <w:webHidden/>
          </w:rPr>
          <w:tab/>
        </w:r>
        <w:r w:rsidR="00F637AA">
          <w:rPr>
            <w:noProof/>
            <w:webHidden/>
          </w:rPr>
          <w:fldChar w:fldCharType="begin"/>
        </w:r>
        <w:r w:rsidR="00F637AA">
          <w:rPr>
            <w:noProof/>
            <w:webHidden/>
          </w:rPr>
          <w:instrText xml:space="preserve"> PAGEREF _Toc487556780 \h </w:instrText>
        </w:r>
        <w:r w:rsidR="00F637AA">
          <w:rPr>
            <w:noProof/>
            <w:webHidden/>
          </w:rPr>
        </w:r>
        <w:r w:rsidR="00F637AA">
          <w:rPr>
            <w:noProof/>
            <w:webHidden/>
          </w:rPr>
          <w:fldChar w:fldCharType="separate"/>
        </w:r>
        <w:r w:rsidR="00FD1568">
          <w:rPr>
            <w:noProof/>
            <w:webHidden/>
          </w:rPr>
          <w:t>44</w:t>
        </w:r>
        <w:r w:rsidR="00F637AA">
          <w:rPr>
            <w:noProof/>
            <w:webHidden/>
          </w:rPr>
          <w:fldChar w:fldCharType="end"/>
        </w:r>
      </w:hyperlink>
    </w:p>
    <w:p w14:paraId="30BAF0B7" w14:textId="6CE86F3B" w:rsidR="00F637AA" w:rsidRPr="008E0D6F" w:rsidRDefault="00B1292A">
      <w:pPr>
        <w:pStyle w:val="TOC1"/>
        <w:rPr>
          <w:rFonts w:eastAsia="Times New Roman"/>
          <w:noProof/>
          <w:sz w:val="22"/>
          <w:szCs w:val="22"/>
        </w:rPr>
      </w:pPr>
      <w:hyperlink w:anchor="_Toc487556781" w:history="1">
        <w:r w:rsidR="00F637AA" w:rsidRPr="005E2B89">
          <w:rPr>
            <w:rStyle w:val="Hyperlink"/>
            <w:noProof/>
          </w:rPr>
          <w:t>VII.</w:t>
        </w:r>
        <w:r w:rsidR="00F637AA" w:rsidRPr="008E0D6F">
          <w:rPr>
            <w:rFonts w:eastAsia="Times New Roman"/>
            <w:noProof/>
            <w:sz w:val="22"/>
            <w:szCs w:val="22"/>
          </w:rPr>
          <w:tab/>
        </w:r>
        <w:r w:rsidR="00F637AA" w:rsidRPr="005E2B89">
          <w:rPr>
            <w:rStyle w:val="Hyperlink"/>
            <w:noProof/>
          </w:rPr>
          <w:t>Monitoring and Evaluation (M&amp;E) Plan</w:t>
        </w:r>
        <w:r w:rsidR="00F637AA">
          <w:rPr>
            <w:noProof/>
            <w:webHidden/>
          </w:rPr>
          <w:tab/>
        </w:r>
        <w:r w:rsidR="00F637AA">
          <w:rPr>
            <w:noProof/>
            <w:webHidden/>
          </w:rPr>
          <w:fldChar w:fldCharType="begin"/>
        </w:r>
        <w:r w:rsidR="00F637AA">
          <w:rPr>
            <w:noProof/>
            <w:webHidden/>
          </w:rPr>
          <w:instrText xml:space="preserve"> PAGEREF _Toc487556781 \h </w:instrText>
        </w:r>
        <w:r w:rsidR="00F637AA">
          <w:rPr>
            <w:noProof/>
            <w:webHidden/>
          </w:rPr>
        </w:r>
        <w:r w:rsidR="00F637AA">
          <w:rPr>
            <w:noProof/>
            <w:webHidden/>
          </w:rPr>
          <w:fldChar w:fldCharType="separate"/>
        </w:r>
        <w:r w:rsidR="00FD1568">
          <w:rPr>
            <w:noProof/>
            <w:webHidden/>
          </w:rPr>
          <w:t>49</w:t>
        </w:r>
        <w:r w:rsidR="00F637AA">
          <w:rPr>
            <w:noProof/>
            <w:webHidden/>
          </w:rPr>
          <w:fldChar w:fldCharType="end"/>
        </w:r>
      </w:hyperlink>
    </w:p>
    <w:p w14:paraId="0EB177AC" w14:textId="1BA77574" w:rsidR="00F637AA" w:rsidRPr="008E0D6F" w:rsidRDefault="00B1292A">
      <w:pPr>
        <w:pStyle w:val="TOC1"/>
        <w:rPr>
          <w:rFonts w:eastAsia="Times New Roman"/>
          <w:noProof/>
          <w:sz w:val="22"/>
          <w:szCs w:val="22"/>
        </w:rPr>
      </w:pPr>
      <w:hyperlink w:anchor="_Toc487556782" w:history="1">
        <w:r w:rsidR="00F637AA" w:rsidRPr="005E2B89">
          <w:rPr>
            <w:rStyle w:val="Hyperlink"/>
            <w:noProof/>
          </w:rPr>
          <w:t>VIII.</w:t>
        </w:r>
        <w:r w:rsidR="00F637AA" w:rsidRPr="008E0D6F">
          <w:rPr>
            <w:rFonts w:eastAsia="Times New Roman"/>
            <w:noProof/>
            <w:sz w:val="22"/>
            <w:szCs w:val="22"/>
          </w:rPr>
          <w:tab/>
        </w:r>
        <w:r w:rsidR="00F637AA" w:rsidRPr="005E2B89">
          <w:rPr>
            <w:rStyle w:val="Hyperlink"/>
            <w:noProof/>
          </w:rPr>
          <w:t>Governance and Management Arrangements</w:t>
        </w:r>
        <w:r w:rsidR="00F637AA">
          <w:rPr>
            <w:noProof/>
            <w:webHidden/>
          </w:rPr>
          <w:tab/>
        </w:r>
        <w:r w:rsidR="00F637AA">
          <w:rPr>
            <w:noProof/>
            <w:webHidden/>
          </w:rPr>
          <w:fldChar w:fldCharType="begin"/>
        </w:r>
        <w:r w:rsidR="00F637AA">
          <w:rPr>
            <w:noProof/>
            <w:webHidden/>
          </w:rPr>
          <w:instrText xml:space="preserve"> PAGEREF _Toc487556782 \h </w:instrText>
        </w:r>
        <w:r w:rsidR="00F637AA">
          <w:rPr>
            <w:noProof/>
            <w:webHidden/>
          </w:rPr>
        </w:r>
        <w:r w:rsidR="00F637AA">
          <w:rPr>
            <w:noProof/>
            <w:webHidden/>
          </w:rPr>
          <w:fldChar w:fldCharType="separate"/>
        </w:r>
        <w:r w:rsidR="00FD1568">
          <w:rPr>
            <w:noProof/>
            <w:webHidden/>
          </w:rPr>
          <w:t>54</w:t>
        </w:r>
        <w:r w:rsidR="00F637AA">
          <w:rPr>
            <w:noProof/>
            <w:webHidden/>
          </w:rPr>
          <w:fldChar w:fldCharType="end"/>
        </w:r>
      </w:hyperlink>
    </w:p>
    <w:p w14:paraId="4948B722" w14:textId="0F70988C" w:rsidR="00F637AA" w:rsidRPr="008E0D6F" w:rsidRDefault="00B1292A">
      <w:pPr>
        <w:pStyle w:val="TOC1"/>
        <w:rPr>
          <w:rFonts w:eastAsia="Times New Roman"/>
          <w:noProof/>
          <w:sz w:val="22"/>
          <w:szCs w:val="22"/>
        </w:rPr>
      </w:pPr>
      <w:hyperlink w:anchor="_Toc487556783" w:history="1">
        <w:r w:rsidR="00F637AA" w:rsidRPr="005E2B89">
          <w:rPr>
            <w:rStyle w:val="Hyperlink"/>
            <w:noProof/>
          </w:rPr>
          <w:t>IX.</w:t>
        </w:r>
        <w:r w:rsidR="00F637AA" w:rsidRPr="008E0D6F">
          <w:rPr>
            <w:rFonts w:eastAsia="Times New Roman"/>
            <w:noProof/>
            <w:sz w:val="22"/>
            <w:szCs w:val="22"/>
          </w:rPr>
          <w:tab/>
        </w:r>
        <w:r w:rsidR="00F637AA" w:rsidRPr="005E2B89">
          <w:rPr>
            <w:rStyle w:val="Hyperlink"/>
            <w:noProof/>
          </w:rPr>
          <w:t>Financial Planning and Management</w:t>
        </w:r>
        <w:r w:rsidR="00F637AA">
          <w:rPr>
            <w:noProof/>
            <w:webHidden/>
          </w:rPr>
          <w:tab/>
        </w:r>
        <w:r w:rsidR="00F637AA">
          <w:rPr>
            <w:noProof/>
            <w:webHidden/>
          </w:rPr>
          <w:fldChar w:fldCharType="begin"/>
        </w:r>
        <w:r w:rsidR="00F637AA">
          <w:rPr>
            <w:noProof/>
            <w:webHidden/>
          </w:rPr>
          <w:instrText xml:space="preserve"> PAGEREF _Toc487556783 \h </w:instrText>
        </w:r>
        <w:r w:rsidR="00F637AA">
          <w:rPr>
            <w:noProof/>
            <w:webHidden/>
          </w:rPr>
        </w:r>
        <w:r w:rsidR="00F637AA">
          <w:rPr>
            <w:noProof/>
            <w:webHidden/>
          </w:rPr>
          <w:fldChar w:fldCharType="separate"/>
        </w:r>
        <w:r w:rsidR="00FD1568">
          <w:rPr>
            <w:noProof/>
            <w:webHidden/>
          </w:rPr>
          <w:t>58</w:t>
        </w:r>
        <w:r w:rsidR="00F637AA">
          <w:rPr>
            <w:noProof/>
            <w:webHidden/>
          </w:rPr>
          <w:fldChar w:fldCharType="end"/>
        </w:r>
      </w:hyperlink>
    </w:p>
    <w:p w14:paraId="05A66F4B" w14:textId="1F19AACA" w:rsidR="00F637AA" w:rsidRPr="008E0D6F" w:rsidRDefault="00B1292A">
      <w:pPr>
        <w:pStyle w:val="TOC1"/>
        <w:rPr>
          <w:rFonts w:eastAsia="Times New Roman"/>
          <w:noProof/>
          <w:sz w:val="22"/>
          <w:szCs w:val="22"/>
        </w:rPr>
      </w:pPr>
      <w:hyperlink w:anchor="_Toc487556784" w:history="1">
        <w:r w:rsidR="00F637AA" w:rsidRPr="005E2B89">
          <w:rPr>
            <w:rStyle w:val="Hyperlink"/>
            <w:noProof/>
          </w:rPr>
          <w:t>X.</w:t>
        </w:r>
        <w:r w:rsidR="00F637AA" w:rsidRPr="008E0D6F">
          <w:rPr>
            <w:rFonts w:eastAsia="Times New Roman"/>
            <w:noProof/>
            <w:sz w:val="22"/>
            <w:szCs w:val="22"/>
          </w:rPr>
          <w:tab/>
        </w:r>
        <w:r w:rsidR="00F637AA" w:rsidRPr="005E2B89">
          <w:rPr>
            <w:rStyle w:val="Hyperlink"/>
            <w:noProof/>
          </w:rPr>
          <w:t>Total Budget and Work Plan</w:t>
        </w:r>
        <w:r w:rsidR="00F637AA">
          <w:rPr>
            <w:noProof/>
            <w:webHidden/>
          </w:rPr>
          <w:tab/>
        </w:r>
        <w:r w:rsidR="00F637AA">
          <w:rPr>
            <w:noProof/>
            <w:webHidden/>
          </w:rPr>
          <w:fldChar w:fldCharType="begin"/>
        </w:r>
        <w:r w:rsidR="00F637AA">
          <w:rPr>
            <w:noProof/>
            <w:webHidden/>
          </w:rPr>
          <w:instrText xml:space="preserve"> PAGEREF _Toc487556784 \h </w:instrText>
        </w:r>
        <w:r w:rsidR="00F637AA">
          <w:rPr>
            <w:noProof/>
            <w:webHidden/>
          </w:rPr>
        </w:r>
        <w:r w:rsidR="00F637AA">
          <w:rPr>
            <w:noProof/>
            <w:webHidden/>
          </w:rPr>
          <w:fldChar w:fldCharType="separate"/>
        </w:r>
        <w:r w:rsidR="00FD1568">
          <w:rPr>
            <w:noProof/>
            <w:webHidden/>
          </w:rPr>
          <w:t>60</w:t>
        </w:r>
        <w:r w:rsidR="00F637AA">
          <w:rPr>
            <w:noProof/>
            <w:webHidden/>
          </w:rPr>
          <w:fldChar w:fldCharType="end"/>
        </w:r>
      </w:hyperlink>
    </w:p>
    <w:p w14:paraId="5D083EDA" w14:textId="0F564F2F" w:rsidR="00F637AA" w:rsidRPr="008E0D6F" w:rsidRDefault="00B1292A">
      <w:pPr>
        <w:pStyle w:val="TOC1"/>
        <w:rPr>
          <w:rFonts w:eastAsia="Times New Roman"/>
          <w:noProof/>
          <w:sz w:val="22"/>
          <w:szCs w:val="22"/>
        </w:rPr>
      </w:pPr>
      <w:hyperlink w:anchor="_Toc487556785" w:history="1">
        <w:r w:rsidR="00F637AA" w:rsidRPr="005E2B89">
          <w:rPr>
            <w:rStyle w:val="Hyperlink"/>
            <w:noProof/>
          </w:rPr>
          <w:t>XI.</w:t>
        </w:r>
        <w:r w:rsidR="00F637AA" w:rsidRPr="008E0D6F">
          <w:rPr>
            <w:rFonts w:eastAsia="Times New Roman"/>
            <w:noProof/>
            <w:sz w:val="22"/>
            <w:szCs w:val="22"/>
          </w:rPr>
          <w:tab/>
        </w:r>
        <w:r w:rsidR="00F637AA" w:rsidRPr="005E2B89">
          <w:rPr>
            <w:rStyle w:val="Hyperlink"/>
            <w:noProof/>
          </w:rPr>
          <w:t>Legal Context</w:t>
        </w:r>
        <w:r w:rsidR="00F637AA">
          <w:rPr>
            <w:noProof/>
            <w:webHidden/>
          </w:rPr>
          <w:tab/>
        </w:r>
        <w:r w:rsidR="00F637AA">
          <w:rPr>
            <w:noProof/>
            <w:webHidden/>
          </w:rPr>
          <w:fldChar w:fldCharType="begin"/>
        </w:r>
        <w:r w:rsidR="00F637AA">
          <w:rPr>
            <w:noProof/>
            <w:webHidden/>
          </w:rPr>
          <w:instrText xml:space="preserve"> PAGEREF _Toc487556785 \h </w:instrText>
        </w:r>
        <w:r w:rsidR="00F637AA">
          <w:rPr>
            <w:noProof/>
            <w:webHidden/>
          </w:rPr>
        </w:r>
        <w:r w:rsidR="00F637AA">
          <w:rPr>
            <w:noProof/>
            <w:webHidden/>
          </w:rPr>
          <w:fldChar w:fldCharType="separate"/>
        </w:r>
        <w:r w:rsidR="00FD1568">
          <w:rPr>
            <w:noProof/>
            <w:webHidden/>
          </w:rPr>
          <w:t>65</w:t>
        </w:r>
        <w:r w:rsidR="00F637AA">
          <w:rPr>
            <w:noProof/>
            <w:webHidden/>
          </w:rPr>
          <w:fldChar w:fldCharType="end"/>
        </w:r>
      </w:hyperlink>
    </w:p>
    <w:p w14:paraId="20600A4A" w14:textId="11BBD55E" w:rsidR="00F637AA" w:rsidRPr="008E0D6F" w:rsidRDefault="00B1292A">
      <w:pPr>
        <w:pStyle w:val="TOC1"/>
        <w:rPr>
          <w:rFonts w:eastAsia="Times New Roman"/>
          <w:noProof/>
          <w:sz w:val="22"/>
          <w:szCs w:val="22"/>
        </w:rPr>
      </w:pPr>
      <w:hyperlink w:anchor="_Toc487556786" w:history="1">
        <w:r w:rsidR="00F637AA" w:rsidRPr="005E2B89">
          <w:rPr>
            <w:rStyle w:val="Hyperlink"/>
            <w:noProof/>
          </w:rPr>
          <w:t>XII.</w:t>
        </w:r>
        <w:r w:rsidR="00F637AA" w:rsidRPr="008E0D6F">
          <w:rPr>
            <w:rFonts w:eastAsia="Times New Roman"/>
            <w:noProof/>
            <w:sz w:val="22"/>
            <w:szCs w:val="22"/>
          </w:rPr>
          <w:tab/>
        </w:r>
        <w:r w:rsidR="00F637AA" w:rsidRPr="005E2B89">
          <w:rPr>
            <w:rStyle w:val="Hyperlink"/>
            <w:noProof/>
          </w:rPr>
          <w:t>Risk Management</w:t>
        </w:r>
        <w:r w:rsidR="00F637AA">
          <w:rPr>
            <w:noProof/>
            <w:webHidden/>
          </w:rPr>
          <w:tab/>
        </w:r>
        <w:r w:rsidR="00F637AA">
          <w:rPr>
            <w:noProof/>
            <w:webHidden/>
          </w:rPr>
          <w:fldChar w:fldCharType="begin"/>
        </w:r>
        <w:r w:rsidR="00F637AA">
          <w:rPr>
            <w:noProof/>
            <w:webHidden/>
          </w:rPr>
          <w:instrText xml:space="preserve"> PAGEREF _Toc487556786 \h </w:instrText>
        </w:r>
        <w:r w:rsidR="00F637AA">
          <w:rPr>
            <w:noProof/>
            <w:webHidden/>
          </w:rPr>
        </w:r>
        <w:r w:rsidR="00F637AA">
          <w:rPr>
            <w:noProof/>
            <w:webHidden/>
          </w:rPr>
          <w:fldChar w:fldCharType="separate"/>
        </w:r>
        <w:r w:rsidR="00FD1568">
          <w:rPr>
            <w:noProof/>
            <w:webHidden/>
          </w:rPr>
          <w:t>66</w:t>
        </w:r>
        <w:r w:rsidR="00F637AA">
          <w:rPr>
            <w:noProof/>
            <w:webHidden/>
          </w:rPr>
          <w:fldChar w:fldCharType="end"/>
        </w:r>
      </w:hyperlink>
    </w:p>
    <w:p w14:paraId="1F776B3D" w14:textId="706899B1" w:rsidR="00DB4566" w:rsidRDefault="00B1292A" w:rsidP="00D94D9B">
      <w:pPr>
        <w:pStyle w:val="TOC1"/>
        <w:rPr>
          <w:noProof/>
        </w:rPr>
      </w:pPr>
      <w:hyperlink w:anchor="_Toc487556787" w:history="1">
        <w:r w:rsidR="00F637AA" w:rsidRPr="005E2B89">
          <w:rPr>
            <w:rStyle w:val="Hyperlink"/>
            <w:noProof/>
          </w:rPr>
          <w:t>XIII.</w:t>
        </w:r>
        <w:r w:rsidR="00F637AA" w:rsidRPr="008E0D6F">
          <w:rPr>
            <w:rFonts w:eastAsia="Times New Roman"/>
            <w:noProof/>
            <w:sz w:val="22"/>
            <w:szCs w:val="22"/>
          </w:rPr>
          <w:tab/>
        </w:r>
        <w:r w:rsidR="00F637AA" w:rsidRPr="005E2B89">
          <w:rPr>
            <w:rStyle w:val="Hyperlink"/>
            <w:noProof/>
          </w:rPr>
          <w:t>Mandatory Annexes</w:t>
        </w:r>
        <w:r w:rsidR="00F637AA">
          <w:rPr>
            <w:noProof/>
            <w:webHidden/>
          </w:rPr>
          <w:tab/>
        </w:r>
        <w:r w:rsidR="00F637AA">
          <w:rPr>
            <w:noProof/>
            <w:webHidden/>
          </w:rPr>
          <w:fldChar w:fldCharType="begin"/>
        </w:r>
        <w:r w:rsidR="00F637AA">
          <w:rPr>
            <w:noProof/>
            <w:webHidden/>
          </w:rPr>
          <w:instrText xml:space="preserve"> PAGEREF _Toc487556787 \h </w:instrText>
        </w:r>
        <w:r w:rsidR="00F637AA">
          <w:rPr>
            <w:noProof/>
            <w:webHidden/>
          </w:rPr>
        </w:r>
        <w:r w:rsidR="00F637AA">
          <w:rPr>
            <w:noProof/>
            <w:webHidden/>
          </w:rPr>
          <w:fldChar w:fldCharType="separate"/>
        </w:r>
        <w:r w:rsidR="00FD1568">
          <w:rPr>
            <w:noProof/>
            <w:webHidden/>
          </w:rPr>
          <w:t>68</w:t>
        </w:r>
        <w:r w:rsidR="00F637AA">
          <w:rPr>
            <w:noProof/>
            <w:webHidden/>
          </w:rPr>
          <w:fldChar w:fldCharType="end"/>
        </w:r>
      </w:hyperlink>
    </w:p>
    <w:p w14:paraId="4359B909" w14:textId="77777777" w:rsidR="00DB4566" w:rsidRDefault="00DB4566" w:rsidP="00E6041A">
      <w:pPr>
        <w:pStyle w:val="ListParagraph"/>
        <w:numPr>
          <w:ilvl w:val="0"/>
          <w:numId w:val="13"/>
        </w:numPr>
        <w:spacing w:after="60"/>
        <w:rPr>
          <w:rFonts w:ascii="Calibri" w:hAnsi="Calibri"/>
          <w:noProof/>
          <w:sz w:val="20"/>
          <w:szCs w:val="20"/>
        </w:rPr>
      </w:pPr>
      <w:r w:rsidRPr="0003763F">
        <w:rPr>
          <w:rFonts w:ascii="Calibri" w:hAnsi="Calibri"/>
          <w:noProof/>
          <w:sz w:val="20"/>
          <w:szCs w:val="20"/>
        </w:rPr>
        <w:t xml:space="preserve">Multi year Workplan </w:t>
      </w:r>
    </w:p>
    <w:p w14:paraId="641C58BF" w14:textId="77777777" w:rsidR="00DB4566" w:rsidRPr="006C76F1" w:rsidRDefault="00DB4566" w:rsidP="00E6041A">
      <w:pPr>
        <w:pStyle w:val="ListParagraph"/>
        <w:numPr>
          <w:ilvl w:val="0"/>
          <w:numId w:val="13"/>
        </w:numPr>
        <w:spacing w:after="60"/>
        <w:rPr>
          <w:rFonts w:ascii="Calibri" w:hAnsi="Calibri"/>
          <w:noProof/>
          <w:sz w:val="20"/>
          <w:szCs w:val="20"/>
        </w:rPr>
      </w:pPr>
      <w:r>
        <w:rPr>
          <w:rFonts w:ascii="Calibri" w:hAnsi="Calibri"/>
          <w:noProof/>
          <w:sz w:val="20"/>
          <w:szCs w:val="20"/>
        </w:rPr>
        <w:t>Overview of T</w:t>
      </w:r>
      <w:r w:rsidRPr="006C76F1">
        <w:rPr>
          <w:rFonts w:ascii="Calibri" w:hAnsi="Calibri"/>
          <w:noProof/>
          <w:sz w:val="20"/>
          <w:szCs w:val="20"/>
        </w:rPr>
        <w:t>echnical consultancies/subcontracts</w:t>
      </w:r>
    </w:p>
    <w:p w14:paraId="2E85865B" w14:textId="1C85D341" w:rsidR="00DB4566" w:rsidRPr="00055F28" w:rsidRDefault="00DB4566" w:rsidP="00E6041A">
      <w:pPr>
        <w:pStyle w:val="ListParagraph"/>
        <w:numPr>
          <w:ilvl w:val="0"/>
          <w:numId w:val="13"/>
        </w:numPr>
        <w:spacing w:after="60"/>
        <w:rPr>
          <w:rFonts w:ascii="Calibri" w:hAnsi="Calibri"/>
          <w:noProof/>
          <w:sz w:val="20"/>
          <w:szCs w:val="20"/>
        </w:rPr>
      </w:pPr>
      <w:r w:rsidRPr="00055F28">
        <w:rPr>
          <w:rFonts w:ascii="Calibri" w:hAnsi="Calibri"/>
          <w:noProof/>
          <w:sz w:val="20"/>
          <w:szCs w:val="20"/>
        </w:rPr>
        <w:t xml:space="preserve">Terms of Reference for Project Board, Project </w:t>
      </w:r>
      <w:r w:rsidR="00B033CD">
        <w:rPr>
          <w:rFonts w:ascii="Calibri" w:hAnsi="Calibri"/>
          <w:noProof/>
          <w:sz w:val="20"/>
          <w:szCs w:val="20"/>
        </w:rPr>
        <w:t>Director</w:t>
      </w:r>
      <w:r w:rsidRPr="00055F28">
        <w:rPr>
          <w:rFonts w:ascii="Calibri" w:hAnsi="Calibri"/>
          <w:noProof/>
          <w:sz w:val="20"/>
          <w:szCs w:val="20"/>
        </w:rPr>
        <w:t xml:space="preserve">, </w:t>
      </w:r>
      <w:r w:rsidR="00B033CD">
        <w:rPr>
          <w:rFonts w:ascii="Calibri" w:hAnsi="Calibri"/>
          <w:noProof/>
          <w:sz w:val="20"/>
          <w:szCs w:val="20"/>
        </w:rPr>
        <w:t xml:space="preserve">International and National Specialists </w:t>
      </w:r>
      <w:r w:rsidRPr="00055F28">
        <w:rPr>
          <w:rFonts w:ascii="Calibri" w:hAnsi="Calibri"/>
          <w:noProof/>
          <w:sz w:val="20"/>
          <w:szCs w:val="20"/>
        </w:rPr>
        <w:t>and other positions as appropriate</w:t>
      </w:r>
      <w:r>
        <w:rPr>
          <w:rFonts w:ascii="Calibri" w:hAnsi="Calibri"/>
          <w:noProof/>
          <w:sz w:val="20"/>
          <w:szCs w:val="20"/>
        </w:rPr>
        <w:t xml:space="preserve"> </w:t>
      </w:r>
    </w:p>
    <w:p w14:paraId="53802B45" w14:textId="77777777" w:rsidR="00DB4566" w:rsidRDefault="00DB4566" w:rsidP="00E6041A">
      <w:pPr>
        <w:pStyle w:val="ListParagraph"/>
        <w:numPr>
          <w:ilvl w:val="0"/>
          <w:numId w:val="13"/>
        </w:numPr>
        <w:spacing w:after="60"/>
        <w:rPr>
          <w:rFonts w:ascii="Calibri" w:hAnsi="Calibri"/>
          <w:noProof/>
          <w:sz w:val="20"/>
          <w:szCs w:val="20"/>
        </w:rPr>
      </w:pPr>
      <w:r w:rsidRPr="006C76F1">
        <w:rPr>
          <w:rFonts w:ascii="Calibri" w:hAnsi="Calibri"/>
          <w:noProof/>
          <w:sz w:val="20"/>
          <w:szCs w:val="20"/>
        </w:rPr>
        <w:t xml:space="preserve">UNDP Social and Environmental and Social Screening Template (SESP) </w:t>
      </w:r>
    </w:p>
    <w:p w14:paraId="7708EA94" w14:textId="77777777" w:rsidR="00DB4566" w:rsidRDefault="00DB4566" w:rsidP="00E6041A">
      <w:pPr>
        <w:pStyle w:val="ListParagraph"/>
        <w:numPr>
          <w:ilvl w:val="0"/>
          <w:numId w:val="13"/>
        </w:numPr>
        <w:spacing w:after="60"/>
        <w:rPr>
          <w:rFonts w:ascii="Calibri" w:hAnsi="Calibri"/>
          <w:noProof/>
          <w:sz w:val="20"/>
          <w:szCs w:val="20"/>
        </w:rPr>
      </w:pPr>
      <w:r w:rsidRPr="006C76F1">
        <w:rPr>
          <w:rFonts w:ascii="Calibri" w:hAnsi="Calibri"/>
          <w:noProof/>
          <w:sz w:val="20"/>
          <w:szCs w:val="20"/>
        </w:rPr>
        <w:t>Gender Analysis and Mainstreaming Action Plan</w:t>
      </w:r>
    </w:p>
    <w:p w14:paraId="2C1C1AEA" w14:textId="77777777" w:rsidR="00DB4566" w:rsidRPr="006C76F1" w:rsidRDefault="00DB4566" w:rsidP="00E6041A">
      <w:pPr>
        <w:pStyle w:val="ListParagraph"/>
        <w:numPr>
          <w:ilvl w:val="0"/>
          <w:numId w:val="13"/>
        </w:numPr>
        <w:spacing w:after="60"/>
        <w:rPr>
          <w:rFonts w:ascii="Calibri" w:hAnsi="Calibri"/>
          <w:noProof/>
          <w:sz w:val="20"/>
          <w:szCs w:val="20"/>
        </w:rPr>
      </w:pPr>
      <w:r>
        <w:rPr>
          <w:rFonts w:ascii="Calibri" w:hAnsi="Calibri"/>
          <w:noProof/>
          <w:sz w:val="20"/>
          <w:szCs w:val="20"/>
        </w:rPr>
        <w:t>Stakeholder Involvement Plan</w:t>
      </w:r>
    </w:p>
    <w:p w14:paraId="4D415341" w14:textId="77777777" w:rsidR="00DB4566" w:rsidRDefault="00DB4566" w:rsidP="00E6041A">
      <w:pPr>
        <w:pStyle w:val="ListParagraph"/>
        <w:numPr>
          <w:ilvl w:val="0"/>
          <w:numId w:val="13"/>
        </w:numPr>
        <w:spacing w:after="60"/>
        <w:rPr>
          <w:rFonts w:ascii="Calibri" w:hAnsi="Calibri"/>
          <w:noProof/>
          <w:sz w:val="20"/>
          <w:szCs w:val="20"/>
        </w:rPr>
      </w:pPr>
      <w:r>
        <w:rPr>
          <w:rFonts w:ascii="Calibri" w:hAnsi="Calibri"/>
          <w:noProof/>
          <w:sz w:val="20"/>
          <w:szCs w:val="20"/>
        </w:rPr>
        <w:t xml:space="preserve">UNDP Risk Log (to be completed by UNDP Country Office, see template below) </w:t>
      </w:r>
    </w:p>
    <w:p w14:paraId="5E23D30E" w14:textId="77777777" w:rsidR="00DB4566" w:rsidRPr="0003763F" w:rsidRDefault="00DB4566" w:rsidP="00E6041A">
      <w:pPr>
        <w:pStyle w:val="ListParagraph"/>
        <w:numPr>
          <w:ilvl w:val="0"/>
          <w:numId w:val="13"/>
        </w:numPr>
        <w:spacing w:after="60"/>
        <w:rPr>
          <w:rFonts w:ascii="Calibri" w:hAnsi="Calibri"/>
          <w:noProof/>
          <w:sz w:val="20"/>
          <w:szCs w:val="20"/>
        </w:rPr>
      </w:pPr>
      <w:r w:rsidRPr="0003763F">
        <w:rPr>
          <w:rFonts w:ascii="Calibri" w:hAnsi="Calibri"/>
          <w:noProof/>
          <w:sz w:val="20"/>
          <w:szCs w:val="20"/>
        </w:rPr>
        <w:t xml:space="preserve">Results of the capacity assessment of the project implementing partner and HACT micro assessment (to be completed by UNDP Country Office) </w:t>
      </w:r>
    </w:p>
    <w:p w14:paraId="1F64B640" w14:textId="77777777" w:rsidR="00DB4566" w:rsidRDefault="00DB4566" w:rsidP="00E6041A">
      <w:pPr>
        <w:pStyle w:val="ListParagraph"/>
        <w:numPr>
          <w:ilvl w:val="0"/>
          <w:numId w:val="13"/>
        </w:numPr>
        <w:spacing w:after="60"/>
        <w:rPr>
          <w:rFonts w:ascii="Calibri" w:hAnsi="Calibri"/>
          <w:noProof/>
          <w:sz w:val="20"/>
          <w:szCs w:val="20"/>
        </w:rPr>
      </w:pPr>
      <w:r w:rsidRPr="0003763F">
        <w:rPr>
          <w:rFonts w:ascii="Calibri" w:hAnsi="Calibri"/>
          <w:noProof/>
          <w:sz w:val="20"/>
          <w:szCs w:val="20"/>
        </w:rPr>
        <w:t>Additional agreements</w:t>
      </w:r>
      <w:r>
        <w:rPr>
          <w:rFonts w:ascii="Calibri" w:hAnsi="Calibri"/>
          <w:noProof/>
          <w:sz w:val="20"/>
          <w:szCs w:val="20"/>
        </w:rPr>
        <w:t xml:space="preserve">: </w:t>
      </w:r>
    </w:p>
    <w:p w14:paraId="75B079E2" w14:textId="77777777" w:rsidR="00DB4566" w:rsidRDefault="00DB4566" w:rsidP="00E6041A">
      <w:pPr>
        <w:pStyle w:val="ListParagraph"/>
        <w:numPr>
          <w:ilvl w:val="0"/>
          <w:numId w:val="13"/>
        </w:numPr>
        <w:spacing w:after="60"/>
        <w:rPr>
          <w:rFonts w:ascii="Calibri" w:hAnsi="Calibri"/>
          <w:noProof/>
          <w:sz w:val="20"/>
          <w:szCs w:val="20"/>
        </w:rPr>
      </w:pPr>
      <w:r w:rsidRPr="0003763F">
        <w:rPr>
          <w:rFonts w:ascii="Calibri" w:hAnsi="Calibri"/>
          <w:noProof/>
          <w:sz w:val="20"/>
          <w:szCs w:val="20"/>
        </w:rPr>
        <w:t xml:space="preserve">UNDP Project Quality Assurance Report </w:t>
      </w:r>
    </w:p>
    <w:p w14:paraId="0E40BBA1" w14:textId="77777777" w:rsidR="00DB4566" w:rsidRPr="006C76F1" w:rsidRDefault="00DB4566" w:rsidP="00E6041A">
      <w:pPr>
        <w:pStyle w:val="ListParagraph"/>
        <w:numPr>
          <w:ilvl w:val="0"/>
          <w:numId w:val="13"/>
        </w:numPr>
        <w:spacing w:after="60"/>
        <w:rPr>
          <w:rFonts w:ascii="Calibri" w:hAnsi="Calibri"/>
          <w:noProof/>
          <w:sz w:val="20"/>
          <w:szCs w:val="20"/>
        </w:rPr>
      </w:pPr>
      <w:r>
        <w:rPr>
          <w:rFonts w:ascii="Calibri" w:hAnsi="Calibri"/>
          <w:noProof/>
          <w:sz w:val="20"/>
          <w:szCs w:val="20"/>
        </w:rPr>
        <w:t xml:space="preserve">Gap analysis of national legislation and Articles of Nagoya Protocol </w:t>
      </w:r>
    </w:p>
    <w:p w14:paraId="646AD1F3" w14:textId="77777777" w:rsidR="00DB4566" w:rsidRDefault="00634DBD" w:rsidP="00E6041A">
      <w:pPr>
        <w:pStyle w:val="ListParagraph"/>
        <w:numPr>
          <w:ilvl w:val="0"/>
          <w:numId w:val="13"/>
        </w:numPr>
        <w:spacing w:after="60"/>
        <w:rPr>
          <w:rFonts w:ascii="Calibri" w:hAnsi="Calibri"/>
          <w:noProof/>
          <w:sz w:val="20"/>
          <w:szCs w:val="20"/>
        </w:rPr>
      </w:pPr>
      <w:r>
        <w:rPr>
          <w:rFonts w:ascii="Calibri" w:hAnsi="Calibri"/>
          <w:noProof/>
          <w:sz w:val="20"/>
          <w:szCs w:val="20"/>
        </w:rPr>
        <w:t xml:space="preserve">PPG Consultation Report </w:t>
      </w:r>
    </w:p>
    <w:p w14:paraId="71053589" w14:textId="77777777" w:rsidR="00DB4566" w:rsidRDefault="00DB4566" w:rsidP="00E6041A">
      <w:pPr>
        <w:pStyle w:val="ListParagraph"/>
        <w:numPr>
          <w:ilvl w:val="0"/>
          <w:numId w:val="13"/>
        </w:numPr>
        <w:spacing w:after="60"/>
        <w:rPr>
          <w:rFonts w:ascii="Calibri" w:hAnsi="Calibri"/>
          <w:noProof/>
          <w:sz w:val="20"/>
          <w:szCs w:val="20"/>
        </w:rPr>
      </w:pPr>
      <w:r>
        <w:rPr>
          <w:rFonts w:ascii="Calibri" w:hAnsi="Calibri"/>
          <w:noProof/>
          <w:sz w:val="20"/>
          <w:szCs w:val="20"/>
        </w:rPr>
        <w:t>UNDP ABS Capacity Development Scorecard</w:t>
      </w:r>
    </w:p>
    <w:p w14:paraId="6FE3B5F0" w14:textId="77777777" w:rsidR="00DB4566" w:rsidRDefault="00DB4566" w:rsidP="00E6041A">
      <w:pPr>
        <w:pStyle w:val="ListParagraph"/>
        <w:numPr>
          <w:ilvl w:val="0"/>
          <w:numId w:val="13"/>
        </w:numPr>
        <w:spacing w:after="60"/>
        <w:rPr>
          <w:rFonts w:ascii="Calibri" w:hAnsi="Calibri"/>
          <w:noProof/>
          <w:sz w:val="20"/>
          <w:szCs w:val="20"/>
        </w:rPr>
      </w:pPr>
      <w:r>
        <w:rPr>
          <w:rFonts w:ascii="Calibri" w:hAnsi="Calibri"/>
          <w:noProof/>
          <w:sz w:val="20"/>
          <w:szCs w:val="20"/>
        </w:rPr>
        <w:t>Co-financing letter(s)</w:t>
      </w:r>
    </w:p>
    <w:p w14:paraId="0DC7AB0E" w14:textId="77777777" w:rsidR="00DB4566" w:rsidRPr="00DB4566" w:rsidRDefault="00DB4566" w:rsidP="00DB4566">
      <w:pPr>
        <w:rPr>
          <w:noProof/>
        </w:rPr>
      </w:pPr>
    </w:p>
    <w:p w14:paraId="3FF9FD18" w14:textId="77777777" w:rsidR="00EC6E89" w:rsidRDefault="00D64EA4" w:rsidP="00235AE4">
      <w:pPr>
        <w:spacing w:after="240"/>
        <w:rPr>
          <w:b/>
          <w:bCs/>
          <w:noProof/>
          <w:szCs w:val="20"/>
        </w:rPr>
      </w:pPr>
      <w:r w:rsidRPr="0003763F">
        <w:rPr>
          <w:b/>
          <w:bCs/>
          <w:noProof/>
          <w:szCs w:val="20"/>
        </w:rPr>
        <w:fldChar w:fldCharType="end"/>
      </w:r>
    </w:p>
    <w:p w14:paraId="746F66B8" w14:textId="77777777" w:rsidR="00EC6E89" w:rsidRDefault="00EC6E89">
      <w:pPr>
        <w:rPr>
          <w:b/>
          <w:bCs/>
          <w:noProof/>
          <w:szCs w:val="20"/>
        </w:rPr>
      </w:pPr>
      <w:r>
        <w:rPr>
          <w:b/>
          <w:bCs/>
          <w:noProof/>
          <w:szCs w:val="20"/>
        </w:rPr>
        <w:br w:type="page"/>
      </w:r>
    </w:p>
    <w:p w14:paraId="4188A4EF" w14:textId="77777777" w:rsidR="00AE31A1" w:rsidRPr="00D0333B" w:rsidRDefault="00EC6E89" w:rsidP="00D0333B">
      <w:pPr>
        <w:pStyle w:val="Heading1"/>
        <w:numPr>
          <w:ilvl w:val="0"/>
          <w:numId w:val="0"/>
        </w:numPr>
        <w:ind w:left="720" w:hanging="720"/>
        <w:rPr>
          <w:rFonts w:ascii="Calibri" w:hAnsi="Calibri"/>
          <w:sz w:val="24"/>
        </w:rPr>
      </w:pPr>
      <w:r w:rsidRPr="00D0333B">
        <w:rPr>
          <w:rFonts w:ascii="Calibri" w:hAnsi="Calibri"/>
          <w:sz w:val="24"/>
        </w:rPr>
        <w:lastRenderedPageBreak/>
        <w:t>Abbreviations and Acronyms</w:t>
      </w:r>
    </w:p>
    <w:p w14:paraId="322C4B8D" w14:textId="77777777" w:rsidR="006B67FA" w:rsidRPr="00392CE0" w:rsidRDefault="006B67FA">
      <w:pPr>
        <w:rPr>
          <w:rFonts w:asciiTheme="minorHAnsi" w:hAnsiTheme="minorHAnsi" w:cstheme="minorHAnsi"/>
          <w:b/>
          <w:sz w:val="20"/>
          <w:szCs w:val="20"/>
        </w:rPr>
      </w:pPr>
    </w:p>
    <w:tbl>
      <w:tblPr>
        <w:tblW w:w="0" w:type="auto"/>
        <w:tblBorders>
          <w:bottom w:val="single" w:sz="4" w:space="0" w:color="auto"/>
        </w:tblBorders>
        <w:tblLook w:val="04A0" w:firstRow="1" w:lastRow="0" w:firstColumn="1" w:lastColumn="0" w:noHBand="0" w:noVBand="1"/>
      </w:tblPr>
      <w:tblGrid>
        <w:gridCol w:w="1203"/>
        <w:gridCol w:w="8157"/>
      </w:tblGrid>
      <w:tr w:rsidR="005A4BA4" w:rsidRPr="00865C13" w14:paraId="376327CC" w14:textId="77777777" w:rsidTr="0003763F">
        <w:trPr>
          <w:trHeight w:val="288"/>
        </w:trPr>
        <w:tc>
          <w:tcPr>
            <w:tcW w:w="1203" w:type="dxa"/>
            <w:shd w:val="clear" w:color="auto" w:fill="auto"/>
          </w:tcPr>
          <w:p w14:paraId="685B3B2F"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ABS</w:t>
            </w:r>
          </w:p>
        </w:tc>
        <w:tc>
          <w:tcPr>
            <w:tcW w:w="8157" w:type="dxa"/>
            <w:shd w:val="clear" w:color="auto" w:fill="auto"/>
          </w:tcPr>
          <w:p w14:paraId="0EFA678C"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Access and Benefit Sharing</w:t>
            </w:r>
          </w:p>
        </w:tc>
      </w:tr>
      <w:tr w:rsidR="005A4BA4" w:rsidRPr="00865C13" w14:paraId="3D526190" w14:textId="77777777" w:rsidTr="0003763F">
        <w:trPr>
          <w:trHeight w:val="288"/>
        </w:trPr>
        <w:tc>
          <w:tcPr>
            <w:tcW w:w="1203" w:type="dxa"/>
            <w:shd w:val="clear" w:color="auto" w:fill="auto"/>
          </w:tcPr>
          <w:p w14:paraId="71FA90F4"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CA</w:t>
            </w:r>
          </w:p>
        </w:tc>
        <w:tc>
          <w:tcPr>
            <w:tcW w:w="8157" w:type="dxa"/>
            <w:shd w:val="clear" w:color="auto" w:fill="auto"/>
          </w:tcPr>
          <w:p w14:paraId="3497C44C"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Competent Authority</w:t>
            </w:r>
          </w:p>
        </w:tc>
      </w:tr>
      <w:tr w:rsidR="005A4BA4" w:rsidRPr="00865C13" w14:paraId="1C01DFDD" w14:textId="77777777" w:rsidTr="0003763F">
        <w:trPr>
          <w:trHeight w:val="288"/>
        </w:trPr>
        <w:tc>
          <w:tcPr>
            <w:tcW w:w="1203" w:type="dxa"/>
            <w:shd w:val="clear" w:color="auto" w:fill="auto"/>
          </w:tcPr>
          <w:p w14:paraId="1C75B5DE"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CBD</w:t>
            </w:r>
          </w:p>
        </w:tc>
        <w:tc>
          <w:tcPr>
            <w:tcW w:w="8157" w:type="dxa"/>
            <w:shd w:val="clear" w:color="auto" w:fill="auto"/>
          </w:tcPr>
          <w:p w14:paraId="6ACED658"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Convention on Biological Diversity</w:t>
            </w:r>
          </w:p>
        </w:tc>
      </w:tr>
      <w:tr w:rsidR="005A4BA4" w:rsidRPr="00865C13" w14:paraId="4C9D6BBB" w14:textId="77777777" w:rsidTr="0003763F">
        <w:trPr>
          <w:trHeight w:val="288"/>
        </w:trPr>
        <w:tc>
          <w:tcPr>
            <w:tcW w:w="1203" w:type="dxa"/>
            <w:shd w:val="clear" w:color="auto" w:fill="auto"/>
          </w:tcPr>
          <w:p w14:paraId="0EF5D85C"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CEPA</w:t>
            </w:r>
          </w:p>
        </w:tc>
        <w:tc>
          <w:tcPr>
            <w:tcW w:w="8157" w:type="dxa"/>
            <w:shd w:val="clear" w:color="auto" w:fill="auto"/>
          </w:tcPr>
          <w:p w14:paraId="087A084F"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Communication, Education and Public Awareness</w:t>
            </w:r>
          </w:p>
        </w:tc>
      </w:tr>
      <w:tr w:rsidR="005A4BA4" w:rsidRPr="00865C13" w14:paraId="71E7AD0A" w14:textId="77777777" w:rsidTr="0003763F">
        <w:trPr>
          <w:trHeight w:val="288"/>
        </w:trPr>
        <w:tc>
          <w:tcPr>
            <w:tcW w:w="1203" w:type="dxa"/>
            <w:shd w:val="clear" w:color="auto" w:fill="auto"/>
          </w:tcPr>
          <w:p w14:paraId="4E3AC524"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CHM</w:t>
            </w:r>
          </w:p>
        </w:tc>
        <w:tc>
          <w:tcPr>
            <w:tcW w:w="8157" w:type="dxa"/>
            <w:shd w:val="clear" w:color="auto" w:fill="auto"/>
          </w:tcPr>
          <w:p w14:paraId="3FA9D89C"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Clearing House Mechanism</w:t>
            </w:r>
          </w:p>
        </w:tc>
      </w:tr>
      <w:tr w:rsidR="005A4BA4" w:rsidRPr="00865C13" w14:paraId="6863113A" w14:textId="77777777" w:rsidTr="0003763F">
        <w:trPr>
          <w:trHeight w:val="288"/>
        </w:trPr>
        <w:tc>
          <w:tcPr>
            <w:tcW w:w="1203" w:type="dxa"/>
            <w:shd w:val="clear" w:color="auto" w:fill="auto"/>
          </w:tcPr>
          <w:p w14:paraId="5FE646B3" w14:textId="77777777" w:rsidR="005A4BA4" w:rsidRPr="00392CE0" w:rsidRDefault="005A4BA4" w:rsidP="005A4BA4">
            <w:pPr>
              <w:rPr>
                <w:rFonts w:asciiTheme="minorHAnsi" w:hAnsiTheme="minorHAnsi" w:cstheme="minorHAnsi"/>
                <w:sz w:val="20"/>
                <w:szCs w:val="20"/>
              </w:rPr>
            </w:pPr>
            <w:r w:rsidRPr="00392CE0">
              <w:rPr>
                <w:rFonts w:asciiTheme="minorHAnsi" w:hAnsiTheme="minorHAnsi" w:cstheme="minorHAnsi"/>
                <w:sz w:val="20"/>
                <w:szCs w:val="20"/>
              </w:rPr>
              <w:t>COP</w:t>
            </w:r>
          </w:p>
        </w:tc>
        <w:tc>
          <w:tcPr>
            <w:tcW w:w="8157" w:type="dxa"/>
            <w:shd w:val="clear" w:color="auto" w:fill="auto"/>
          </w:tcPr>
          <w:p w14:paraId="20333ACA"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Conference of Parties</w:t>
            </w:r>
          </w:p>
        </w:tc>
      </w:tr>
      <w:tr w:rsidR="005A4BA4" w:rsidRPr="00865C13" w14:paraId="1C42F322" w14:textId="77777777" w:rsidTr="0003763F">
        <w:trPr>
          <w:trHeight w:val="288"/>
        </w:trPr>
        <w:tc>
          <w:tcPr>
            <w:tcW w:w="1203" w:type="dxa"/>
            <w:shd w:val="clear" w:color="auto" w:fill="auto"/>
          </w:tcPr>
          <w:p w14:paraId="3B98C09A"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CP</w:t>
            </w:r>
          </w:p>
        </w:tc>
        <w:tc>
          <w:tcPr>
            <w:tcW w:w="8157" w:type="dxa"/>
            <w:shd w:val="clear" w:color="auto" w:fill="auto"/>
          </w:tcPr>
          <w:p w14:paraId="6E21A850"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Cooperation Partner</w:t>
            </w:r>
          </w:p>
        </w:tc>
      </w:tr>
      <w:tr w:rsidR="005A4BA4" w:rsidRPr="00865C13" w14:paraId="16C80EC1" w14:textId="77777777" w:rsidTr="0003763F">
        <w:trPr>
          <w:trHeight w:val="288"/>
        </w:trPr>
        <w:tc>
          <w:tcPr>
            <w:tcW w:w="1203" w:type="dxa"/>
            <w:shd w:val="clear" w:color="auto" w:fill="auto"/>
          </w:tcPr>
          <w:p w14:paraId="4F7632BF"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CSO</w:t>
            </w:r>
          </w:p>
        </w:tc>
        <w:tc>
          <w:tcPr>
            <w:tcW w:w="8157" w:type="dxa"/>
            <w:shd w:val="clear" w:color="auto" w:fill="auto"/>
          </w:tcPr>
          <w:p w14:paraId="0485A999"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Civil Society Organization</w:t>
            </w:r>
          </w:p>
        </w:tc>
      </w:tr>
      <w:tr w:rsidR="005A4BA4" w:rsidRPr="00865C13" w14:paraId="3DC2696A" w14:textId="77777777" w:rsidTr="0003763F">
        <w:trPr>
          <w:trHeight w:val="288"/>
        </w:trPr>
        <w:tc>
          <w:tcPr>
            <w:tcW w:w="1203" w:type="dxa"/>
            <w:shd w:val="clear" w:color="auto" w:fill="auto"/>
          </w:tcPr>
          <w:p w14:paraId="13EAB01F"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DBD</w:t>
            </w:r>
          </w:p>
        </w:tc>
        <w:tc>
          <w:tcPr>
            <w:tcW w:w="8157" w:type="dxa"/>
            <w:shd w:val="clear" w:color="auto" w:fill="auto"/>
          </w:tcPr>
          <w:p w14:paraId="2D735CF8"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Department of Biodiversity</w:t>
            </w:r>
          </w:p>
        </w:tc>
      </w:tr>
      <w:tr w:rsidR="005A4BA4" w:rsidRPr="00865C13" w14:paraId="4979E1A1" w14:textId="77777777" w:rsidTr="0003763F">
        <w:trPr>
          <w:trHeight w:val="288"/>
        </w:trPr>
        <w:tc>
          <w:tcPr>
            <w:tcW w:w="1203" w:type="dxa"/>
            <w:shd w:val="clear" w:color="auto" w:fill="auto"/>
          </w:tcPr>
          <w:p w14:paraId="6652E0BF"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EIA</w:t>
            </w:r>
          </w:p>
        </w:tc>
        <w:tc>
          <w:tcPr>
            <w:tcW w:w="8157" w:type="dxa"/>
            <w:shd w:val="clear" w:color="auto" w:fill="auto"/>
          </w:tcPr>
          <w:p w14:paraId="1484E60B"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Environmental Impact Assessment</w:t>
            </w:r>
          </w:p>
        </w:tc>
      </w:tr>
      <w:tr w:rsidR="0073112D" w:rsidRPr="00865C13" w14:paraId="75DFD925" w14:textId="77777777" w:rsidTr="0003763F">
        <w:trPr>
          <w:trHeight w:val="288"/>
        </w:trPr>
        <w:tc>
          <w:tcPr>
            <w:tcW w:w="1203" w:type="dxa"/>
            <w:shd w:val="clear" w:color="auto" w:fill="auto"/>
          </w:tcPr>
          <w:p w14:paraId="63D1A8B7"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ESMP</w:t>
            </w:r>
          </w:p>
        </w:tc>
        <w:tc>
          <w:tcPr>
            <w:tcW w:w="8157" w:type="dxa"/>
            <w:shd w:val="clear" w:color="auto" w:fill="auto"/>
          </w:tcPr>
          <w:p w14:paraId="7D425C67"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Environmental and Social Management Plan</w:t>
            </w:r>
          </w:p>
        </w:tc>
      </w:tr>
      <w:tr w:rsidR="005A4BA4" w:rsidRPr="00865C13" w14:paraId="6EE71AAA" w14:textId="77777777" w:rsidTr="0003763F">
        <w:trPr>
          <w:trHeight w:val="288"/>
        </w:trPr>
        <w:tc>
          <w:tcPr>
            <w:tcW w:w="1203" w:type="dxa"/>
            <w:shd w:val="clear" w:color="auto" w:fill="auto"/>
          </w:tcPr>
          <w:p w14:paraId="279A58DA"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FA</w:t>
            </w:r>
          </w:p>
        </w:tc>
        <w:tc>
          <w:tcPr>
            <w:tcW w:w="8157" w:type="dxa"/>
            <w:shd w:val="clear" w:color="auto" w:fill="auto"/>
          </w:tcPr>
          <w:p w14:paraId="674F7923"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Forest Administration</w:t>
            </w:r>
          </w:p>
        </w:tc>
      </w:tr>
      <w:tr w:rsidR="005A4BA4" w:rsidRPr="00865C13" w14:paraId="187F22BB" w14:textId="77777777" w:rsidTr="0003763F">
        <w:trPr>
          <w:trHeight w:val="288"/>
        </w:trPr>
        <w:tc>
          <w:tcPr>
            <w:tcW w:w="1203" w:type="dxa"/>
            <w:shd w:val="clear" w:color="auto" w:fill="auto"/>
          </w:tcPr>
          <w:p w14:paraId="32F6DBA0" w14:textId="77777777" w:rsidR="005A4BA4" w:rsidRPr="00392CE0" w:rsidRDefault="005A4BA4" w:rsidP="00602F1A">
            <w:pPr>
              <w:rPr>
                <w:rFonts w:asciiTheme="minorHAnsi" w:hAnsiTheme="minorHAnsi" w:cstheme="minorHAnsi"/>
                <w:sz w:val="20"/>
                <w:szCs w:val="20"/>
              </w:rPr>
            </w:pPr>
            <w:r w:rsidRPr="00392CE0">
              <w:rPr>
                <w:rFonts w:asciiTheme="minorHAnsi" w:hAnsiTheme="minorHAnsi" w:cstheme="minorHAnsi"/>
                <w:sz w:val="20"/>
                <w:szCs w:val="20"/>
              </w:rPr>
              <w:t>FAO</w:t>
            </w:r>
          </w:p>
        </w:tc>
        <w:tc>
          <w:tcPr>
            <w:tcW w:w="8157" w:type="dxa"/>
            <w:shd w:val="clear" w:color="auto" w:fill="auto"/>
          </w:tcPr>
          <w:p w14:paraId="43546A4F" w14:textId="77777777" w:rsidR="005A4BA4" w:rsidRPr="00392CE0" w:rsidRDefault="005A4BA4" w:rsidP="0003763F">
            <w:pPr>
              <w:ind w:left="116"/>
              <w:rPr>
                <w:rFonts w:asciiTheme="minorHAnsi" w:hAnsiTheme="minorHAnsi" w:cstheme="minorHAnsi"/>
                <w:sz w:val="20"/>
                <w:szCs w:val="20"/>
              </w:rPr>
            </w:pPr>
            <w:r w:rsidRPr="00392CE0">
              <w:rPr>
                <w:rFonts w:asciiTheme="minorHAnsi" w:hAnsiTheme="minorHAnsi" w:cstheme="minorHAnsi"/>
                <w:sz w:val="20"/>
                <w:szCs w:val="20"/>
              </w:rPr>
              <w:t>Food and Agriculture Organization</w:t>
            </w:r>
          </w:p>
        </w:tc>
      </w:tr>
      <w:tr w:rsidR="0073112D" w:rsidRPr="00865C13" w14:paraId="17FCED84" w14:textId="77777777" w:rsidTr="0003763F">
        <w:trPr>
          <w:trHeight w:val="288"/>
        </w:trPr>
        <w:tc>
          <w:tcPr>
            <w:tcW w:w="1203" w:type="dxa"/>
            <w:shd w:val="clear" w:color="auto" w:fill="auto"/>
          </w:tcPr>
          <w:p w14:paraId="60642517"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FIA</w:t>
            </w:r>
          </w:p>
        </w:tc>
        <w:tc>
          <w:tcPr>
            <w:tcW w:w="8157" w:type="dxa"/>
            <w:shd w:val="clear" w:color="auto" w:fill="auto"/>
          </w:tcPr>
          <w:p w14:paraId="7CEFD64B"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Fishery Administration</w:t>
            </w:r>
          </w:p>
        </w:tc>
      </w:tr>
      <w:tr w:rsidR="0073112D" w:rsidRPr="00865C13" w14:paraId="1F2D2106" w14:textId="77777777" w:rsidTr="0003763F">
        <w:trPr>
          <w:trHeight w:val="288"/>
        </w:trPr>
        <w:tc>
          <w:tcPr>
            <w:tcW w:w="1203" w:type="dxa"/>
            <w:shd w:val="clear" w:color="auto" w:fill="auto"/>
          </w:tcPr>
          <w:p w14:paraId="5D309494"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FP</w:t>
            </w:r>
          </w:p>
        </w:tc>
        <w:tc>
          <w:tcPr>
            <w:tcW w:w="8157" w:type="dxa"/>
            <w:shd w:val="clear" w:color="auto" w:fill="auto"/>
          </w:tcPr>
          <w:p w14:paraId="2BC0D160"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Focal Point</w:t>
            </w:r>
          </w:p>
        </w:tc>
      </w:tr>
      <w:tr w:rsidR="004C454A" w:rsidRPr="00865C13" w14:paraId="31E6ACA8" w14:textId="77777777" w:rsidTr="0003763F">
        <w:trPr>
          <w:trHeight w:val="288"/>
        </w:trPr>
        <w:tc>
          <w:tcPr>
            <w:tcW w:w="1203" w:type="dxa"/>
            <w:shd w:val="clear" w:color="auto" w:fill="auto"/>
          </w:tcPr>
          <w:p w14:paraId="2158B228"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FSP</w:t>
            </w:r>
          </w:p>
        </w:tc>
        <w:tc>
          <w:tcPr>
            <w:tcW w:w="8157" w:type="dxa"/>
            <w:shd w:val="clear" w:color="auto" w:fill="auto"/>
          </w:tcPr>
          <w:p w14:paraId="62B76D3D" w14:textId="77777777" w:rsidR="004C454A"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Fu</w:t>
            </w:r>
            <w:r w:rsidR="004C454A" w:rsidRPr="00392CE0">
              <w:rPr>
                <w:rFonts w:asciiTheme="minorHAnsi" w:hAnsiTheme="minorHAnsi" w:cstheme="minorHAnsi"/>
                <w:sz w:val="20"/>
                <w:szCs w:val="20"/>
              </w:rPr>
              <w:t>ll Sized Project</w:t>
            </w:r>
          </w:p>
        </w:tc>
      </w:tr>
      <w:tr w:rsidR="0073112D" w:rsidRPr="00865C13" w14:paraId="23CCB95A" w14:textId="77777777" w:rsidTr="0003763F">
        <w:trPr>
          <w:trHeight w:val="288"/>
        </w:trPr>
        <w:tc>
          <w:tcPr>
            <w:tcW w:w="1203" w:type="dxa"/>
            <w:shd w:val="clear" w:color="auto" w:fill="auto"/>
          </w:tcPr>
          <w:p w14:paraId="797A674B"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GDANCP</w:t>
            </w:r>
          </w:p>
        </w:tc>
        <w:tc>
          <w:tcPr>
            <w:tcW w:w="8157" w:type="dxa"/>
            <w:shd w:val="clear" w:color="auto" w:fill="auto"/>
          </w:tcPr>
          <w:p w14:paraId="67D9A646"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General Department of Administration for Nature Conservation and Protection</w:t>
            </w:r>
          </w:p>
        </w:tc>
      </w:tr>
      <w:tr w:rsidR="0073112D" w:rsidRPr="00865C13" w14:paraId="520D545D" w14:textId="77777777" w:rsidTr="0003763F">
        <w:trPr>
          <w:trHeight w:val="288"/>
        </w:trPr>
        <w:tc>
          <w:tcPr>
            <w:tcW w:w="1203" w:type="dxa"/>
            <w:shd w:val="clear" w:color="auto" w:fill="auto"/>
          </w:tcPr>
          <w:p w14:paraId="7FEF7713"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GDP</w:t>
            </w:r>
          </w:p>
        </w:tc>
        <w:tc>
          <w:tcPr>
            <w:tcW w:w="8157" w:type="dxa"/>
            <w:shd w:val="clear" w:color="auto" w:fill="auto"/>
          </w:tcPr>
          <w:p w14:paraId="20B81BC0"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Gross Domestic Production</w:t>
            </w:r>
          </w:p>
        </w:tc>
      </w:tr>
      <w:tr w:rsidR="004C454A" w:rsidRPr="00865C13" w14:paraId="26F5B595" w14:textId="77777777" w:rsidTr="0003763F">
        <w:trPr>
          <w:trHeight w:val="288"/>
        </w:trPr>
        <w:tc>
          <w:tcPr>
            <w:tcW w:w="1203" w:type="dxa"/>
            <w:shd w:val="clear" w:color="auto" w:fill="auto"/>
          </w:tcPr>
          <w:p w14:paraId="646A55CA"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GEF</w:t>
            </w:r>
          </w:p>
        </w:tc>
        <w:tc>
          <w:tcPr>
            <w:tcW w:w="8157" w:type="dxa"/>
            <w:shd w:val="clear" w:color="auto" w:fill="auto"/>
          </w:tcPr>
          <w:p w14:paraId="5E6A16B3" w14:textId="77777777" w:rsidR="004C454A" w:rsidRPr="00392CE0" w:rsidRDefault="004C454A" w:rsidP="0003763F">
            <w:pPr>
              <w:ind w:left="116"/>
              <w:rPr>
                <w:rFonts w:asciiTheme="minorHAnsi" w:hAnsiTheme="minorHAnsi" w:cstheme="minorHAnsi"/>
                <w:sz w:val="20"/>
                <w:szCs w:val="20"/>
              </w:rPr>
            </w:pPr>
            <w:r w:rsidRPr="00392CE0">
              <w:rPr>
                <w:rFonts w:asciiTheme="minorHAnsi" w:hAnsiTheme="minorHAnsi" w:cstheme="minorHAnsi"/>
                <w:sz w:val="20"/>
                <w:szCs w:val="20"/>
              </w:rPr>
              <w:t>Global Environment Facility</w:t>
            </w:r>
          </w:p>
        </w:tc>
      </w:tr>
      <w:tr w:rsidR="004C454A" w:rsidRPr="00865C13" w14:paraId="1B11CEEF" w14:textId="77777777" w:rsidTr="0003763F">
        <w:trPr>
          <w:trHeight w:val="288"/>
        </w:trPr>
        <w:tc>
          <w:tcPr>
            <w:tcW w:w="1203" w:type="dxa"/>
            <w:shd w:val="clear" w:color="auto" w:fill="auto"/>
          </w:tcPr>
          <w:p w14:paraId="3B43E5D4"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GEFSEC</w:t>
            </w:r>
          </w:p>
        </w:tc>
        <w:tc>
          <w:tcPr>
            <w:tcW w:w="8157" w:type="dxa"/>
            <w:shd w:val="clear" w:color="auto" w:fill="auto"/>
          </w:tcPr>
          <w:p w14:paraId="36D4C18B" w14:textId="77777777" w:rsidR="004C454A" w:rsidRPr="00392CE0" w:rsidRDefault="004C454A" w:rsidP="0003763F">
            <w:pPr>
              <w:ind w:left="116"/>
              <w:rPr>
                <w:rFonts w:asciiTheme="minorHAnsi" w:hAnsiTheme="minorHAnsi" w:cstheme="minorHAnsi"/>
                <w:sz w:val="20"/>
                <w:szCs w:val="20"/>
              </w:rPr>
            </w:pPr>
            <w:r w:rsidRPr="00392CE0">
              <w:rPr>
                <w:rFonts w:asciiTheme="minorHAnsi" w:hAnsiTheme="minorHAnsi" w:cstheme="minorHAnsi"/>
                <w:sz w:val="20"/>
                <w:szCs w:val="20"/>
              </w:rPr>
              <w:t>Global Environment Facility Secretariat</w:t>
            </w:r>
          </w:p>
        </w:tc>
      </w:tr>
      <w:tr w:rsidR="0073112D" w:rsidRPr="00865C13" w14:paraId="02926E04" w14:textId="77777777" w:rsidTr="0003763F">
        <w:trPr>
          <w:trHeight w:val="288"/>
        </w:trPr>
        <w:tc>
          <w:tcPr>
            <w:tcW w:w="1203" w:type="dxa"/>
            <w:tcBorders>
              <w:bottom w:val="nil"/>
            </w:tcBorders>
            <w:shd w:val="clear" w:color="auto" w:fill="auto"/>
          </w:tcPr>
          <w:p w14:paraId="153C6DB6"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GIZ</w:t>
            </w:r>
          </w:p>
        </w:tc>
        <w:tc>
          <w:tcPr>
            <w:tcW w:w="8157" w:type="dxa"/>
            <w:tcBorders>
              <w:bottom w:val="nil"/>
            </w:tcBorders>
            <w:shd w:val="clear" w:color="auto" w:fill="auto"/>
          </w:tcPr>
          <w:p w14:paraId="4A498C26"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German Technical Cooperation</w:t>
            </w:r>
          </w:p>
        </w:tc>
      </w:tr>
      <w:tr w:rsidR="0073112D" w:rsidRPr="00865C13" w14:paraId="0557E211" w14:textId="77777777" w:rsidTr="0003763F">
        <w:trPr>
          <w:trHeight w:val="288"/>
        </w:trPr>
        <w:tc>
          <w:tcPr>
            <w:tcW w:w="1203" w:type="dxa"/>
            <w:tcBorders>
              <w:bottom w:val="nil"/>
            </w:tcBorders>
            <w:shd w:val="clear" w:color="auto" w:fill="auto"/>
          </w:tcPr>
          <w:p w14:paraId="46934B9F"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GSSD</w:t>
            </w:r>
          </w:p>
        </w:tc>
        <w:tc>
          <w:tcPr>
            <w:tcW w:w="8157" w:type="dxa"/>
            <w:tcBorders>
              <w:bottom w:val="nil"/>
            </w:tcBorders>
            <w:shd w:val="clear" w:color="auto" w:fill="auto"/>
          </w:tcPr>
          <w:p w14:paraId="1BC8E723"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General Secretary of the National Council for Sustainable Development</w:t>
            </w:r>
          </w:p>
        </w:tc>
      </w:tr>
      <w:tr w:rsidR="0073112D" w:rsidRPr="00865C13" w14:paraId="077632BE" w14:textId="77777777" w:rsidTr="0003763F">
        <w:trPr>
          <w:trHeight w:val="288"/>
        </w:trPr>
        <w:tc>
          <w:tcPr>
            <w:tcW w:w="1203" w:type="dxa"/>
            <w:tcBorders>
              <w:bottom w:val="nil"/>
            </w:tcBorders>
            <w:shd w:val="clear" w:color="auto" w:fill="auto"/>
          </w:tcPr>
          <w:p w14:paraId="17884A12"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ILS</w:t>
            </w:r>
          </w:p>
        </w:tc>
        <w:tc>
          <w:tcPr>
            <w:tcW w:w="8157" w:type="dxa"/>
            <w:tcBorders>
              <w:bottom w:val="nil"/>
            </w:tcBorders>
            <w:shd w:val="clear" w:color="auto" w:fill="auto"/>
          </w:tcPr>
          <w:p w14:paraId="628E483D"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Indigenous Local Committees</w:t>
            </w:r>
          </w:p>
        </w:tc>
      </w:tr>
      <w:tr w:rsidR="0073112D" w:rsidRPr="00865C13" w14:paraId="4BD93C12" w14:textId="77777777" w:rsidTr="0003763F">
        <w:trPr>
          <w:trHeight w:val="288"/>
        </w:trPr>
        <w:tc>
          <w:tcPr>
            <w:tcW w:w="1203" w:type="dxa"/>
            <w:tcBorders>
              <w:bottom w:val="nil"/>
            </w:tcBorders>
            <w:shd w:val="clear" w:color="auto" w:fill="auto"/>
          </w:tcPr>
          <w:p w14:paraId="5C8549AF"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ITK</w:t>
            </w:r>
          </w:p>
        </w:tc>
        <w:tc>
          <w:tcPr>
            <w:tcW w:w="8157" w:type="dxa"/>
            <w:tcBorders>
              <w:bottom w:val="nil"/>
            </w:tcBorders>
            <w:shd w:val="clear" w:color="auto" w:fill="auto"/>
          </w:tcPr>
          <w:p w14:paraId="0068B44A"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Indigenous Traditional Knowledge</w:t>
            </w:r>
          </w:p>
        </w:tc>
      </w:tr>
      <w:tr w:rsidR="0073112D" w:rsidRPr="00865C13" w14:paraId="612C3FAC" w14:textId="77777777" w:rsidTr="0003763F">
        <w:trPr>
          <w:trHeight w:val="288"/>
        </w:trPr>
        <w:tc>
          <w:tcPr>
            <w:tcW w:w="1203" w:type="dxa"/>
            <w:tcBorders>
              <w:bottom w:val="nil"/>
            </w:tcBorders>
            <w:shd w:val="clear" w:color="auto" w:fill="auto"/>
          </w:tcPr>
          <w:p w14:paraId="67E2596D"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ITPGRFA</w:t>
            </w:r>
          </w:p>
        </w:tc>
        <w:tc>
          <w:tcPr>
            <w:tcW w:w="8157" w:type="dxa"/>
            <w:tcBorders>
              <w:bottom w:val="nil"/>
            </w:tcBorders>
            <w:shd w:val="clear" w:color="auto" w:fill="auto"/>
          </w:tcPr>
          <w:p w14:paraId="718D9F7C"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International Treaty on Plant Genetic Resources for Food and Agriculture</w:t>
            </w:r>
          </w:p>
        </w:tc>
      </w:tr>
      <w:tr w:rsidR="0073112D" w:rsidRPr="00865C13" w14:paraId="523C9C62" w14:textId="77777777" w:rsidTr="0003763F">
        <w:trPr>
          <w:trHeight w:val="288"/>
        </w:trPr>
        <w:tc>
          <w:tcPr>
            <w:tcW w:w="1203" w:type="dxa"/>
            <w:tcBorders>
              <w:bottom w:val="nil"/>
            </w:tcBorders>
            <w:shd w:val="clear" w:color="auto" w:fill="auto"/>
          </w:tcPr>
          <w:p w14:paraId="79938B6A"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IUCN</w:t>
            </w:r>
          </w:p>
        </w:tc>
        <w:tc>
          <w:tcPr>
            <w:tcW w:w="8157" w:type="dxa"/>
            <w:tcBorders>
              <w:bottom w:val="nil"/>
            </w:tcBorders>
            <w:shd w:val="clear" w:color="auto" w:fill="auto"/>
          </w:tcPr>
          <w:p w14:paraId="2C584ADC"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International Union for the Conservation of Nature</w:t>
            </w:r>
          </w:p>
        </w:tc>
      </w:tr>
      <w:tr w:rsidR="0073112D" w:rsidRPr="00865C13" w14:paraId="26845739" w14:textId="77777777" w:rsidTr="0003763F">
        <w:trPr>
          <w:trHeight w:val="288"/>
        </w:trPr>
        <w:tc>
          <w:tcPr>
            <w:tcW w:w="1203" w:type="dxa"/>
            <w:tcBorders>
              <w:bottom w:val="nil"/>
            </w:tcBorders>
            <w:shd w:val="clear" w:color="auto" w:fill="auto"/>
          </w:tcPr>
          <w:p w14:paraId="7A4839DC" w14:textId="77777777" w:rsidR="0073112D" w:rsidRPr="00392CE0" w:rsidRDefault="0073112D" w:rsidP="0073112D">
            <w:pPr>
              <w:rPr>
                <w:rFonts w:asciiTheme="minorHAnsi" w:hAnsiTheme="minorHAnsi" w:cstheme="minorHAnsi"/>
                <w:sz w:val="20"/>
                <w:szCs w:val="20"/>
              </w:rPr>
            </w:pPr>
            <w:r w:rsidRPr="00392CE0">
              <w:rPr>
                <w:rFonts w:asciiTheme="minorHAnsi" w:hAnsiTheme="minorHAnsi" w:cstheme="minorHAnsi"/>
                <w:sz w:val="20"/>
                <w:szCs w:val="20"/>
              </w:rPr>
              <w:t xml:space="preserve">KAP </w:t>
            </w:r>
          </w:p>
        </w:tc>
        <w:tc>
          <w:tcPr>
            <w:tcW w:w="8157" w:type="dxa"/>
            <w:tcBorders>
              <w:bottom w:val="nil"/>
            </w:tcBorders>
            <w:shd w:val="clear" w:color="auto" w:fill="auto"/>
          </w:tcPr>
          <w:p w14:paraId="3FE09A18"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Knowledge, Attitudes and Practices</w:t>
            </w:r>
          </w:p>
        </w:tc>
      </w:tr>
      <w:tr w:rsidR="0073112D" w:rsidRPr="00865C13" w14:paraId="5020264D" w14:textId="77777777" w:rsidTr="0003763F">
        <w:trPr>
          <w:trHeight w:val="288"/>
        </w:trPr>
        <w:tc>
          <w:tcPr>
            <w:tcW w:w="1203" w:type="dxa"/>
            <w:tcBorders>
              <w:bottom w:val="nil"/>
            </w:tcBorders>
            <w:shd w:val="clear" w:color="auto" w:fill="auto"/>
          </w:tcPr>
          <w:p w14:paraId="3E12EAA4"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MAFF</w:t>
            </w:r>
          </w:p>
        </w:tc>
        <w:tc>
          <w:tcPr>
            <w:tcW w:w="8157" w:type="dxa"/>
            <w:tcBorders>
              <w:bottom w:val="nil"/>
            </w:tcBorders>
            <w:shd w:val="clear" w:color="auto" w:fill="auto"/>
          </w:tcPr>
          <w:p w14:paraId="76C0739C"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Agriculture, Forestry and Fisheries</w:t>
            </w:r>
          </w:p>
        </w:tc>
      </w:tr>
      <w:tr w:rsidR="0073112D" w:rsidRPr="00865C13" w14:paraId="7ADF42A5" w14:textId="77777777" w:rsidTr="0003763F">
        <w:trPr>
          <w:trHeight w:val="288"/>
        </w:trPr>
        <w:tc>
          <w:tcPr>
            <w:tcW w:w="1203" w:type="dxa"/>
            <w:tcBorders>
              <w:bottom w:val="nil"/>
            </w:tcBorders>
            <w:shd w:val="clear" w:color="auto" w:fill="auto"/>
          </w:tcPr>
          <w:p w14:paraId="7C6A30E9" w14:textId="77777777" w:rsidR="0073112D" w:rsidRPr="00392CE0" w:rsidRDefault="0073112D" w:rsidP="00602F1A">
            <w:pPr>
              <w:rPr>
                <w:rFonts w:asciiTheme="minorHAnsi" w:hAnsiTheme="minorHAnsi" w:cstheme="minorHAnsi"/>
                <w:sz w:val="20"/>
                <w:szCs w:val="20"/>
              </w:rPr>
            </w:pPr>
            <w:r w:rsidRPr="00392CE0">
              <w:rPr>
                <w:rFonts w:asciiTheme="minorHAnsi" w:hAnsiTheme="minorHAnsi" w:cstheme="minorHAnsi"/>
                <w:sz w:val="20"/>
                <w:szCs w:val="20"/>
              </w:rPr>
              <w:t>MAT</w:t>
            </w:r>
          </w:p>
        </w:tc>
        <w:tc>
          <w:tcPr>
            <w:tcW w:w="8157" w:type="dxa"/>
            <w:tcBorders>
              <w:bottom w:val="nil"/>
            </w:tcBorders>
            <w:shd w:val="clear" w:color="auto" w:fill="auto"/>
          </w:tcPr>
          <w:p w14:paraId="10E34BCA" w14:textId="77777777" w:rsidR="0073112D" w:rsidRPr="00392CE0" w:rsidRDefault="0073112D" w:rsidP="0003763F">
            <w:pPr>
              <w:ind w:left="116"/>
              <w:rPr>
                <w:rFonts w:asciiTheme="minorHAnsi" w:hAnsiTheme="minorHAnsi" w:cstheme="minorHAnsi"/>
                <w:sz w:val="20"/>
                <w:szCs w:val="20"/>
              </w:rPr>
            </w:pPr>
            <w:r w:rsidRPr="00392CE0">
              <w:rPr>
                <w:rFonts w:asciiTheme="minorHAnsi" w:hAnsiTheme="minorHAnsi" w:cstheme="minorHAnsi"/>
                <w:sz w:val="20"/>
                <w:szCs w:val="20"/>
              </w:rPr>
              <w:t>Mutually Agreed Terms</w:t>
            </w:r>
          </w:p>
        </w:tc>
      </w:tr>
      <w:tr w:rsidR="0073112D" w:rsidRPr="00865C13" w14:paraId="55740FD6" w14:textId="77777777" w:rsidTr="0003763F">
        <w:trPr>
          <w:trHeight w:val="288"/>
        </w:trPr>
        <w:tc>
          <w:tcPr>
            <w:tcW w:w="1203" w:type="dxa"/>
            <w:tcBorders>
              <w:bottom w:val="nil"/>
            </w:tcBorders>
            <w:shd w:val="clear" w:color="auto" w:fill="auto"/>
          </w:tcPr>
          <w:p w14:paraId="620CB1F8" w14:textId="77777777" w:rsidR="0073112D"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MEF</w:t>
            </w:r>
          </w:p>
        </w:tc>
        <w:tc>
          <w:tcPr>
            <w:tcW w:w="8157" w:type="dxa"/>
            <w:tcBorders>
              <w:bottom w:val="nil"/>
            </w:tcBorders>
            <w:shd w:val="clear" w:color="auto" w:fill="auto"/>
          </w:tcPr>
          <w:p w14:paraId="1C146504" w14:textId="77777777" w:rsidR="0073112D"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Economy and Finance</w:t>
            </w:r>
          </w:p>
        </w:tc>
      </w:tr>
      <w:tr w:rsidR="000466E8" w:rsidRPr="00865C13" w14:paraId="273C01B6" w14:textId="77777777" w:rsidTr="0003763F">
        <w:trPr>
          <w:trHeight w:val="288"/>
        </w:trPr>
        <w:tc>
          <w:tcPr>
            <w:tcW w:w="1203" w:type="dxa"/>
            <w:tcBorders>
              <w:bottom w:val="nil"/>
            </w:tcBorders>
            <w:shd w:val="clear" w:color="auto" w:fill="auto"/>
          </w:tcPr>
          <w:p w14:paraId="60906639"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MI</w:t>
            </w:r>
          </w:p>
        </w:tc>
        <w:tc>
          <w:tcPr>
            <w:tcW w:w="8157" w:type="dxa"/>
            <w:tcBorders>
              <w:bottom w:val="nil"/>
            </w:tcBorders>
            <w:shd w:val="clear" w:color="auto" w:fill="auto"/>
          </w:tcPr>
          <w:p w14:paraId="1EAE7E9D"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Interior</w:t>
            </w:r>
          </w:p>
        </w:tc>
      </w:tr>
      <w:tr w:rsidR="000466E8" w:rsidRPr="00865C13" w14:paraId="3F7D9967" w14:textId="77777777" w:rsidTr="0003763F">
        <w:trPr>
          <w:trHeight w:val="288"/>
        </w:trPr>
        <w:tc>
          <w:tcPr>
            <w:tcW w:w="1203" w:type="dxa"/>
            <w:tcBorders>
              <w:bottom w:val="nil"/>
            </w:tcBorders>
            <w:shd w:val="clear" w:color="auto" w:fill="auto"/>
          </w:tcPr>
          <w:p w14:paraId="441A7131"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MIH</w:t>
            </w:r>
          </w:p>
        </w:tc>
        <w:tc>
          <w:tcPr>
            <w:tcW w:w="8157" w:type="dxa"/>
            <w:tcBorders>
              <w:bottom w:val="nil"/>
            </w:tcBorders>
            <w:shd w:val="clear" w:color="auto" w:fill="auto"/>
          </w:tcPr>
          <w:p w14:paraId="457548FB"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Industry and Handicrafts</w:t>
            </w:r>
          </w:p>
        </w:tc>
      </w:tr>
      <w:tr w:rsidR="000466E8" w:rsidRPr="00865C13" w14:paraId="1A748783" w14:textId="77777777" w:rsidTr="0003763F">
        <w:trPr>
          <w:trHeight w:val="288"/>
        </w:trPr>
        <w:tc>
          <w:tcPr>
            <w:tcW w:w="1203" w:type="dxa"/>
            <w:tcBorders>
              <w:bottom w:val="nil"/>
            </w:tcBorders>
            <w:shd w:val="clear" w:color="auto" w:fill="auto"/>
          </w:tcPr>
          <w:p w14:paraId="5072E48D"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MOC</w:t>
            </w:r>
          </w:p>
        </w:tc>
        <w:tc>
          <w:tcPr>
            <w:tcW w:w="8157" w:type="dxa"/>
            <w:tcBorders>
              <w:bottom w:val="nil"/>
            </w:tcBorders>
            <w:shd w:val="clear" w:color="auto" w:fill="auto"/>
          </w:tcPr>
          <w:p w14:paraId="62B6D0C9"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Commerce</w:t>
            </w:r>
          </w:p>
        </w:tc>
      </w:tr>
      <w:tr w:rsidR="000466E8" w:rsidRPr="00865C13" w14:paraId="4756243F" w14:textId="77777777" w:rsidTr="0003763F">
        <w:trPr>
          <w:trHeight w:val="288"/>
        </w:trPr>
        <w:tc>
          <w:tcPr>
            <w:tcW w:w="1203" w:type="dxa"/>
            <w:tcBorders>
              <w:bottom w:val="nil"/>
            </w:tcBorders>
            <w:shd w:val="clear" w:color="auto" w:fill="auto"/>
          </w:tcPr>
          <w:p w14:paraId="037F73ED"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MOE</w:t>
            </w:r>
          </w:p>
        </w:tc>
        <w:tc>
          <w:tcPr>
            <w:tcW w:w="8157" w:type="dxa"/>
            <w:tcBorders>
              <w:bottom w:val="nil"/>
            </w:tcBorders>
            <w:shd w:val="clear" w:color="auto" w:fill="auto"/>
          </w:tcPr>
          <w:p w14:paraId="4B8EFB93"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Environment</w:t>
            </w:r>
          </w:p>
        </w:tc>
      </w:tr>
      <w:tr w:rsidR="000466E8" w:rsidRPr="00865C13" w14:paraId="333DA2F3" w14:textId="77777777" w:rsidTr="0003763F">
        <w:trPr>
          <w:trHeight w:val="288"/>
        </w:trPr>
        <w:tc>
          <w:tcPr>
            <w:tcW w:w="1203" w:type="dxa"/>
            <w:tcBorders>
              <w:bottom w:val="nil"/>
            </w:tcBorders>
            <w:shd w:val="clear" w:color="auto" w:fill="auto"/>
          </w:tcPr>
          <w:p w14:paraId="4EB969AA"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MOH</w:t>
            </w:r>
          </w:p>
        </w:tc>
        <w:tc>
          <w:tcPr>
            <w:tcW w:w="8157" w:type="dxa"/>
            <w:tcBorders>
              <w:bottom w:val="nil"/>
            </w:tcBorders>
            <w:shd w:val="clear" w:color="auto" w:fill="auto"/>
          </w:tcPr>
          <w:p w14:paraId="3A17845C"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Health</w:t>
            </w:r>
          </w:p>
        </w:tc>
      </w:tr>
      <w:tr w:rsidR="000466E8" w:rsidRPr="00865C13" w14:paraId="4747678A" w14:textId="77777777" w:rsidTr="0003763F">
        <w:trPr>
          <w:trHeight w:val="288"/>
        </w:trPr>
        <w:tc>
          <w:tcPr>
            <w:tcW w:w="1203" w:type="dxa"/>
            <w:tcBorders>
              <w:bottom w:val="nil"/>
            </w:tcBorders>
            <w:shd w:val="clear" w:color="auto" w:fill="auto"/>
          </w:tcPr>
          <w:p w14:paraId="5EA122D6"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MOP</w:t>
            </w:r>
          </w:p>
        </w:tc>
        <w:tc>
          <w:tcPr>
            <w:tcW w:w="8157" w:type="dxa"/>
            <w:tcBorders>
              <w:bottom w:val="nil"/>
            </w:tcBorders>
            <w:shd w:val="clear" w:color="auto" w:fill="auto"/>
          </w:tcPr>
          <w:p w14:paraId="66C24E6C"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Planning</w:t>
            </w:r>
          </w:p>
        </w:tc>
      </w:tr>
      <w:tr w:rsidR="000466E8" w:rsidRPr="00865C13" w14:paraId="323155E3" w14:textId="77777777" w:rsidTr="0003763F">
        <w:trPr>
          <w:trHeight w:val="288"/>
        </w:trPr>
        <w:tc>
          <w:tcPr>
            <w:tcW w:w="1203" w:type="dxa"/>
            <w:tcBorders>
              <w:bottom w:val="nil"/>
            </w:tcBorders>
            <w:shd w:val="clear" w:color="auto" w:fill="auto"/>
          </w:tcPr>
          <w:p w14:paraId="195BFEF7"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MOP</w:t>
            </w:r>
          </w:p>
        </w:tc>
        <w:tc>
          <w:tcPr>
            <w:tcW w:w="8157" w:type="dxa"/>
            <w:tcBorders>
              <w:bottom w:val="nil"/>
            </w:tcBorders>
            <w:shd w:val="clear" w:color="auto" w:fill="auto"/>
          </w:tcPr>
          <w:p w14:paraId="7950F76F"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Meeting of Parties</w:t>
            </w:r>
          </w:p>
        </w:tc>
      </w:tr>
      <w:tr w:rsidR="000466E8" w:rsidRPr="00865C13" w14:paraId="6A58FC71" w14:textId="77777777" w:rsidTr="0003763F">
        <w:trPr>
          <w:trHeight w:val="288"/>
        </w:trPr>
        <w:tc>
          <w:tcPr>
            <w:tcW w:w="1203" w:type="dxa"/>
            <w:tcBorders>
              <w:bottom w:val="nil"/>
            </w:tcBorders>
            <w:shd w:val="clear" w:color="auto" w:fill="auto"/>
          </w:tcPr>
          <w:p w14:paraId="29B8A2FC"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MOWRAM</w:t>
            </w:r>
          </w:p>
        </w:tc>
        <w:tc>
          <w:tcPr>
            <w:tcW w:w="8157" w:type="dxa"/>
            <w:tcBorders>
              <w:bottom w:val="nil"/>
            </w:tcBorders>
            <w:shd w:val="clear" w:color="auto" w:fill="auto"/>
          </w:tcPr>
          <w:p w14:paraId="2B5155E5" w14:textId="77777777" w:rsidR="000466E8" w:rsidRPr="00392CE0" w:rsidRDefault="000466E8" w:rsidP="000466E8">
            <w:pPr>
              <w:ind w:left="116"/>
              <w:rPr>
                <w:rFonts w:asciiTheme="minorHAnsi" w:hAnsiTheme="minorHAnsi" w:cstheme="minorHAnsi"/>
                <w:sz w:val="20"/>
                <w:szCs w:val="20"/>
              </w:rPr>
            </w:pPr>
            <w:r w:rsidRPr="00392CE0">
              <w:rPr>
                <w:rFonts w:asciiTheme="minorHAnsi" w:hAnsiTheme="minorHAnsi" w:cstheme="minorHAnsi"/>
                <w:sz w:val="20"/>
                <w:szCs w:val="20"/>
              </w:rPr>
              <w:t>Ministry of Water Resources and Meteorology</w:t>
            </w:r>
          </w:p>
        </w:tc>
      </w:tr>
      <w:tr w:rsidR="000466E8" w:rsidRPr="00865C13" w14:paraId="17E78DA9" w14:textId="77777777" w:rsidTr="0003763F">
        <w:trPr>
          <w:trHeight w:val="288"/>
        </w:trPr>
        <w:tc>
          <w:tcPr>
            <w:tcW w:w="1203" w:type="dxa"/>
            <w:tcBorders>
              <w:bottom w:val="nil"/>
            </w:tcBorders>
            <w:shd w:val="clear" w:color="auto" w:fill="auto"/>
          </w:tcPr>
          <w:p w14:paraId="72D97B7A"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MRD</w:t>
            </w:r>
          </w:p>
        </w:tc>
        <w:tc>
          <w:tcPr>
            <w:tcW w:w="8157" w:type="dxa"/>
            <w:tcBorders>
              <w:bottom w:val="nil"/>
            </w:tcBorders>
            <w:shd w:val="clear" w:color="auto" w:fill="auto"/>
          </w:tcPr>
          <w:p w14:paraId="1C62DDE6"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Rural Development</w:t>
            </w:r>
          </w:p>
        </w:tc>
      </w:tr>
      <w:tr w:rsidR="004C454A" w:rsidRPr="00865C13" w14:paraId="0AE3E51B" w14:textId="77777777" w:rsidTr="0003763F">
        <w:trPr>
          <w:trHeight w:val="288"/>
        </w:trPr>
        <w:tc>
          <w:tcPr>
            <w:tcW w:w="1203" w:type="dxa"/>
            <w:tcBorders>
              <w:bottom w:val="nil"/>
            </w:tcBorders>
            <w:shd w:val="clear" w:color="auto" w:fill="auto"/>
          </w:tcPr>
          <w:p w14:paraId="29323C5A"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MSP</w:t>
            </w:r>
          </w:p>
        </w:tc>
        <w:tc>
          <w:tcPr>
            <w:tcW w:w="8157" w:type="dxa"/>
            <w:tcBorders>
              <w:bottom w:val="nil"/>
            </w:tcBorders>
            <w:shd w:val="clear" w:color="auto" w:fill="auto"/>
          </w:tcPr>
          <w:p w14:paraId="074205C4" w14:textId="77777777" w:rsidR="004C454A" w:rsidRPr="00392CE0" w:rsidRDefault="004C454A" w:rsidP="0003763F">
            <w:pPr>
              <w:ind w:left="116"/>
              <w:rPr>
                <w:rFonts w:asciiTheme="minorHAnsi" w:hAnsiTheme="minorHAnsi" w:cstheme="minorHAnsi"/>
                <w:sz w:val="20"/>
                <w:szCs w:val="20"/>
              </w:rPr>
            </w:pPr>
            <w:r w:rsidRPr="00392CE0">
              <w:rPr>
                <w:rFonts w:asciiTheme="minorHAnsi" w:hAnsiTheme="minorHAnsi" w:cstheme="minorHAnsi"/>
                <w:sz w:val="20"/>
                <w:szCs w:val="20"/>
              </w:rPr>
              <w:t>Medium Sized Project</w:t>
            </w:r>
          </w:p>
        </w:tc>
      </w:tr>
      <w:tr w:rsidR="000466E8" w:rsidRPr="00865C13" w14:paraId="259491DA" w14:textId="77777777" w:rsidTr="0003763F">
        <w:trPr>
          <w:trHeight w:val="288"/>
        </w:trPr>
        <w:tc>
          <w:tcPr>
            <w:tcW w:w="1203" w:type="dxa"/>
            <w:tcBorders>
              <w:bottom w:val="nil"/>
            </w:tcBorders>
            <w:shd w:val="clear" w:color="auto" w:fill="auto"/>
          </w:tcPr>
          <w:p w14:paraId="63D8F96C"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MTR</w:t>
            </w:r>
          </w:p>
        </w:tc>
        <w:tc>
          <w:tcPr>
            <w:tcW w:w="8157" w:type="dxa"/>
            <w:tcBorders>
              <w:bottom w:val="nil"/>
            </w:tcBorders>
            <w:shd w:val="clear" w:color="auto" w:fill="auto"/>
          </w:tcPr>
          <w:p w14:paraId="15E5A26B"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Mid Term Review</w:t>
            </w:r>
          </w:p>
        </w:tc>
      </w:tr>
      <w:tr w:rsidR="000466E8" w:rsidRPr="00865C13" w14:paraId="7901E72B" w14:textId="77777777" w:rsidTr="0003763F">
        <w:trPr>
          <w:trHeight w:val="288"/>
        </w:trPr>
        <w:tc>
          <w:tcPr>
            <w:tcW w:w="1203" w:type="dxa"/>
            <w:tcBorders>
              <w:bottom w:val="nil"/>
            </w:tcBorders>
            <w:shd w:val="clear" w:color="auto" w:fill="auto"/>
          </w:tcPr>
          <w:p w14:paraId="4FAC2DC3"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MWA</w:t>
            </w:r>
          </w:p>
        </w:tc>
        <w:tc>
          <w:tcPr>
            <w:tcW w:w="8157" w:type="dxa"/>
            <w:tcBorders>
              <w:bottom w:val="nil"/>
            </w:tcBorders>
            <w:shd w:val="clear" w:color="auto" w:fill="auto"/>
          </w:tcPr>
          <w:p w14:paraId="1B647C51"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Ministry of Women’s Affairs</w:t>
            </w:r>
          </w:p>
        </w:tc>
      </w:tr>
      <w:tr w:rsidR="000466E8" w:rsidRPr="00865C13" w14:paraId="40E0DD8A" w14:textId="77777777" w:rsidTr="0003763F">
        <w:trPr>
          <w:trHeight w:val="288"/>
        </w:trPr>
        <w:tc>
          <w:tcPr>
            <w:tcW w:w="1203" w:type="dxa"/>
            <w:tcBorders>
              <w:bottom w:val="nil"/>
            </w:tcBorders>
            <w:shd w:val="clear" w:color="auto" w:fill="auto"/>
          </w:tcPr>
          <w:p w14:paraId="590E6238"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lastRenderedPageBreak/>
              <w:t>M&amp;E</w:t>
            </w:r>
          </w:p>
        </w:tc>
        <w:tc>
          <w:tcPr>
            <w:tcW w:w="8157" w:type="dxa"/>
            <w:tcBorders>
              <w:bottom w:val="nil"/>
            </w:tcBorders>
            <w:shd w:val="clear" w:color="auto" w:fill="auto"/>
          </w:tcPr>
          <w:p w14:paraId="17DAD317"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Monitoring and Evaluation</w:t>
            </w:r>
          </w:p>
        </w:tc>
      </w:tr>
      <w:tr w:rsidR="000466E8" w:rsidRPr="00865C13" w14:paraId="69A080FA" w14:textId="77777777" w:rsidTr="0003763F">
        <w:trPr>
          <w:trHeight w:val="288"/>
        </w:trPr>
        <w:tc>
          <w:tcPr>
            <w:tcW w:w="1203" w:type="dxa"/>
            <w:tcBorders>
              <w:bottom w:val="nil"/>
            </w:tcBorders>
            <w:shd w:val="clear" w:color="auto" w:fill="auto"/>
          </w:tcPr>
          <w:p w14:paraId="0D9FDC37" w14:textId="77777777" w:rsidR="000466E8" w:rsidRPr="00392CE0" w:rsidRDefault="000466E8" w:rsidP="00602F1A">
            <w:pPr>
              <w:rPr>
                <w:rFonts w:asciiTheme="minorHAnsi" w:hAnsiTheme="minorHAnsi" w:cstheme="minorHAnsi"/>
                <w:sz w:val="20"/>
                <w:szCs w:val="20"/>
              </w:rPr>
            </w:pPr>
            <w:r w:rsidRPr="00392CE0">
              <w:rPr>
                <w:rFonts w:asciiTheme="minorHAnsi" w:hAnsiTheme="minorHAnsi" w:cstheme="minorHAnsi"/>
                <w:sz w:val="20"/>
                <w:szCs w:val="20"/>
              </w:rPr>
              <w:t>NBSAP</w:t>
            </w:r>
          </w:p>
        </w:tc>
        <w:tc>
          <w:tcPr>
            <w:tcW w:w="8157" w:type="dxa"/>
            <w:tcBorders>
              <w:bottom w:val="nil"/>
            </w:tcBorders>
            <w:shd w:val="clear" w:color="auto" w:fill="auto"/>
          </w:tcPr>
          <w:p w14:paraId="48CFDEBB" w14:textId="77777777" w:rsidR="000466E8" w:rsidRPr="00392CE0" w:rsidRDefault="000466E8" w:rsidP="0003763F">
            <w:pPr>
              <w:ind w:left="116"/>
              <w:rPr>
                <w:rFonts w:asciiTheme="minorHAnsi" w:hAnsiTheme="minorHAnsi" w:cstheme="minorHAnsi"/>
                <w:sz w:val="20"/>
                <w:szCs w:val="20"/>
              </w:rPr>
            </w:pPr>
            <w:r w:rsidRPr="00392CE0">
              <w:rPr>
                <w:rFonts w:asciiTheme="minorHAnsi" w:hAnsiTheme="minorHAnsi" w:cstheme="minorHAnsi"/>
                <w:sz w:val="20"/>
                <w:szCs w:val="20"/>
              </w:rPr>
              <w:t>National Biodiversity Strategy and Action Plan</w:t>
            </w:r>
          </w:p>
        </w:tc>
      </w:tr>
      <w:tr w:rsidR="006E681B" w:rsidRPr="00865C13" w14:paraId="05F07B7F" w14:textId="77777777" w:rsidTr="0003763F">
        <w:trPr>
          <w:trHeight w:val="288"/>
        </w:trPr>
        <w:tc>
          <w:tcPr>
            <w:tcW w:w="1203" w:type="dxa"/>
            <w:tcBorders>
              <w:bottom w:val="nil"/>
            </w:tcBorders>
            <w:shd w:val="clear" w:color="auto" w:fill="auto"/>
          </w:tcPr>
          <w:p w14:paraId="4D80D6E1" w14:textId="77777777" w:rsidR="006E681B" w:rsidRPr="00392CE0" w:rsidRDefault="006E681B" w:rsidP="00602F1A">
            <w:pPr>
              <w:rPr>
                <w:rFonts w:asciiTheme="minorHAnsi" w:hAnsiTheme="minorHAnsi" w:cstheme="minorHAnsi"/>
                <w:sz w:val="20"/>
                <w:szCs w:val="20"/>
              </w:rPr>
            </w:pPr>
            <w:r w:rsidRPr="00392CE0">
              <w:rPr>
                <w:rFonts w:asciiTheme="minorHAnsi" w:hAnsiTheme="minorHAnsi" w:cstheme="minorHAnsi"/>
                <w:sz w:val="20"/>
                <w:szCs w:val="20"/>
              </w:rPr>
              <w:t>NCSD</w:t>
            </w:r>
          </w:p>
        </w:tc>
        <w:tc>
          <w:tcPr>
            <w:tcW w:w="8157" w:type="dxa"/>
            <w:tcBorders>
              <w:bottom w:val="nil"/>
            </w:tcBorders>
            <w:shd w:val="clear" w:color="auto" w:fill="auto"/>
          </w:tcPr>
          <w:p w14:paraId="62C04A55" w14:textId="77777777" w:rsidR="006E681B" w:rsidRPr="00392CE0" w:rsidRDefault="006E681B" w:rsidP="0003763F">
            <w:pPr>
              <w:ind w:left="116"/>
              <w:rPr>
                <w:rFonts w:asciiTheme="minorHAnsi" w:hAnsiTheme="minorHAnsi" w:cstheme="minorHAnsi"/>
                <w:sz w:val="20"/>
                <w:szCs w:val="20"/>
              </w:rPr>
            </w:pPr>
            <w:r w:rsidRPr="00392CE0">
              <w:rPr>
                <w:rFonts w:asciiTheme="minorHAnsi" w:hAnsiTheme="minorHAnsi" w:cstheme="minorHAnsi"/>
                <w:sz w:val="20"/>
                <w:szCs w:val="20"/>
              </w:rPr>
              <w:t>National Council for Sustainable Development</w:t>
            </w:r>
          </w:p>
        </w:tc>
      </w:tr>
      <w:tr w:rsidR="000466E8" w:rsidRPr="00865C13" w14:paraId="6BDEEED8" w14:textId="77777777" w:rsidTr="0003763F">
        <w:trPr>
          <w:trHeight w:val="288"/>
        </w:trPr>
        <w:tc>
          <w:tcPr>
            <w:tcW w:w="1203" w:type="dxa"/>
            <w:tcBorders>
              <w:bottom w:val="nil"/>
            </w:tcBorders>
            <w:shd w:val="clear" w:color="auto" w:fill="auto"/>
          </w:tcPr>
          <w:p w14:paraId="75BE57BA" w14:textId="77777777" w:rsidR="000466E8" w:rsidRPr="00392CE0" w:rsidRDefault="006E681B" w:rsidP="00602F1A">
            <w:pPr>
              <w:rPr>
                <w:rFonts w:asciiTheme="minorHAnsi" w:hAnsiTheme="minorHAnsi" w:cstheme="minorHAnsi"/>
                <w:sz w:val="20"/>
                <w:szCs w:val="20"/>
              </w:rPr>
            </w:pPr>
            <w:r w:rsidRPr="00392CE0">
              <w:rPr>
                <w:rFonts w:asciiTheme="minorHAnsi" w:hAnsiTheme="minorHAnsi" w:cstheme="minorHAnsi"/>
                <w:sz w:val="20"/>
                <w:szCs w:val="20"/>
              </w:rPr>
              <w:t>NESAP</w:t>
            </w:r>
          </w:p>
        </w:tc>
        <w:tc>
          <w:tcPr>
            <w:tcW w:w="8157" w:type="dxa"/>
            <w:tcBorders>
              <w:bottom w:val="nil"/>
            </w:tcBorders>
            <w:shd w:val="clear" w:color="auto" w:fill="auto"/>
          </w:tcPr>
          <w:p w14:paraId="22387B4D" w14:textId="77777777" w:rsidR="000466E8" w:rsidRPr="00392CE0" w:rsidRDefault="006E681B" w:rsidP="0003763F">
            <w:pPr>
              <w:ind w:left="116"/>
              <w:rPr>
                <w:rFonts w:asciiTheme="minorHAnsi" w:hAnsiTheme="minorHAnsi" w:cstheme="minorHAnsi"/>
                <w:sz w:val="20"/>
                <w:szCs w:val="20"/>
              </w:rPr>
            </w:pPr>
            <w:r w:rsidRPr="00392CE0">
              <w:rPr>
                <w:rFonts w:asciiTheme="minorHAnsi" w:hAnsiTheme="minorHAnsi" w:cstheme="minorHAnsi"/>
                <w:sz w:val="20"/>
                <w:szCs w:val="20"/>
              </w:rPr>
              <w:t>National Environment Strategy and Action Plan</w:t>
            </w:r>
          </w:p>
        </w:tc>
      </w:tr>
      <w:tr w:rsidR="000466E8" w:rsidRPr="00865C13" w14:paraId="4A9A7813" w14:textId="77777777" w:rsidTr="0003763F">
        <w:trPr>
          <w:trHeight w:val="288"/>
        </w:trPr>
        <w:tc>
          <w:tcPr>
            <w:tcW w:w="1203" w:type="dxa"/>
            <w:tcBorders>
              <w:bottom w:val="nil"/>
            </w:tcBorders>
            <w:shd w:val="clear" w:color="auto" w:fill="auto"/>
          </w:tcPr>
          <w:p w14:paraId="627DC54F" w14:textId="77777777" w:rsidR="000466E8" w:rsidRPr="00392CE0" w:rsidRDefault="006E681B" w:rsidP="00602F1A">
            <w:pPr>
              <w:rPr>
                <w:rFonts w:asciiTheme="minorHAnsi" w:hAnsiTheme="minorHAnsi" w:cstheme="minorHAnsi"/>
                <w:sz w:val="20"/>
                <w:szCs w:val="20"/>
              </w:rPr>
            </w:pPr>
            <w:r w:rsidRPr="00392CE0">
              <w:rPr>
                <w:rFonts w:asciiTheme="minorHAnsi" w:hAnsiTheme="minorHAnsi" w:cstheme="minorHAnsi"/>
                <w:sz w:val="20"/>
                <w:szCs w:val="20"/>
              </w:rPr>
              <w:t>NFP</w:t>
            </w:r>
          </w:p>
        </w:tc>
        <w:tc>
          <w:tcPr>
            <w:tcW w:w="8157" w:type="dxa"/>
            <w:tcBorders>
              <w:bottom w:val="nil"/>
            </w:tcBorders>
            <w:shd w:val="clear" w:color="auto" w:fill="auto"/>
          </w:tcPr>
          <w:p w14:paraId="0E0756D2" w14:textId="77777777" w:rsidR="000466E8" w:rsidRPr="00392CE0" w:rsidRDefault="006E681B" w:rsidP="0003763F">
            <w:pPr>
              <w:ind w:left="116"/>
              <w:rPr>
                <w:rFonts w:asciiTheme="minorHAnsi" w:hAnsiTheme="minorHAnsi" w:cstheme="minorHAnsi"/>
                <w:sz w:val="20"/>
                <w:szCs w:val="20"/>
              </w:rPr>
            </w:pPr>
            <w:r w:rsidRPr="00392CE0">
              <w:rPr>
                <w:rFonts w:asciiTheme="minorHAnsi" w:hAnsiTheme="minorHAnsi" w:cstheme="minorHAnsi"/>
                <w:sz w:val="20"/>
                <w:szCs w:val="20"/>
              </w:rPr>
              <w:t>National Focal Point</w:t>
            </w:r>
          </w:p>
        </w:tc>
      </w:tr>
      <w:tr w:rsidR="000466E8" w:rsidRPr="00865C13" w14:paraId="404E4328" w14:textId="77777777" w:rsidTr="0003763F">
        <w:trPr>
          <w:trHeight w:val="288"/>
        </w:trPr>
        <w:tc>
          <w:tcPr>
            <w:tcW w:w="1203" w:type="dxa"/>
            <w:tcBorders>
              <w:bottom w:val="nil"/>
            </w:tcBorders>
            <w:shd w:val="clear" w:color="auto" w:fill="auto"/>
          </w:tcPr>
          <w:p w14:paraId="22FD5D2D" w14:textId="77777777" w:rsidR="000466E8"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NFP</w:t>
            </w:r>
          </w:p>
        </w:tc>
        <w:tc>
          <w:tcPr>
            <w:tcW w:w="8157" w:type="dxa"/>
            <w:tcBorders>
              <w:bottom w:val="nil"/>
            </w:tcBorders>
            <w:shd w:val="clear" w:color="auto" w:fill="auto"/>
          </w:tcPr>
          <w:p w14:paraId="6CEC4CE1" w14:textId="77777777" w:rsidR="000466E8"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National Forest Program</w:t>
            </w:r>
          </w:p>
        </w:tc>
      </w:tr>
      <w:tr w:rsidR="00BB6BDE" w:rsidRPr="00865C13" w14:paraId="506C63C7" w14:textId="77777777" w:rsidTr="0003763F">
        <w:trPr>
          <w:trHeight w:val="288"/>
        </w:trPr>
        <w:tc>
          <w:tcPr>
            <w:tcW w:w="1203" w:type="dxa"/>
            <w:tcBorders>
              <w:bottom w:val="nil"/>
            </w:tcBorders>
            <w:shd w:val="clear" w:color="auto" w:fill="auto"/>
          </w:tcPr>
          <w:p w14:paraId="15733345" w14:textId="77777777" w:rsidR="00BB6BDE" w:rsidRPr="00392CE0" w:rsidRDefault="00BB6BDE" w:rsidP="00BB6BDE">
            <w:pPr>
              <w:rPr>
                <w:rFonts w:asciiTheme="minorHAnsi" w:hAnsiTheme="minorHAnsi" w:cstheme="minorHAnsi"/>
                <w:sz w:val="20"/>
                <w:szCs w:val="20"/>
              </w:rPr>
            </w:pPr>
            <w:r w:rsidRPr="00392CE0">
              <w:rPr>
                <w:rFonts w:asciiTheme="minorHAnsi" w:hAnsiTheme="minorHAnsi" w:cstheme="minorHAnsi"/>
                <w:sz w:val="20"/>
                <w:szCs w:val="20"/>
              </w:rPr>
              <w:t>NIM</w:t>
            </w:r>
          </w:p>
        </w:tc>
        <w:tc>
          <w:tcPr>
            <w:tcW w:w="8157" w:type="dxa"/>
            <w:tcBorders>
              <w:bottom w:val="nil"/>
            </w:tcBorders>
            <w:shd w:val="clear" w:color="auto" w:fill="auto"/>
          </w:tcPr>
          <w:p w14:paraId="7F829A74"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National Implementation Modality</w:t>
            </w:r>
          </w:p>
        </w:tc>
      </w:tr>
      <w:tr w:rsidR="000466E8" w:rsidRPr="00865C13" w14:paraId="446694FB" w14:textId="77777777" w:rsidTr="0003763F">
        <w:trPr>
          <w:trHeight w:val="288"/>
        </w:trPr>
        <w:tc>
          <w:tcPr>
            <w:tcW w:w="1203" w:type="dxa"/>
            <w:tcBorders>
              <w:bottom w:val="nil"/>
            </w:tcBorders>
            <w:shd w:val="clear" w:color="auto" w:fill="auto"/>
          </w:tcPr>
          <w:p w14:paraId="693CAB12" w14:textId="77777777" w:rsidR="000466E8" w:rsidRPr="00392CE0" w:rsidRDefault="00BB6BDE" w:rsidP="00BB6BDE">
            <w:pPr>
              <w:rPr>
                <w:rFonts w:asciiTheme="minorHAnsi" w:hAnsiTheme="minorHAnsi" w:cstheme="minorHAnsi"/>
                <w:sz w:val="20"/>
                <w:szCs w:val="20"/>
              </w:rPr>
            </w:pPr>
            <w:r w:rsidRPr="00392CE0">
              <w:rPr>
                <w:rFonts w:asciiTheme="minorHAnsi" w:hAnsiTheme="minorHAnsi" w:cstheme="minorHAnsi"/>
                <w:sz w:val="20"/>
                <w:szCs w:val="20"/>
              </w:rPr>
              <w:t>NP</w:t>
            </w:r>
          </w:p>
        </w:tc>
        <w:tc>
          <w:tcPr>
            <w:tcW w:w="8157" w:type="dxa"/>
            <w:tcBorders>
              <w:bottom w:val="nil"/>
            </w:tcBorders>
            <w:shd w:val="clear" w:color="auto" w:fill="auto"/>
          </w:tcPr>
          <w:p w14:paraId="577BD350" w14:textId="77777777" w:rsidR="000466E8"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Nagoya Protocol</w:t>
            </w:r>
          </w:p>
        </w:tc>
      </w:tr>
      <w:tr w:rsidR="00BB6BDE" w:rsidRPr="00865C13" w14:paraId="4FBFA790" w14:textId="77777777" w:rsidTr="0003763F">
        <w:trPr>
          <w:trHeight w:val="288"/>
        </w:trPr>
        <w:tc>
          <w:tcPr>
            <w:tcW w:w="1203" w:type="dxa"/>
            <w:tcBorders>
              <w:bottom w:val="nil"/>
            </w:tcBorders>
            <w:shd w:val="clear" w:color="auto" w:fill="auto"/>
          </w:tcPr>
          <w:p w14:paraId="2E6E30C2"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NPASMP</w:t>
            </w:r>
          </w:p>
        </w:tc>
        <w:tc>
          <w:tcPr>
            <w:tcW w:w="8157" w:type="dxa"/>
            <w:tcBorders>
              <w:bottom w:val="nil"/>
            </w:tcBorders>
            <w:shd w:val="clear" w:color="auto" w:fill="auto"/>
          </w:tcPr>
          <w:p w14:paraId="54515891"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National Protected Area Strategic Management Plan</w:t>
            </w:r>
          </w:p>
        </w:tc>
      </w:tr>
      <w:tr w:rsidR="00BB6BDE" w:rsidRPr="00865C13" w14:paraId="321B3361" w14:textId="77777777" w:rsidTr="0003763F">
        <w:trPr>
          <w:trHeight w:val="288"/>
        </w:trPr>
        <w:tc>
          <w:tcPr>
            <w:tcW w:w="1203" w:type="dxa"/>
            <w:tcBorders>
              <w:bottom w:val="nil"/>
            </w:tcBorders>
            <w:shd w:val="clear" w:color="auto" w:fill="auto"/>
          </w:tcPr>
          <w:p w14:paraId="068C26F1"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PB</w:t>
            </w:r>
          </w:p>
        </w:tc>
        <w:tc>
          <w:tcPr>
            <w:tcW w:w="8157" w:type="dxa"/>
            <w:tcBorders>
              <w:bottom w:val="nil"/>
            </w:tcBorders>
            <w:shd w:val="clear" w:color="auto" w:fill="auto"/>
          </w:tcPr>
          <w:p w14:paraId="49BEA70B"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Project Board</w:t>
            </w:r>
          </w:p>
        </w:tc>
      </w:tr>
      <w:tr w:rsidR="00BB6BDE" w:rsidRPr="00865C13" w14:paraId="5889F8E5" w14:textId="77777777" w:rsidTr="0003763F">
        <w:trPr>
          <w:trHeight w:val="288"/>
        </w:trPr>
        <w:tc>
          <w:tcPr>
            <w:tcW w:w="1203" w:type="dxa"/>
            <w:tcBorders>
              <w:bottom w:val="nil"/>
            </w:tcBorders>
            <w:shd w:val="clear" w:color="auto" w:fill="auto"/>
          </w:tcPr>
          <w:p w14:paraId="588ED6AB"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PC</w:t>
            </w:r>
          </w:p>
        </w:tc>
        <w:tc>
          <w:tcPr>
            <w:tcW w:w="8157" w:type="dxa"/>
            <w:tcBorders>
              <w:bottom w:val="nil"/>
            </w:tcBorders>
            <w:shd w:val="clear" w:color="auto" w:fill="auto"/>
          </w:tcPr>
          <w:p w14:paraId="7ACE546E"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Project Coordinator</w:t>
            </w:r>
          </w:p>
        </w:tc>
      </w:tr>
      <w:tr w:rsidR="00BB6BDE" w:rsidRPr="00865C13" w14:paraId="18407C89" w14:textId="77777777" w:rsidTr="0003763F">
        <w:trPr>
          <w:trHeight w:val="288"/>
        </w:trPr>
        <w:tc>
          <w:tcPr>
            <w:tcW w:w="1203" w:type="dxa"/>
            <w:tcBorders>
              <w:bottom w:val="nil"/>
            </w:tcBorders>
            <w:shd w:val="clear" w:color="auto" w:fill="auto"/>
          </w:tcPr>
          <w:p w14:paraId="401E49A0"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PD</w:t>
            </w:r>
          </w:p>
        </w:tc>
        <w:tc>
          <w:tcPr>
            <w:tcW w:w="8157" w:type="dxa"/>
            <w:tcBorders>
              <w:bottom w:val="nil"/>
            </w:tcBorders>
            <w:shd w:val="clear" w:color="auto" w:fill="auto"/>
          </w:tcPr>
          <w:p w14:paraId="64FB5032"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Project Director</w:t>
            </w:r>
          </w:p>
        </w:tc>
      </w:tr>
      <w:tr w:rsidR="00BB6BDE" w:rsidRPr="00865C13" w14:paraId="6D30E340" w14:textId="77777777" w:rsidTr="0003763F">
        <w:trPr>
          <w:trHeight w:val="288"/>
        </w:trPr>
        <w:tc>
          <w:tcPr>
            <w:tcW w:w="1203" w:type="dxa"/>
            <w:tcBorders>
              <w:bottom w:val="nil"/>
            </w:tcBorders>
            <w:shd w:val="clear" w:color="auto" w:fill="auto"/>
          </w:tcPr>
          <w:p w14:paraId="7CF65C99"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PIC</w:t>
            </w:r>
          </w:p>
        </w:tc>
        <w:tc>
          <w:tcPr>
            <w:tcW w:w="8157" w:type="dxa"/>
            <w:tcBorders>
              <w:bottom w:val="nil"/>
            </w:tcBorders>
            <w:shd w:val="clear" w:color="auto" w:fill="auto"/>
          </w:tcPr>
          <w:p w14:paraId="124B48B4"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Prior Informed Consent</w:t>
            </w:r>
          </w:p>
        </w:tc>
      </w:tr>
      <w:tr w:rsidR="00BB6BDE" w:rsidRPr="00865C13" w14:paraId="3B43B1F9" w14:textId="77777777" w:rsidTr="0003763F">
        <w:trPr>
          <w:trHeight w:val="288"/>
        </w:trPr>
        <w:tc>
          <w:tcPr>
            <w:tcW w:w="1203" w:type="dxa"/>
            <w:tcBorders>
              <w:bottom w:val="nil"/>
            </w:tcBorders>
            <w:shd w:val="clear" w:color="auto" w:fill="auto"/>
          </w:tcPr>
          <w:p w14:paraId="1AC5C4B9"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PMU</w:t>
            </w:r>
          </w:p>
        </w:tc>
        <w:tc>
          <w:tcPr>
            <w:tcW w:w="8157" w:type="dxa"/>
            <w:tcBorders>
              <w:bottom w:val="nil"/>
            </w:tcBorders>
            <w:shd w:val="clear" w:color="auto" w:fill="auto"/>
          </w:tcPr>
          <w:p w14:paraId="30189CCA"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Project Management Unit</w:t>
            </w:r>
          </w:p>
        </w:tc>
      </w:tr>
      <w:tr w:rsidR="004C454A" w:rsidRPr="00865C13" w14:paraId="49CA2762" w14:textId="77777777" w:rsidTr="0003763F">
        <w:trPr>
          <w:trHeight w:val="288"/>
        </w:trPr>
        <w:tc>
          <w:tcPr>
            <w:tcW w:w="1203" w:type="dxa"/>
            <w:tcBorders>
              <w:bottom w:val="nil"/>
            </w:tcBorders>
            <w:shd w:val="clear" w:color="auto" w:fill="auto"/>
          </w:tcPr>
          <w:p w14:paraId="2F0F66F7"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PIF</w:t>
            </w:r>
          </w:p>
        </w:tc>
        <w:tc>
          <w:tcPr>
            <w:tcW w:w="8157" w:type="dxa"/>
            <w:tcBorders>
              <w:bottom w:val="nil"/>
            </w:tcBorders>
            <w:shd w:val="clear" w:color="auto" w:fill="auto"/>
          </w:tcPr>
          <w:p w14:paraId="7CEDCC79" w14:textId="77777777" w:rsidR="004C454A" w:rsidRPr="00392CE0" w:rsidRDefault="004C454A" w:rsidP="0003763F">
            <w:pPr>
              <w:ind w:left="116"/>
              <w:rPr>
                <w:rFonts w:asciiTheme="minorHAnsi" w:hAnsiTheme="minorHAnsi" w:cstheme="minorHAnsi"/>
                <w:sz w:val="20"/>
                <w:szCs w:val="20"/>
              </w:rPr>
            </w:pPr>
            <w:r w:rsidRPr="00392CE0">
              <w:rPr>
                <w:rFonts w:asciiTheme="minorHAnsi" w:hAnsiTheme="minorHAnsi" w:cstheme="minorHAnsi"/>
                <w:sz w:val="20"/>
                <w:szCs w:val="20"/>
              </w:rPr>
              <w:t>Project Identification Form</w:t>
            </w:r>
          </w:p>
        </w:tc>
      </w:tr>
      <w:tr w:rsidR="00BB6BDE" w:rsidRPr="00865C13" w14:paraId="7322A6CC" w14:textId="77777777" w:rsidTr="0003763F">
        <w:trPr>
          <w:trHeight w:val="288"/>
        </w:trPr>
        <w:tc>
          <w:tcPr>
            <w:tcW w:w="1203" w:type="dxa"/>
            <w:tcBorders>
              <w:bottom w:val="nil"/>
            </w:tcBorders>
            <w:shd w:val="clear" w:color="auto" w:fill="auto"/>
          </w:tcPr>
          <w:p w14:paraId="6B55A3F4"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PIMS</w:t>
            </w:r>
          </w:p>
        </w:tc>
        <w:tc>
          <w:tcPr>
            <w:tcW w:w="8157" w:type="dxa"/>
            <w:tcBorders>
              <w:bottom w:val="nil"/>
            </w:tcBorders>
            <w:shd w:val="clear" w:color="auto" w:fill="auto"/>
          </w:tcPr>
          <w:p w14:paraId="4F7FC12C"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Project Information Management System</w:t>
            </w:r>
          </w:p>
        </w:tc>
      </w:tr>
      <w:tr w:rsidR="00477E70" w:rsidRPr="00865C13" w14:paraId="50C1DE59" w14:textId="77777777" w:rsidTr="0003763F">
        <w:trPr>
          <w:trHeight w:val="288"/>
        </w:trPr>
        <w:tc>
          <w:tcPr>
            <w:tcW w:w="1203" w:type="dxa"/>
            <w:tcBorders>
              <w:bottom w:val="nil"/>
            </w:tcBorders>
            <w:shd w:val="clear" w:color="auto" w:fill="auto"/>
          </w:tcPr>
          <w:p w14:paraId="1365DCF1" w14:textId="77777777" w:rsidR="00477E70" w:rsidRPr="00392CE0" w:rsidRDefault="00477E70" w:rsidP="00602F1A">
            <w:pPr>
              <w:rPr>
                <w:rFonts w:asciiTheme="minorHAnsi" w:hAnsiTheme="minorHAnsi" w:cstheme="minorHAnsi"/>
                <w:sz w:val="20"/>
                <w:szCs w:val="20"/>
              </w:rPr>
            </w:pPr>
            <w:r w:rsidRPr="00392CE0">
              <w:rPr>
                <w:rFonts w:asciiTheme="minorHAnsi" w:hAnsiTheme="minorHAnsi" w:cstheme="minorHAnsi"/>
                <w:sz w:val="20"/>
                <w:szCs w:val="20"/>
              </w:rPr>
              <w:t>PIR</w:t>
            </w:r>
          </w:p>
        </w:tc>
        <w:tc>
          <w:tcPr>
            <w:tcW w:w="8157" w:type="dxa"/>
            <w:tcBorders>
              <w:bottom w:val="nil"/>
            </w:tcBorders>
            <w:shd w:val="clear" w:color="auto" w:fill="auto"/>
          </w:tcPr>
          <w:p w14:paraId="45D9D4B4" w14:textId="77777777" w:rsidR="00477E70" w:rsidRPr="00392CE0" w:rsidRDefault="00477E70" w:rsidP="0003763F">
            <w:pPr>
              <w:ind w:left="116"/>
              <w:rPr>
                <w:rFonts w:asciiTheme="minorHAnsi" w:hAnsiTheme="minorHAnsi" w:cstheme="minorHAnsi"/>
                <w:sz w:val="20"/>
                <w:szCs w:val="20"/>
              </w:rPr>
            </w:pPr>
            <w:r w:rsidRPr="00392CE0">
              <w:rPr>
                <w:rFonts w:asciiTheme="minorHAnsi" w:hAnsiTheme="minorHAnsi" w:cstheme="minorHAnsi"/>
                <w:sz w:val="20"/>
                <w:szCs w:val="20"/>
              </w:rPr>
              <w:t>GEF Project Implementation Report</w:t>
            </w:r>
          </w:p>
        </w:tc>
      </w:tr>
      <w:tr w:rsidR="004C454A" w:rsidRPr="00865C13" w14:paraId="3D0F4B04" w14:textId="77777777" w:rsidTr="0003763F">
        <w:trPr>
          <w:trHeight w:val="288"/>
        </w:trPr>
        <w:tc>
          <w:tcPr>
            <w:tcW w:w="1203" w:type="dxa"/>
            <w:tcBorders>
              <w:bottom w:val="nil"/>
            </w:tcBorders>
            <w:shd w:val="clear" w:color="auto" w:fill="auto"/>
          </w:tcPr>
          <w:p w14:paraId="387BD7D2"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POPP</w:t>
            </w:r>
          </w:p>
        </w:tc>
        <w:tc>
          <w:tcPr>
            <w:tcW w:w="8157" w:type="dxa"/>
            <w:tcBorders>
              <w:bottom w:val="nil"/>
            </w:tcBorders>
            <w:shd w:val="clear" w:color="auto" w:fill="auto"/>
          </w:tcPr>
          <w:p w14:paraId="021364D1" w14:textId="77777777" w:rsidR="004C454A" w:rsidRPr="00392CE0" w:rsidRDefault="004C454A" w:rsidP="00123A55">
            <w:pPr>
              <w:ind w:left="116"/>
              <w:rPr>
                <w:rFonts w:asciiTheme="minorHAnsi" w:hAnsiTheme="minorHAnsi" w:cstheme="minorHAnsi"/>
                <w:sz w:val="20"/>
                <w:szCs w:val="20"/>
              </w:rPr>
            </w:pPr>
            <w:r w:rsidRPr="00392CE0">
              <w:rPr>
                <w:rFonts w:asciiTheme="minorHAnsi" w:hAnsiTheme="minorHAnsi" w:cstheme="minorHAnsi"/>
                <w:sz w:val="20"/>
                <w:szCs w:val="20"/>
              </w:rPr>
              <w:t>Program and Operations Policies and Procedures</w:t>
            </w:r>
          </w:p>
        </w:tc>
      </w:tr>
      <w:tr w:rsidR="004C454A" w:rsidRPr="00865C13" w14:paraId="136DC3FB" w14:textId="77777777" w:rsidTr="0003763F">
        <w:trPr>
          <w:trHeight w:val="288"/>
        </w:trPr>
        <w:tc>
          <w:tcPr>
            <w:tcW w:w="1203" w:type="dxa"/>
            <w:tcBorders>
              <w:bottom w:val="nil"/>
            </w:tcBorders>
            <w:shd w:val="clear" w:color="auto" w:fill="auto"/>
          </w:tcPr>
          <w:p w14:paraId="0EBDAEED"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PPG</w:t>
            </w:r>
          </w:p>
        </w:tc>
        <w:tc>
          <w:tcPr>
            <w:tcW w:w="8157" w:type="dxa"/>
            <w:tcBorders>
              <w:bottom w:val="nil"/>
            </w:tcBorders>
            <w:shd w:val="clear" w:color="auto" w:fill="auto"/>
          </w:tcPr>
          <w:p w14:paraId="1DEC75BE" w14:textId="77777777" w:rsidR="004C454A" w:rsidRPr="00392CE0" w:rsidRDefault="004C454A" w:rsidP="0003763F">
            <w:pPr>
              <w:ind w:left="116"/>
              <w:rPr>
                <w:rFonts w:asciiTheme="minorHAnsi" w:hAnsiTheme="minorHAnsi" w:cstheme="minorHAnsi"/>
                <w:sz w:val="20"/>
                <w:szCs w:val="20"/>
              </w:rPr>
            </w:pPr>
            <w:r w:rsidRPr="00392CE0">
              <w:rPr>
                <w:rFonts w:asciiTheme="minorHAnsi" w:hAnsiTheme="minorHAnsi" w:cstheme="minorHAnsi"/>
                <w:sz w:val="20"/>
                <w:szCs w:val="20"/>
              </w:rPr>
              <w:t>Project Preparation Grant</w:t>
            </w:r>
          </w:p>
        </w:tc>
      </w:tr>
      <w:tr w:rsidR="00BB6BDE" w:rsidRPr="00865C13" w14:paraId="44CB9C01" w14:textId="77777777" w:rsidTr="0003763F">
        <w:trPr>
          <w:trHeight w:val="288"/>
        </w:trPr>
        <w:tc>
          <w:tcPr>
            <w:tcW w:w="1203" w:type="dxa"/>
            <w:tcBorders>
              <w:bottom w:val="nil"/>
            </w:tcBorders>
            <w:shd w:val="clear" w:color="auto" w:fill="auto"/>
          </w:tcPr>
          <w:p w14:paraId="7504325F"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RGC</w:t>
            </w:r>
          </w:p>
        </w:tc>
        <w:tc>
          <w:tcPr>
            <w:tcW w:w="8157" w:type="dxa"/>
            <w:tcBorders>
              <w:bottom w:val="nil"/>
            </w:tcBorders>
            <w:shd w:val="clear" w:color="auto" w:fill="auto"/>
          </w:tcPr>
          <w:p w14:paraId="3D0D5D93"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Royal Government of Cambodia</w:t>
            </w:r>
          </w:p>
        </w:tc>
      </w:tr>
      <w:tr w:rsidR="00BB6BDE" w:rsidRPr="00865C13" w14:paraId="119E784A" w14:textId="77777777" w:rsidTr="0003763F">
        <w:trPr>
          <w:trHeight w:val="288"/>
        </w:trPr>
        <w:tc>
          <w:tcPr>
            <w:tcW w:w="1203" w:type="dxa"/>
            <w:tcBorders>
              <w:bottom w:val="nil"/>
            </w:tcBorders>
            <w:shd w:val="clear" w:color="auto" w:fill="auto"/>
          </w:tcPr>
          <w:p w14:paraId="522CB6C4"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RTA</w:t>
            </w:r>
          </w:p>
        </w:tc>
        <w:tc>
          <w:tcPr>
            <w:tcW w:w="8157" w:type="dxa"/>
            <w:tcBorders>
              <w:bottom w:val="nil"/>
            </w:tcBorders>
            <w:shd w:val="clear" w:color="auto" w:fill="auto"/>
          </w:tcPr>
          <w:p w14:paraId="186C6655"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Regional Technical Advisor</w:t>
            </w:r>
          </w:p>
        </w:tc>
      </w:tr>
      <w:tr w:rsidR="00BB6BDE" w:rsidRPr="00865C13" w14:paraId="5ED86AF4" w14:textId="77777777" w:rsidTr="0003763F">
        <w:trPr>
          <w:trHeight w:val="288"/>
        </w:trPr>
        <w:tc>
          <w:tcPr>
            <w:tcW w:w="1203" w:type="dxa"/>
            <w:tcBorders>
              <w:bottom w:val="nil"/>
            </w:tcBorders>
            <w:shd w:val="clear" w:color="auto" w:fill="auto"/>
          </w:tcPr>
          <w:p w14:paraId="07796536"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R&amp;D</w:t>
            </w:r>
          </w:p>
        </w:tc>
        <w:tc>
          <w:tcPr>
            <w:tcW w:w="8157" w:type="dxa"/>
            <w:tcBorders>
              <w:bottom w:val="nil"/>
            </w:tcBorders>
            <w:shd w:val="clear" w:color="auto" w:fill="auto"/>
          </w:tcPr>
          <w:p w14:paraId="572C702E"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Research and Development</w:t>
            </w:r>
          </w:p>
        </w:tc>
      </w:tr>
      <w:tr w:rsidR="00BB6BDE" w:rsidRPr="00865C13" w14:paraId="62AD829F" w14:textId="77777777" w:rsidTr="0003763F">
        <w:trPr>
          <w:trHeight w:val="288"/>
        </w:trPr>
        <w:tc>
          <w:tcPr>
            <w:tcW w:w="1203" w:type="dxa"/>
            <w:tcBorders>
              <w:bottom w:val="nil"/>
            </w:tcBorders>
            <w:shd w:val="clear" w:color="auto" w:fill="auto"/>
          </w:tcPr>
          <w:p w14:paraId="2F8BEF1A"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SDG</w:t>
            </w:r>
          </w:p>
        </w:tc>
        <w:tc>
          <w:tcPr>
            <w:tcW w:w="8157" w:type="dxa"/>
            <w:tcBorders>
              <w:bottom w:val="nil"/>
            </w:tcBorders>
            <w:shd w:val="clear" w:color="auto" w:fill="auto"/>
          </w:tcPr>
          <w:p w14:paraId="266097D5"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Sustainable Development Goal</w:t>
            </w:r>
          </w:p>
        </w:tc>
      </w:tr>
      <w:tr w:rsidR="004C454A" w:rsidRPr="00865C13" w14:paraId="00255C9B" w14:textId="77777777" w:rsidTr="0003763F">
        <w:trPr>
          <w:trHeight w:val="288"/>
        </w:trPr>
        <w:tc>
          <w:tcPr>
            <w:tcW w:w="1203" w:type="dxa"/>
            <w:tcBorders>
              <w:bottom w:val="nil"/>
            </w:tcBorders>
            <w:shd w:val="clear" w:color="auto" w:fill="auto"/>
          </w:tcPr>
          <w:p w14:paraId="3578E91A" w14:textId="77777777" w:rsidR="004C454A" w:rsidRPr="00392CE0" w:rsidRDefault="004C454A" w:rsidP="00602F1A">
            <w:pPr>
              <w:rPr>
                <w:rFonts w:asciiTheme="minorHAnsi" w:hAnsiTheme="minorHAnsi" w:cstheme="minorHAnsi"/>
                <w:sz w:val="20"/>
                <w:szCs w:val="20"/>
              </w:rPr>
            </w:pPr>
            <w:r w:rsidRPr="00392CE0">
              <w:rPr>
                <w:rFonts w:asciiTheme="minorHAnsi" w:hAnsiTheme="minorHAnsi" w:cstheme="minorHAnsi"/>
                <w:sz w:val="20"/>
                <w:szCs w:val="20"/>
              </w:rPr>
              <w:t>STAP</w:t>
            </w:r>
          </w:p>
        </w:tc>
        <w:tc>
          <w:tcPr>
            <w:tcW w:w="8157" w:type="dxa"/>
            <w:tcBorders>
              <w:bottom w:val="nil"/>
            </w:tcBorders>
            <w:shd w:val="clear" w:color="auto" w:fill="auto"/>
          </w:tcPr>
          <w:p w14:paraId="7A934E07" w14:textId="77777777" w:rsidR="004C454A" w:rsidRPr="00392CE0" w:rsidRDefault="004C454A" w:rsidP="0003763F">
            <w:pPr>
              <w:ind w:left="116"/>
              <w:rPr>
                <w:rFonts w:asciiTheme="minorHAnsi" w:hAnsiTheme="minorHAnsi" w:cstheme="minorHAnsi"/>
                <w:sz w:val="20"/>
                <w:szCs w:val="20"/>
              </w:rPr>
            </w:pPr>
            <w:r w:rsidRPr="00392CE0">
              <w:rPr>
                <w:rFonts w:asciiTheme="minorHAnsi" w:hAnsiTheme="minorHAnsi" w:cstheme="minorHAnsi"/>
                <w:sz w:val="20"/>
                <w:szCs w:val="20"/>
              </w:rPr>
              <w:t>GEF Scientific Technical Advisory Panel</w:t>
            </w:r>
          </w:p>
        </w:tc>
      </w:tr>
      <w:tr w:rsidR="00BB6BDE" w:rsidRPr="00865C13" w14:paraId="434F28FB" w14:textId="77777777" w:rsidTr="0003763F">
        <w:trPr>
          <w:trHeight w:val="288"/>
        </w:trPr>
        <w:tc>
          <w:tcPr>
            <w:tcW w:w="1203" w:type="dxa"/>
            <w:tcBorders>
              <w:bottom w:val="nil"/>
            </w:tcBorders>
            <w:shd w:val="clear" w:color="auto" w:fill="auto"/>
          </w:tcPr>
          <w:p w14:paraId="345E55BD" w14:textId="77777777" w:rsidR="00BB6BDE" w:rsidRPr="00392CE0" w:rsidRDefault="00BB6BDE" w:rsidP="00602F1A">
            <w:pPr>
              <w:rPr>
                <w:rFonts w:asciiTheme="minorHAnsi" w:hAnsiTheme="minorHAnsi" w:cstheme="minorHAnsi"/>
                <w:sz w:val="20"/>
                <w:szCs w:val="20"/>
              </w:rPr>
            </w:pPr>
            <w:r w:rsidRPr="00392CE0">
              <w:rPr>
                <w:rFonts w:asciiTheme="minorHAnsi" w:hAnsiTheme="minorHAnsi" w:cstheme="minorHAnsi"/>
                <w:sz w:val="20"/>
                <w:szCs w:val="20"/>
              </w:rPr>
              <w:t>STWA</w:t>
            </w:r>
          </w:p>
        </w:tc>
        <w:tc>
          <w:tcPr>
            <w:tcW w:w="8157" w:type="dxa"/>
            <w:tcBorders>
              <w:bottom w:val="nil"/>
            </w:tcBorders>
            <w:shd w:val="clear" w:color="auto" w:fill="auto"/>
          </w:tcPr>
          <w:p w14:paraId="220C0CAE" w14:textId="77777777" w:rsidR="00BB6BDE" w:rsidRPr="00392CE0" w:rsidRDefault="00BB6BDE" w:rsidP="0003763F">
            <w:pPr>
              <w:ind w:left="116"/>
              <w:rPr>
                <w:rFonts w:asciiTheme="minorHAnsi" w:hAnsiTheme="minorHAnsi" w:cstheme="minorHAnsi"/>
                <w:sz w:val="20"/>
                <w:szCs w:val="20"/>
              </w:rPr>
            </w:pPr>
            <w:r w:rsidRPr="00392CE0">
              <w:rPr>
                <w:rFonts w:asciiTheme="minorHAnsi" w:hAnsiTheme="minorHAnsi" w:cstheme="minorHAnsi"/>
                <w:sz w:val="20"/>
                <w:szCs w:val="20"/>
              </w:rPr>
              <w:t>Sub-Technical Working Group</w:t>
            </w:r>
          </w:p>
        </w:tc>
      </w:tr>
      <w:tr w:rsidR="00BB6BDE" w:rsidRPr="00865C13" w14:paraId="65ECBA11" w14:textId="77777777" w:rsidTr="0003763F">
        <w:trPr>
          <w:trHeight w:val="288"/>
        </w:trPr>
        <w:tc>
          <w:tcPr>
            <w:tcW w:w="1203" w:type="dxa"/>
            <w:tcBorders>
              <w:bottom w:val="nil"/>
            </w:tcBorders>
            <w:shd w:val="clear" w:color="auto" w:fill="auto"/>
          </w:tcPr>
          <w:p w14:paraId="4EE400BF" w14:textId="77777777" w:rsidR="00BB6BDE" w:rsidRPr="00392CE0" w:rsidRDefault="00D81457" w:rsidP="00602F1A">
            <w:pPr>
              <w:rPr>
                <w:rFonts w:asciiTheme="minorHAnsi" w:hAnsiTheme="minorHAnsi" w:cstheme="minorHAnsi"/>
                <w:sz w:val="20"/>
                <w:szCs w:val="20"/>
              </w:rPr>
            </w:pPr>
            <w:r w:rsidRPr="00392CE0">
              <w:rPr>
                <w:rFonts w:asciiTheme="minorHAnsi" w:hAnsiTheme="minorHAnsi" w:cstheme="minorHAnsi"/>
                <w:sz w:val="20"/>
                <w:szCs w:val="20"/>
              </w:rPr>
              <w:t>TK</w:t>
            </w:r>
          </w:p>
        </w:tc>
        <w:tc>
          <w:tcPr>
            <w:tcW w:w="8157" w:type="dxa"/>
            <w:tcBorders>
              <w:bottom w:val="nil"/>
            </w:tcBorders>
            <w:shd w:val="clear" w:color="auto" w:fill="auto"/>
          </w:tcPr>
          <w:p w14:paraId="1BFD77E1" w14:textId="77777777" w:rsidR="00BB6BDE" w:rsidRPr="00392CE0" w:rsidRDefault="00D81457" w:rsidP="0003763F">
            <w:pPr>
              <w:ind w:left="116"/>
              <w:rPr>
                <w:rFonts w:asciiTheme="minorHAnsi" w:hAnsiTheme="minorHAnsi" w:cstheme="minorHAnsi"/>
                <w:sz w:val="20"/>
                <w:szCs w:val="20"/>
              </w:rPr>
            </w:pPr>
            <w:r w:rsidRPr="00392CE0">
              <w:rPr>
                <w:rFonts w:asciiTheme="minorHAnsi" w:hAnsiTheme="minorHAnsi" w:cstheme="minorHAnsi"/>
                <w:sz w:val="20"/>
                <w:szCs w:val="20"/>
              </w:rPr>
              <w:t>Traditional Knowledge</w:t>
            </w:r>
          </w:p>
        </w:tc>
      </w:tr>
      <w:tr w:rsidR="00D81457" w:rsidRPr="00865C13" w14:paraId="32FB7869" w14:textId="77777777" w:rsidTr="0003763F">
        <w:trPr>
          <w:trHeight w:val="288"/>
        </w:trPr>
        <w:tc>
          <w:tcPr>
            <w:tcW w:w="1203" w:type="dxa"/>
            <w:tcBorders>
              <w:bottom w:val="nil"/>
            </w:tcBorders>
            <w:shd w:val="clear" w:color="auto" w:fill="auto"/>
          </w:tcPr>
          <w:p w14:paraId="45AB1B62" w14:textId="77777777" w:rsidR="00D81457" w:rsidRPr="00392CE0" w:rsidRDefault="00D81457" w:rsidP="00602F1A">
            <w:pPr>
              <w:rPr>
                <w:rFonts w:asciiTheme="minorHAnsi" w:hAnsiTheme="minorHAnsi" w:cstheme="minorHAnsi"/>
                <w:sz w:val="20"/>
                <w:szCs w:val="20"/>
              </w:rPr>
            </w:pPr>
            <w:r w:rsidRPr="00392CE0">
              <w:rPr>
                <w:rFonts w:asciiTheme="minorHAnsi" w:hAnsiTheme="minorHAnsi" w:cstheme="minorHAnsi"/>
                <w:sz w:val="20"/>
                <w:szCs w:val="20"/>
              </w:rPr>
              <w:t>TOR</w:t>
            </w:r>
          </w:p>
        </w:tc>
        <w:tc>
          <w:tcPr>
            <w:tcW w:w="8157" w:type="dxa"/>
            <w:tcBorders>
              <w:bottom w:val="nil"/>
            </w:tcBorders>
            <w:shd w:val="clear" w:color="auto" w:fill="auto"/>
          </w:tcPr>
          <w:p w14:paraId="50464615" w14:textId="77777777" w:rsidR="00D81457" w:rsidRPr="00392CE0" w:rsidRDefault="00D81457" w:rsidP="0003763F">
            <w:pPr>
              <w:ind w:left="116"/>
              <w:rPr>
                <w:rFonts w:asciiTheme="minorHAnsi" w:hAnsiTheme="minorHAnsi" w:cstheme="minorHAnsi"/>
                <w:sz w:val="20"/>
                <w:szCs w:val="20"/>
              </w:rPr>
            </w:pPr>
            <w:r w:rsidRPr="00392CE0">
              <w:rPr>
                <w:rFonts w:asciiTheme="minorHAnsi" w:hAnsiTheme="minorHAnsi" w:cstheme="minorHAnsi"/>
                <w:sz w:val="20"/>
                <w:szCs w:val="20"/>
              </w:rPr>
              <w:t>Terms of Reference</w:t>
            </w:r>
          </w:p>
        </w:tc>
      </w:tr>
      <w:tr w:rsidR="00BB6BDE" w:rsidRPr="00865C13" w14:paraId="7E09DC9F" w14:textId="77777777" w:rsidTr="0003763F">
        <w:trPr>
          <w:trHeight w:val="288"/>
        </w:trPr>
        <w:tc>
          <w:tcPr>
            <w:tcW w:w="1203" w:type="dxa"/>
            <w:tcBorders>
              <w:bottom w:val="nil"/>
            </w:tcBorders>
            <w:shd w:val="clear" w:color="auto" w:fill="auto"/>
          </w:tcPr>
          <w:p w14:paraId="74471362" w14:textId="77777777" w:rsidR="00BB6BDE" w:rsidRPr="00392CE0" w:rsidRDefault="00D81457" w:rsidP="00602F1A">
            <w:pPr>
              <w:rPr>
                <w:rFonts w:asciiTheme="minorHAnsi" w:hAnsiTheme="minorHAnsi" w:cstheme="minorHAnsi"/>
                <w:sz w:val="20"/>
                <w:szCs w:val="20"/>
              </w:rPr>
            </w:pPr>
            <w:r w:rsidRPr="00392CE0">
              <w:rPr>
                <w:rFonts w:asciiTheme="minorHAnsi" w:hAnsiTheme="minorHAnsi" w:cstheme="minorHAnsi"/>
                <w:sz w:val="20"/>
                <w:szCs w:val="20"/>
              </w:rPr>
              <w:t>TWG</w:t>
            </w:r>
          </w:p>
        </w:tc>
        <w:tc>
          <w:tcPr>
            <w:tcW w:w="8157" w:type="dxa"/>
            <w:tcBorders>
              <w:bottom w:val="nil"/>
            </w:tcBorders>
            <w:shd w:val="clear" w:color="auto" w:fill="auto"/>
          </w:tcPr>
          <w:p w14:paraId="65BF7C21" w14:textId="77777777" w:rsidR="00BB6BDE" w:rsidRPr="00392CE0" w:rsidRDefault="00D81457" w:rsidP="0003763F">
            <w:pPr>
              <w:ind w:left="116"/>
              <w:rPr>
                <w:rFonts w:asciiTheme="minorHAnsi" w:hAnsiTheme="minorHAnsi" w:cstheme="minorHAnsi"/>
                <w:sz w:val="20"/>
                <w:szCs w:val="20"/>
              </w:rPr>
            </w:pPr>
            <w:r w:rsidRPr="00392CE0">
              <w:rPr>
                <w:rFonts w:asciiTheme="minorHAnsi" w:hAnsiTheme="minorHAnsi" w:cstheme="minorHAnsi"/>
                <w:sz w:val="20"/>
                <w:szCs w:val="20"/>
              </w:rPr>
              <w:t>Technical Working Group</w:t>
            </w:r>
          </w:p>
        </w:tc>
      </w:tr>
      <w:tr w:rsidR="00D81457" w:rsidRPr="00865C13" w14:paraId="23D1DF76" w14:textId="77777777" w:rsidTr="0003763F">
        <w:trPr>
          <w:trHeight w:val="288"/>
        </w:trPr>
        <w:tc>
          <w:tcPr>
            <w:tcW w:w="1203" w:type="dxa"/>
            <w:tcBorders>
              <w:bottom w:val="nil"/>
            </w:tcBorders>
            <w:shd w:val="clear" w:color="auto" w:fill="auto"/>
          </w:tcPr>
          <w:p w14:paraId="5B61A969" w14:textId="77777777" w:rsidR="00D81457" w:rsidRPr="00392CE0" w:rsidRDefault="00D81457" w:rsidP="00602F1A">
            <w:pPr>
              <w:pStyle w:val="NoSpacing"/>
              <w:rPr>
                <w:rFonts w:asciiTheme="minorHAnsi" w:hAnsiTheme="minorHAnsi" w:cstheme="minorHAnsi"/>
                <w:sz w:val="20"/>
                <w:szCs w:val="20"/>
              </w:rPr>
            </w:pPr>
            <w:r w:rsidRPr="00392CE0">
              <w:rPr>
                <w:rFonts w:asciiTheme="minorHAnsi" w:hAnsiTheme="minorHAnsi" w:cstheme="minorHAnsi"/>
                <w:sz w:val="20"/>
                <w:szCs w:val="20"/>
              </w:rPr>
              <w:t>UNDP</w:t>
            </w:r>
          </w:p>
        </w:tc>
        <w:tc>
          <w:tcPr>
            <w:tcW w:w="8157" w:type="dxa"/>
            <w:tcBorders>
              <w:bottom w:val="nil"/>
            </w:tcBorders>
            <w:shd w:val="clear" w:color="auto" w:fill="auto"/>
          </w:tcPr>
          <w:p w14:paraId="4CACFF7B" w14:textId="77777777" w:rsidR="00D81457" w:rsidRPr="00392CE0" w:rsidRDefault="00D81457" w:rsidP="0003763F">
            <w:pPr>
              <w:pStyle w:val="NoSpacing"/>
              <w:ind w:left="116"/>
              <w:rPr>
                <w:rFonts w:asciiTheme="minorHAnsi" w:hAnsiTheme="minorHAnsi" w:cstheme="minorHAnsi"/>
                <w:sz w:val="20"/>
                <w:szCs w:val="20"/>
              </w:rPr>
            </w:pPr>
            <w:r w:rsidRPr="00392CE0">
              <w:rPr>
                <w:rFonts w:asciiTheme="minorHAnsi" w:hAnsiTheme="minorHAnsi" w:cstheme="minorHAnsi"/>
                <w:sz w:val="20"/>
                <w:szCs w:val="20"/>
              </w:rPr>
              <w:t>United National Development Progra</w:t>
            </w:r>
            <w:r w:rsidR="00EC6E89" w:rsidRPr="00392CE0">
              <w:rPr>
                <w:rFonts w:asciiTheme="minorHAnsi" w:hAnsiTheme="minorHAnsi" w:cstheme="minorHAnsi"/>
                <w:sz w:val="20"/>
                <w:szCs w:val="20"/>
              </w:rPr>
              <w:t>m</w:t>
            </w:r>
          </w:p>
        </w:tc>
      </w:tr>
      <w:tr w:rsidR="00EC6E89" w:rsidRPr="00865C13" w14:paraId="5DBB1492" w14:textId="77777777" w:rsidTr="005A4BA4">
        <w:trPr>
          <w:trHeight w:val="20"/>
        </w:trPr>
        <w:tc>
          <w:tcPr>
            <w:tcW w:w="1203" w:type="dxa"/>
            <w:tcBorders>
              <w:right w:val="nil"/>
            </w:tcBorders>
            <w:shd w:val="clear" w:color="auto" w:fill="auto"/>
          </w:tcPr>
          <w:p w14:paraId="45767A2C" w14:textId="77777777" w:rsidR="00EC6E89" w:rsidRPr="00392CE0" w:rsidRDefault="00EC6E89" w:rsidP="00602F1A">
            <w:pPr>
              <w:pStyle w:val="NoSpacing"/>
              <w:rPr>
                <w:rFonts w:asciiTheme="minorHAnsi" w:hAnsiTheme="minorHAnsi" w:cstheme="minorHAnsi"/>
                <w:sz w:val="20"/>
                <w:szCs w:val="20"/>
              </w:rPr>
            </w:pPr>
            <w:r w:rsidRPr="00392CE0">
              <w:rPr>
                <w:rFonts w:asciiTheme="minorHAnsi" w:hAnsiTheme="minorHAnsi" w:cstheme="minorHAnsi"/>
                <w:sz w:val="20"/>
                <w:szCs w:val="20"/>
              </w:rPr>
              <w:t>UNDP -CO</w:t>
            </w:r>
          </w:p>
        </w:tc>
        <w:tc>
          <w:tcPr>
            <w:tcW w:w="8157" w:type="dxa"/>
            <w:tcBorders>
              <w:left w:val="nil"/>
            </w:tcBorders>
            <w:shd w:val="clear" w:color="auto" w:fill="auto"/>
          </w:tcPr>
          <w:p w14:paraId="6D39CEB0" w14:textId="77777777" w:rsidR="00EC6E89" w:rsidRPr="00392CE0" w:rsidRDefault="00EC6E89" w:rsidP="0003763F">
            <w:pPr>
              <w:pStyle w:val="NoSpacing"/>
              <w:ind w:left="116"/>
              <w:rPr>
                <w:rFonts w:asciiTheme="minorHAnsi" w:hAnsiTheme="minorHAnsi" w:cstheme="minorHAnsi"/>
                <w:sz w:val="20"/>
                <w:szCs w:val="20"/>
              </w:rPr>
            </w:pPr>
            <w:r w:rsidRPr="00392CE0">
              <w:rPr>
                <w:rFonts w:asciiTheme="minorHAnsi" w:hAnsiTheme="minorHAnsi" w:cstheme="minorHAnsi"/>
                <w:sz w:val="20"/>
                <w:szCs w:val="20"/>
              </w:rPr>
              <w:t>UNDP Country Office</w:t>
            </w:r>
          </w:p>
        </w:tc>
      </w:tr>
      <w:tr w:rsidR="00D81457" w:rsidRPr="00865C13" w14:paraId="65877981" w14:textId="77777777" w:rsidTr="005A4BA4">
        <w:trPr>
          <w:trHeight w:val="20"/>
        </w:trPr>
        <w:tc>
          <w:tcPr>
            <w:tcW w:w="1203" w:type="dxa"/>
            <w:tcBorders>
              <w:right w:val="nil"/>
            </w:tcBorders>
            <w:shd w:val="clear" w:color="auto" w:fill="auto"/>
          </w:tcPr>
          <w:p w14:paraId="6D110EC3" w14:textId="77777777" w:rsidR="00D81457" w:rsidRPr="00392CE0" w:rsidRDefault="00D81457" w:rsidP="00602F1A">
            <w:pPr>
              <w:pStyle w:val="NoSpacing"/>
              <w:rPr>
                <w:rFonts w:asciiTheme="minorHAnsi" w:hAnsiTheme="minorHAnsi" w:cstheme="minorHAnsi"/>
                <w:sz w:val="20"/>
                <w:szCs w:val="20"/>
              </w:rPr>
            </w:pPr>
            <w:r w:rsidRPr="00392CE0">
              <w:rPr>
                <w:rFonts w:asciiTheme="minorHAnsi" w:hAnsiTheme="minorHAnsi" w:cstheme="minorHAnsi"/>
                <w:sz w:val="20"/>
                <w:szCs w:val="20"/>
              </w:rPr>
              <w:t>UNDP-GEF</w:t>
            </w:r>
          </w:p>
        </w:tc>
        <w:tc>
          <w:tcPr>
            <w:tcW w:w="8157" w:type="dxa"/>
            <w:tcBorders>
              <w:left w:val="nil"/>
            </w:tcBorders>
            <w:shd w:val="clear" w:color="auto" w:fill="auto"/>
          </w:tcPr>
          <w:p w14:paraId="427033FE" w14:textId="77777777" w:rsidR="00D81457" w:rsidRPr="00392CE0" w:rsidRDefault="00D81457" w:rsidP="0003763F">
            <w:pPr>
              <w:pStyle w:val="NoSpacing"/>
              <w:ind w:left="116"/>
              <w:rPr>
                <w:rFonts w:asciiTheme="minorHAnsi" w:hAnsiTheme="minorHAnsi" w:cstheme="minorHAnsi"/>
                <w:sz w:val="20"/>
                <w:szCs w:val="20"/>
              </w:rPr>
            </w:pPr>
            <w:r w:rsidRPr="00392CE0">
              <w:rPr>
                <w:rFonts w:asciiTheme="minorHAnsi" w:hAnsiTheme="minorHAnsi" w:cstheme="minorHAnsi"/>
                <w:sz w:val="20"/>
                <w:szCs w:val="20"/>
              </w:rPr>
              <w:t>UNDP Global Environmental Finance Unit</w:t>
            </w:r>
          </w:p>
        </w:tc>
      </w:tr>
      <w:tr w:rsidR="00D81457" w:rsidRPr="00865C13" w14:paraId="2A7B2FE1" w14:textId="77777777" w:rsidTr="005A4BA4">
        <w:trPr>
          <w:trHeight w:val="20"/>
        </w:trPr>
        <w:tc>
          <w:tcPr>
            <w:tcW w:w="1203" w:type="dxa"/>
            <w:tcBorders>
              <w:right w:val="nil"/>
            </w:tcBorders>
            <w:shd w:val="clear" w:color="auto" w:fill="auto"/>
          </w:tcPr>
          <w:p w14:paraId="194D28BA" w14:textId="77777777" w:rsidR="00D81457" w:rsidRPr="00392CE0" w:rsidRDefault="00EC6E89" w:rsidP="00602F1A">
            <w:pPr>
              <w:pStyle w:val="NoSpacing"/>
              <w:rPr>
                <w:rFonts w:asciiTheme="minorHAnsi" w:hAnsiTheme="minorHAnsi" w:cstheme="minorHAnsi"/>
                <w:sz w:val="20"/>
                <w:szCs w:val="20"/>
              </w:rPr>
            </w:pPr>
            <w:r w:rsidRPr="00392CE0">
              <w:rPr>
                <w:rFonts w:asciiTheme="minorHAnsi" w:hAnsiTheme="minorHAnsi" w:cstheme="minorHAnsi"/>
                <w:sz w:val="20"/>
                <w:szCs w:val="20"/>
              </w:rPr>
              <w:t>UNEP</w:t>
            </w:r>
          </w:p>
        </w:tc>
        <w:tc>
          <w:tcPr>
            <w:tcW w:w="8157" w:type="dxa"/>
            <w:tcBorders>
              <w:left w:val="nil"/>
            </w:tcBorders>
            <w:shd w:val="clear" w:color="auto" w:fill="auto"/>
          </w:tcPr>
          <w:p w14:paraId="40201966" w14:textId="77777777" w:rsidR="00D81457" w:rsidRPr="00392CE0" w:rsidRDefault="00EC6E89" w:rsidP="0003763F">
            <w:pPr>
              <w:pStyle w:val="NoSpacing"/>
              <w:ind w:left="116"/>
              <w:rPr>
                <w:rFonts w:asciiTheme="minorHAnsi" w:hAnsiTheme="minorHAnsi" w:cstheme="minorHAnsi"/>
                <w:sz w:val="20"/>
                <w:szCs w:val="20"/>
              </w:rPr>
            </w:pPr>
            <w:r w:rsidRPr="00392CE0">
              <w:rPr>
                <w:rFonts w:asciiTheme="minorHAnsi" w:hAnsiTheme="minorHAnsi" w:cstheme="minorHAnsi"/>
                <w:sz w:val="20"/>
                <w:szCs w:val="20"/>
              </w:rPr>
              <w:t>United Nations Environment Program</w:t>
            </w:r>
          </w:p>
        </w:tc>
      </w:tr>
      <w:tr w:rsidR="00D81457" w:rsidRPr="00865C13" w14:paraId="5B19B560" w14:textId="77777777" w:rsidTr="005A4BA4">
        <w:trPr>
          <w:trHeight w:val="20"/>
        </w:trPr>
        <w:tc>
          <w:tcPr>
            <w:tcW w:w="1203" w:type="dxa"/>
            <w:tcBorders>
              <w:right w:val="nil"/>
            </w:tcBorders>
            <w:shd w:val="clear" w:color="auto" w:fill="auto"/>
          </w:tcPr>
          <w:p w14:paraId="52E88BB3" w14:textId="77777777" w:rsidR="00D81457" w:rsidRPr="00392CE0" w:rsidRDefault="00EC6E89" w:rsidP="00602F1A">
            <w:pPr>
              <w:pStyle w:val="NoSpacing"/>
              <w:rPr>
                <w:rFonts w:asciiTheme="minorHAnsi" w:hAnsiTheme="minorHAnsi" w:cstheme="minorHAnsi"/>
                <w:sz w:val="20"/>
                <w:szCs w:val="20"/>
              </w:rPr>
            </w:pPr>
            <w:r w:rsidRPr="00392CE0">
              <w:rPr>
                <w:rFonts w:asciiTheme="minorHAnsi" w:hAnsiTheme="minorHAnsi" w:cstheme="minorHAnsi"/>
                <w:sz w:val="20"/>
                <w:szCs w:val="20"/>
              </w:rPr>
              <w:t>WWF</w:t>
            </w:r>
          </w:p>
        </w:tc>
        <w:tc>
          <w:tcPr>
            <w:tcW w:w="8157" w:type="dxa"/>
            <w:tcBorders>
              <w:left w:val="nil"/>
            </w:tcBorders>
            <w:shd w:val="clear" w:color="auto" w:fill="auto"/>
          </w:tcPr>
          <w:p w14:paraId="3E443E60" w14:textId="77777777" w:rsidR="00D81457" w:rsidRPr="00392CE0" w:rsidRDefault="00EC6E89" w:rsidP="0003763F">
            <w:pPr>
              <w:pStyle w:val="NoSpacing"/>
              <w:ind w:left="116"/>
              <w:rPr>
                <w:rFonts w:asciiTheme="minorHAnsi" w:hAnsiTheme="minorHAnsi" w:cstheme="minorHAnsi"/>
                <w:sz w:val="20"/>
                <w:szCs w:val="20"/>
              </w:rPr>
            </w:pPr>
            <w:r w:rsidRPr="00392CE0">
              <w:rPr>
                <w:rFonts w:asciiTheme="minorHAnsi" w:hAnsiTheme="minorHAnsi" w:cstheme="minorHAnsi"/>
                <w:sz w:val="20"/>
                <w:szCs w:val="20"/>
              </w:rPr>
              <w:t>World Wildlife Fund</w:t>
            </w:r>
          </w:p>
        </w:tc>
      </w:tr>
    </w:tbl>
    <w:p w14:paraId="04500F2D" w14:textId="77777777" w:rsidR="005621F7" w:rsidRPr="00392CE0" w:rsidRDefault="005621F7" w:rsidP="005621F7">
      <w:pPr>
        <w:rPr>
          <w:rFonts w:asciiTheme="minorHAnsi" w:hAnsiTheme="minorHAnsi" w:cstheme="minorHAnsi"/>
          <w:b/>
          <w:sz w:val="20"/>
          <w:szCs w:val="20"/>
        </w:rPr>
      </w:pPr>
    </w:p>
    <w:p w14:paraId="0E62E906" w14:textId="77777777" w:rsidR="00347790" w:rsidRPr="00392CE0" w:rsidRDefault="00AE31A1">
      <w:pPr>
        <w:rPr>
          <w:rFonts w:asciiTheme="minorHAnsi" w:hAnsiTheme="minorHAnsi" w:cstheme="minorHAnsi"/>
          <w:sz w:val="20"/>
          <w:szCs w:val="20"/>
        </w:rPr>
      </w:pPr>
      <w:r w:rsidRPr="00392CE0">
        <w:rPr>
          <w:rFonts w:asciiTheme="minorHAnsi" w:hAnsiTheme="minorHAnsi" w:cstheme="minorHAnsi"/>
          <w:sz w:val="20"/>
          <w:szCs w:val="20"/>
        </w:rPr>
        <w:br w:type="page"/>
      </w:r>
    </w:p>
    <w:p w14:paraId="03923D16" w14:textId="77777777" w:rsidR="006F7354" w:rsidRPr="00D0333B" w:rsidRDefault="006F7354" w:rsidP="00D0333B">
      <w:pPr>
        <w:pStyle w:val="Heading1"/>
        <w:rPr>
          <w:rFonts w:ascii="Calibri" w:hAnsi="Calibri"/>
        </w:rPr>
      </w:pPr>
      <w:bookmarkStart w:id="2" w:name="_Toc407785517"/>
      <w:bookmarkStart w:id="3" w:name="_Toc487556776"/>
      <w:r w:rsidRPr="00D0333B">
        <w:rPr>
          <w:rFonts w:ascii="Calibri" w:hAnsi="Calibri"/>
          <w:sz w:val="24"/>
        </w:rPr>
        <w:lastRenderedPageBreak/>
        <w:t>Development Challenge</w:t>
      </w:r>
      <w:bookmarkEnd w:id="2"/>
      <w:bookmarkEnd w:id="3"/>
      <w:r w:rsidRPr="00D0333B">
        <w:rPr>
          <w:rFonts w:ascii="Calibri" w:hAnsi="Calibri"/>
        </w:rPr>
        <w:t xml:space="preserve"> </w:t>
      </w:r>
    </w:p>
    <w:p w14:paraId="1C3E276C" w14:textId="77777777" w:rsidR="006C76F1" w:rsidRPr="00456243" w:rsidRDefault="006C76F1" w:rsidP="00E6041A">
      <w:pPr>
        <w:pStyle w:val="Footer"/>
        <w:numPr>
          <w:ilvl w:val="0"/>
          <w:numId w:val="24"/>
        </w:numPr>
        <w:spacing w:before="120"/>
        <w:ind w:left="360"/>
        <w:rPr>
          <w:rFonts w:asciiTheme="minorHAnsi" w:hAnsiTheme="minorHAnsi"/>
          <w:szCs w:val="20"/>
        </w:rPr>
      </w:pPr>
      <w:r w:rsidRPr="00456243">
        <w:rPr>
          <w:rFonts w:asciiTheme="minorHAnsi" w:hAnsiTheme="minorHAnsi"/>
          <w:szCs w:val="20"/>
        </w:rPr>
        <w:t xml:space="preserve">Cambodia, a tropical country </w:t>
      </w:r>
      <w:r w:rsidR="006503E1">
        <w:rPr>
          <w:rFonts w:asciiTheme="minorHAnsi" w:hAnsiTheme="minorHAnsi"/>
          <w:szCs w:val="20"/>
        </w:rPr>
        <w:t>in</w:t>
      </w:r>
      <w:r w:rsidRPr="00456243">
        <w:rPr>
          <w:rFonts w:asciiTheme="minorHAnsi" w:hAnsiTheme="minorHAnsi"/>
          <w:szCs w:val="20"/>
        </w:rPr>
        <w:t xml:space="preserve"> mainland Southeast Asia</w:t>
      </w:r>
      <w:r w:rsidR="006503E1">
        <w:rPr>
          <w:rFonts w:asciiTheme="minorHAnsi" w:hAnsiTheme="minorHAnsi"/>
          <w:szCs w:val="20"/>
        </w:rPr>
        <w:t>,</w:t>
      </w:r>
      <w:r w:rsidRPr="00456243">
        <w:rPr>
          <w:rFonts w:asciiTheme="minorHAnsi" w:hAnsiTheme="minorHAnsi"/>
          <w:szCs w:val="20"/>
        </w:rPr>
        <w:t xml:space="preserve"> adjacent to the Gulf of Thailand </w:t>
      </w:r>
      <w:r w:rsidR="006503E1">
        <w:rPr>
          <w:rFonts w:asciiTheme="minorHAnsi" w:hAnsiTheme="minorHAnsi"/>
          <w:szCs w:val="20"/>
        </w:rPr>
        <w:t>has</w:t>
      </w:r>
      <w:r w:rsidRPr="00456243">
        <w:rPr>
          <w:rFonts w:asciiTheme="minorHAnsi" w:hAnsiTheme="minorHAnsi"/>
          <w:szCs w:val="20"/>
        </w:rPr>
        <w:t xml:space="preserve"> a land area of 181,035 km</w:t>
      </w:r>
      <w:r w:rsidRPr="00456243">
        <w:rPr>
          <w:rFonts w:asciiTheme="minorHAnsi" w:hAnsiTheme="minorHAnsi"/>
          <w:szCs w:val="20"/>
          <w:vertAlign w:val="superscript"/>
        </w:rPr>
        <w:t>2</w:t>
      </w:r>
      <w:r w:rsidRPr="00456243">
        <w:rPr>
          <w:rFonts w:asciiTheme="minorHAnsi" w:hAnsiTheme="minorHAnsi"/>
          <w:szCs w:val="20"/>
        </w:rPr>
        <w:t>. Cambodia</w:t>
      </w:r>
      <w:r w:rsidR="006503E1">
        <w:rPr>
          <w:rFonts w:asciiTheme="minorHAnsi" w:hAnsiTheme="minorHAnsi"/>
          <w:szCs w:val="20"/>
        </w:rPr>
        <w:t>’s</w:t>
      </w:r>
      <w:r w:rsidRPr="00456243">
        <w:rPr>
          <w:rFonts w:asciiTheme="minorHAnsi" w:hAnsiTheme="minorHAnsi"/>
          <w:szCs w:val="20"/>
        </w:rPr>
        <w:t xml:space="preserve"> coastline of 435 km, and its land border of 2,438 km runs along Thailand to the west, Viet Nam to the east and Lao PDR to the north. Biogeographically, Cambo</w:t>
      </w:r>
      <w:r w:rsidR="006503E1">
        <w:rPr>
          <w:rFonts w:asciiTheme="minorHAnsi" w:hAnsiTheme="minorHAnsi"/>
          <w:szCs w:val="20"/>
        </w:rPr>
        <w:t>dia is dominated by lowland</w:t>
      </w:r>
      <w:r w:rsidRPr="00456243">
        <w:rPr>
          <w:rFonts w:asciiTheme="minorHAnsi" w:hAnsiTheme="minorHAnsi"/>
          <w:szCs w:val="20"/>
        </w:rPr>
        <w:t xml:space="preserve"> along the Mekong R</w:t>
      </w:r>
      <w:r w:rsidR="008065DA" w:rsidRPr="00456243">
        <w:rPr>
          <w:rFonts w:asciiTheme="minorHAnsi" w:hAnsiTheme="minorHAnsi"/>
          <w:szCs w:val="20"/>
        </w:rPr>
        <w:t>iver and Tonle Sap (Great Lake)</w:t>
      </w:r>
      <w:r w:rsidRPr="00456243">
        <w:rPr>
          <w:rFonts w:asciiTheme="minorHAnsi" w:hAnsiTheme="minorHAnsi"/>
          <w:szCs w:val="20"/>
        </w:rPr>
        <w:t xml:space="preserve"> </w:t>
      </w:r>
      <w:r w:rsidR="008065DA" w:rsidRPr="00456243">
        <w:rPr>
          <w:rFonts w:asciiTheme="minorHAnsi" w:hAnsiTheme="minorHAnsi"/>
          <w:szCs w:val="20"/>
        </w:rPr>
        <w:t xml:space="preserve">where the majority </w:t>
      </w:r>
      <w:r w:rsidRPr="00456243">
        <w:rPr>
          <w:rFonts w:asciiTheme="minorHAnsi" w:hAnsiTheme="minorHAnsi"/>
          <w:szCs w:val="20"/>
        </w:rPr>
        <w:t xml:space="preserve">of the population </w:t>
      </w:r>
      <w:r w:rsidR="008065DA" w:rsidRPr="00456243">
        <w:rPr>
          <w:rFonts w:asciiTheme="minorHAnsi" w:hAnsiTheme="minorHAnsi"/>
          <w:szCs w:val="20"/>
        </w:rPr>
        <w:t xml:space="preserve">resides </w:t>
      </w:r>
      <w:r w:rsidRPr="00456243">
        <w:rPr>
          <w:rFonts w:asciiTheme="minorHAnsi" w:hAnsiTheme="minorHAnsi"/>
          <w:szCs w:val="20"/>
        </w:rPr>
        <w:t xml:space="preserve">and </w:t>
      </w:r>
      <w:r w:rsidR="008065DA" w:rsidRPr="00456243">
        <w:rPr>
          <w:rFonts w:asciiTheme="minorHAnsi" w:hAnsiTheme="minorHAnsi"/>
          <w:szCs w:val="20"/>
        </w:rPr>
        <w:t xml:space="preserve">where </w:t>
      </w:r>
      <w:r w:rsidRPr="00456243">
        <w:rPr>
          <w:rFonts w:asciiTheme="minorHAnsi" w:hAnsiTheme="minorHAnsi"/>
          <w:szCs w:val="20"/>
        </w:rPr>
        <w:t>agriculture</w:t>
      </w:r>
      <w:r w:rsidR="008065DA" w:rsidRPr="00456243">
        <w:rPr>
          <w:rFonts w:asciiTheme="minorHAnsi" w:hAnsiTheme="minorHAnsi"/>
          <w:szCs w:val="20"/>
        </w:rPr>
        <w:t xml:space="preserve"> is the main activity.  The</w:t>
      </w:r>
      <w:r w:rsidRPr="00456243">
        <w:rPr>
          <w:rFonts w:asciiTheme="minorHAnsi" w:hAnsiTheme="minorHAnsi"/>
          <w:szCs w:val="20"/>
        </w:rPr>
        <w:t xml:space="preserve"> three mountainous regions in the Southwest, North and Northeast are less populated and rich in forest resources. Cambodia is located within the Indo-Burmese Global Biodiversity hotspot and has one of the highest rates of forest cover in Southeast Asia, estimated at </w:t>
      </w:r>
      <w:r w:rsidR="003C75B4">
        <w:rPr>
          <w:rFonts w:asciiTheme="minorHAnsi" w:hAnsiTheme="minorHAnsi"/>
          <w:szCs w:val="20"/>
        </w:rPr>
        <w:t>48.14</w:t>
      </w:r>
      <w:r w:rsidRPr="00456243">
        <w:rPr>
          <w:rFonts w:asciiTheme="minorHAnsi" w:hAnsiTheme="minorHAnsi"/>
          <w:szCs w:val="20"/>
        </w:rPr>
        <w:t>% in 201</w:t>
      </w:r>
      <w:r w:rsidR="003C75B4">
        <w:rPr>
          <w:rFonts w:asciiTheme="minorHAnsi" w:hAnsiTheme="minorHAnsi"/>
          <w:szCs w:val="20"/>
        </w:rPr>
        <w:t>6</w:t>
      </w:r>
      <w:r w:rsidRPr="00456243">
        <w:rPr>
          <w:rFonts w:asciiTheme="minorHAnsi" w:hAnsiTheme="minorHAnsi"/>
          <w:szCs w:val="20"/>
        </w:rPr>
        <w:t xml:space="preserve">. The country is covered by an intricate mosaic of tropical ecosystems that include 6 of the Global Eco-regions defined by </w:t>
      </w:r>
      <w:r w:rsidR="006503E1">
        <w:rPr>
          <w:rFonts w:asciiTheme="minorHAnsi" w:hAnsiTheme="minorHAnsi"/>
          <w:szCs w:val="20"/>
        </w:rPr>
        <w:t xml:space="preserve">World Wildlife Fund (WWF) </w:t>
      </w:r>
      <w:r w:rsidRPr="00456243">
        <w:rPr>
          <w:rFonts w:asciiTheme="minorHAnsi" w:hAnsiTheme="minorHAnsi"/>
          <w:szCs w:val="20"/>
        </w:rPr>
        <w:t xml:space="preserve">and hosts an exceptionally high species variety </w:t>
      </w:r>
      <w:r w:rsidR="006503E1">
        <w:rPr>
          <w:rFonts w:asciiTheme="minorHAnsi" w:hAnsiTheme="minorHAnsi"/>
          <w:szCs w:val="20"/>
        </w:rPr>
        <w:t xml:space="preserve">of species, </w:t>
      </w:r>
      <w:r w:rsidRPr="00456243">
        <w:rPr>
          <w:rFonts w:asciiTheme="minorHAnsi" w:hAnsiTheme="minorHAnsi"/>
          <w:szCs w:val="20"/>
        </w:rPr>
        <w:t xml:space="preserve">with </w:t>
      </w:r>
      <w:r w:rsidR="00572F3F">
        <w:rPr>
          <w:rFonts w:asciiTheme="minorHAnsi" w:hAnsiTheme="minorHAnsi"/>
          <w:szCs w:val="20"/>
        </w:rPr>
        <w:t>135</w:t>
      </w:r>
      <w:r w:rsidRPr="00456243">
        <w:rPr>
          <w:rFonts w:asciiTheme="minorHAnsi" w:hAnsiTheme="minorHAnsi"/>
          <w:szCs w:val="20"/>
        </w:rPr>
        <w:t xml:space="preserve"> mammal species, </w:t>
      </w:r>
      <w:r w:rsidR="00572F3F">
        <w:rPr>
          <w:rFonts w:asciiTheme="minorHAnsi" w:hAnsiTheme="minorHAnsi"/>
          <w:szCs w:val="20"/>
        </w:rPr>
        <w:t>173</w:t>
      </w:r>
      <w:r w:rsidRPr="00456243">
        <w:rPr>
          <w:rFonts w:asciiTheme="minorHAnsi" w:hAnsiTheme="minorHAnsi"/>
          <w:szCs w:val="20"/>
        </w:rPr>
        <w:t xml:space="preserve"> reptile species, 5</w:t>
      </w:r>
      <w:r w:rsidR="00572F3F">
        <w:rPr>
          <w:rFonts w:asciiTheme="minorHAnsi" w:hAnsiTheme="minorHAnsi"/>
          <w:szCs w:val="20"/>
        </w:rPr>
        <w:t>99</w:t>
      </w:r>
      <w:r w:rsidRPr="00456243">
        <w:rPr>
          <w:rFonts w:asciiTheme="minorHAnsi" w:hAnsiTheme="minorHAnsi"/>
          <w:szCs w:val="20"/>
        </w:rPr>
        <w:t xml:space="preserve"> bird species, </w:t>
      </w:r>
      <w:r w:rsidR="00572F3F">
        <w:rPr>
          <w:rFonts w:asciiTheme="minorHAnsi" w:hAnsiTheme="minorHAnsi"/>
          <w:szCs w:val="20"/>
        </w:rPr>
        <w:t xml:space="preserve">72 species of amphibians, </w:t>
      </w:r>
      <w:r w:rsidRPr="00456243">
        <w:rPr>
          <w:rFonts w:asciiTheme="minorHAnsi" w:hAnsiTheme="minorHAnsi"/>
          <w:szCs w:val="20"/>
        </w:rPr>
        <w:t xml:space="preserve">850 freshwater fish species, 435 marine fish species and more than </w:t>
      </w:r>
      <w:r w:rsidR="00572F3F">
        <w:rPr>
          <w:rFonts w:asciiTheme="minorHAnsi" w:hAnsiTheme="minorHAnsi"/>
          <w:szCs w:val="20"/>
        </w:rPr>
        <w:t>4,5</w:t>
      </w:r>
      <w:r w:rsidRPr="00456243">
        <w:rPr>
          <w:rFonts w:asciiTheme="minorHAnsi" w:hAnsiTheme="minorHAnsi"/>
          <w:szCs w:val="20"/>
        </w:rPr>
        <w:t xml:space="preserve">00 </w:t>
      </w:r>
      <w:r w:rsidR="00572F3F">
        <w:rPr>
          <w:rFonts w:asciiTheme="minorHAnsi" w:hAnsiTheme="minorHAnsi"/>
          <w:szCs w:val="20"/>
        </w:rPr>
        <w:t xml:space="preserve">vascular </w:t>
      </w:r>
      <w:r w:rsidRPr="00456243">
        <w:rPr>
          <w:rFonts w:asciiTheme="minorHAnsi" w:hAnsiTheme="minorHAnsi"/>
          <w:szCs w:val="20"/>
        </w:rPr>
        <w:t>plant species,</w:t>
      </w:r>
      <w:r w:rsidR="00572F3F">
        <w:rPr>
          <w:rStyle w:val="FootnoteReference"/>
          <w:szCs w:val="20"/>
        </w:rPr>
        <w:footnoteReference w:id="2"/>
      </w:r>
      <w:r w:rsidRPr="00456243">
        <w:rPr>
          <w:rFonts w:asciiTheme="minorHAnsi" w:hAnsiTheme="minorHAnsi"/>
          <w:szCs w:val="20"/>
        </w:rPr>
        <w:t xml:space="preserve"> the majority of which have not yet been taxonomically identified.</w:t>
      </w:r>
    </w:p>
    <w:p w14:paraId="177B1714" w14:textId="77777777" w:rsidR="006C76F1" w:rsidRPr="00456243" w:rsidRDefault="006C76F1" w:rsidP="00456243">
      <w:pPr>
        <w:pStyle w:val="NoSpacing"/>
        <w:ind w:left="360" w:hanging="360"/>
        <w:jc w:val="both"/>
        <w:rPr>
          <w:rFonts w:asciiTheme="minorHAnsi" w:hAnsiTheme="minorHAnsi"/>
          <w:sz w:val="20"/>
          <w:szCs w:val="20"/>
        </w:rPr>
      </w:pPr>
    </w:p>
    <w:p w14:paraId="6831209F" w14:textId="635A1C12" w:rsidR="006C76F1" w:rsidRPr="00456243" w:rsidRDefault="006C76F1" w:rsidP="00E6041A">
      <w:pPr>
        <w:pStyle w:val="ListParagraph"/>
        <w:widowControl w:val="0"/>
        <w:numPr>
          <w:ilvl w:val="0"/>
          <w:numId w:val="24"/>
        </w:numPr>
        <w:autoSpaceDE w:val="0"/>
        <w:autoSpaceDN w:val="0"/>
        <w:adjustRightInd w:val="0"/>
        <w:ind w:left="360"/>
        <w:jc w:val="both"/>
        <w:rPr>
          <w:rFonts w:asciiTheme="minorHAnsi" w:hAnsiTheme="minorHAnsi" w:cs="Times"/>
          <w:color w:val="3F3F3F"/>
          <w:sz w:val="20"/>
          <w:szCs w:val="20"/>
        </w:rPr>
      </w:pPr>
      <w:r w:rsidRPr="00456243">
        <w:rPr>
          <w:rFonts w:asciiTheme="minorHAnsi" w:hAnsiTheme="minorHAnsi"/>
          <w:sz w:val="20"/>
          <w:szCs w:val="20"/>
        </w:rPr>
        <w:t xml:space="preserve">Because of the country’s specific geographical location and due to its long history and complicated topographical, ecological and social features, Cambodia is recognized as an important rich and diverse country in regards to plant genetic resources. While diverse climatic conditions diversified the country’s flora with both tropical and temperate plants, </w:t>
      </w:r>
      <w:r w:rsidR="00E42C95" w:rsidRPr="00456243">
        <w:rPr>
          <w:rFonts w:asciiTheme="minorHAnsi" w:hAnsiTheme="minorHAnsi"/>
          <w:sz w:val="20"/>
          <w:szCs w:val="20"/>
        </w:rPr>
        <w:t>thousands of</w:t>
      </w:r>
      <w:r w:rsidRPr="00456243">
        <w:rPr>
          <w:rFonts w:asciiTheme="minorHAnsi" w:hAnsiTheme="minorHAnsi"/>
          <w:sz w:val="20"/>
          <w:szCs w:val="20"/>
        </w:rPr>
        <w:t xml:space="preserve"> years of agricultural practice by 24</w:t>
      </w:r>
      <w:r w:rsidRPr="00456243">
        <w:rPr>
          <w:rFonts w:asciiTheme="minorHAnsi" w:hAnsiTheme="minorHAnsi"/>
          <w:color w:val="FF0000"/>
          <w:sz w:val="20"/>
          <w:szCs w:val="20"/>
        </w:rPr>
        <w:t xml:space="preserve"> </w:t>
      </w:r>
      <w:r w:rsidRPr="00456243">
        <w:rPr>
          <w:rFonts w:asciiTheme="minorHAnsi" w:hAnsiTheme="minorHAnsi"/>
          <w:sz w:val="20"/>
          <w:szCs w:val="20"/>
        </w:rPr>
        <w:t>ethnic groups</w:t>
      </w:r>
      <w:r w:rsidRPr="00456243">
        <w:rPr>
          <w:rStyle w:val="FootnoteReference"/>
          <w:rFonts w:asciiTheme="minorHAnsi" w:hAnsiTheme="minorHAnsi"/>
          <w:sz w:val="20"/>
          <w:szCs w:val="20"/>
        </w:rPr>
        <w:footnoteReference w:id="3"/>
      </w:r>
      <w:r w:rsidRPr="00456243">
        <w:rPr>
          <w:rFonts w:asciiTheme="minorHAnsi" w:hAnsiTheme="minorHAnsi"/>
          <w:sz w:val="20"/>
          <w:szCs w:val="20"/>
        </w:rPr>
        <w:t xml:space="preserve"> enriched its crop genetic resources with great numbers of local cultivars and land races. </w:t>
      </w:r>
      <w:r w:rsidRPr="00456243">
        <w:rPr>
          <w:rFonts w:asciiTheme="minorHAnsi" w:hAnsiTheme="minorHAnsi" w:cs="Times"/>
          <w:color w:val="3F3F3F"/>
          <w:sz w:val="20"/>
          <w:szCs w:val="20"/>
        </w:rPr>
        <w:t>They have traditionally managed nearly 4 million hectares of remote evergreen and dry deciduous forests.</w:t>
      </w:r>
      <w:r w:rsidRPr="00456243">
        <w:rPr>
          <w:rStyle w:val="FootnoteReference"/>
          <w:rFonts w:asciiTheme="minorHAnsi" w:hAnsiTheme="minorHAnsi" w:cs="Times"/>
          <w:color w:val="3F3F3F"/>
          <w:sz w:val="20"/>
          <w:szCs w:val="20"/>
        </w:rPr>
        <w:footnoteReference w:id="4"/>
      </w:r>
      <w:r w:rsidRPr="00456243">
        <w:rPr>
          <w:rFonts w:asciiTheme="minorHAnsi" w:hAnsiTheme="minorHAnsi" w:cs="Times"/>
          <w:color w:val="3F3F3F"/>
          <w:sz w:val="20"/>
          <w:szCs w:val="20"/>
        </w:rPr>
        <w:t xml:space="preserve"> The long-term wellbeing of indigenous cultures is strongly linked to their land use systems and access to forest resources. They practice rotational (shifting) cultivation and animal husbandry, and in forests harvest rattan and vine, resin, cardamom, and honey. Weaving is another key source of income. </w:t>
      </w:r>
      <w:r w:rsidRPr="00456243">
        <w:rPr>
          <w:rFonts w:asciiTheme="minorHAnsi" w:hAnsiTheme="minorHAnsi"/>
          <w:sz w:val="20"/>
          <w:szCs w:val="20"/>
        </w:rPr>
        <w:t>The country’s location is in the center of origin of various crops, such as rice, taro, banana, jackfruit, mango, coconut, tea, and some citrus trees, resulting in richness and diversity in its crops relatives and wild plants of agricultural and social values.</w:t>
      </w:r>
    </w:p>
    <w:p w14:paraId="3FBD631B" w14:textId="77777777" w:rsidR="006C76F1" w:rsidRPr="00456243" w:rsidRDefault="006C76F1" w:rsidP="00456243">
      <w:pPr>
        <w:autoSpaceDE w:val="0"/>
        <w:autoSpaceDN w:val="0"/>
        <w:adjustRightInd w:val="0"/>
        <w:ind w:left="450" w:hanging="450"/>
        <w:rPr>
          <w:rFonts w:asciiTheme="minorHAnsi" w:hAnsiTheme="minorHAnsi"/>
          <w:szCs w:val="20"/>
        </w:rPr>
      </w:pPr>
    </w:p>
    <w:p w14:paraId="5F8FD980" w14:textId="099E548F" w:rsidR="006C76F1" w:rsidRPr="00456243" w:rsidRDefault="006C76F1" w:rsidP="00E6041A">
      <w:pPr>
        <w:pStyle w:val="NumberedParas"/>
        <w:numPr>
          <w:ilvl w:val="0"/>
          <w:numId w:val="24"/>
        </w:numPr>
        <w:tabs>
          <w:tab w:val="left" w:pos="360"/>
        </w:tabs>
        <w:ind w:left="360"/>
        <w:rPr>
          <w:rFonts w:asciiTheme="minorHAnsi" w:hAnsiTheme="minorHAnsi"/>
          <w:noProof w:val="0"/>
          <w:sz w:val="20"/>
          <w:szCs w:val="20"/>
        </w:rPr>
      </w:pPr>
      <w:r w:rsidRPr="00456243">
        <w:rPr>
          <w:rFonts w:asciiTheme="minorHAnsi" w:hAnsiTheme="minorHAnsi"/>
          <w:noProof w:val="0"/>
          <w:sz w:val="20"/>
          <w:szCs w:val="20"/>
        </w:rPr>
        <w:t>Like in so many developing countries in the region, Cambodia faces a wide range of issues that threaten its biological diversity and ecological security. These threats emanate from the transition from a subsistence-based agrarian economy to a consumption-based cash economy, competing land-use from urbanization and infrastructure development</w:t>
      </w:r>
      <w:r w:rsidR="008065DA" w:rsidRPr="00456243">
        <w:rPr>
          <w:rFonts w:asciiTheme="minorHAnsi" w:hAnsiTheme="minorHAnsi"/>
          <w:noProof w:val="0"/>
          <w:sz w:val="20"/>
          <w:szCs w:val="20"/>
        </w:rPr>
        <w:t>. Other threats include</w:t>
      </w:r>
      <w:r w:rsidRPr="00456243">
        <w:rPr>
          <w:rFonts w:asciiTheme="minorHAnsi" w:hAnsiTheme="minorHAnsi"/>
          <w:noProof w:val="0"/>
          <w:sz w:val="20"/>
          <w:szCs w:val="20"/>
        </w:rPr>
        <w:t xml:space="preserve"> poaching of wild plants and animals, localized overharvesting of timber, fuel wood and non-wood forest products, human-wildlife conflicts, and climate change.  In addition, rapid socio-economic development in the past few decades </w:t>
      </w:r>
      <w:r w:rsidR="00E42C95" w:rsidRPr="00456243">
        <w:rPr>
          <w:rFonts w:asciiTheme="minorHAnsi" w:hAnsiTheme="minorHAnsi"/>
          <w:noProof w:val="0"/>
          <w:sz w:val="20"/>
          <w:szCs w:val="20"/>
        </w:rPr>
        <w:t>have</w:t>
      </w:r>
      <w:r w:rsidRPr="00456243">
        <w:rPr>
          <w:rFonts w:asciiTheme="minorHAnsi" w:hAnsiTheme="minorHAnsi"/>
          <w:noProof w:val="0"/>
          <w:sz w:val="20"/>
          <w:szCs w:val="20"/>
        </w:rPr>
        <w:t xml:space="preserve"> led to changes in the landscape. Major drivers of the economy are economic reforms, </w:t>
      </w:r>
      <w:r w:rsidRPr="00456243">
        <w:rPr>
          <w:rFonts w:asciiTheme="minorHAnsi" w:hAnsiTheme="minorHAnsi"/>
          <w:noProof w:val="0"/>
          <w:sz w:val="20"/>
          <w:szCs w:val="20"/>
          <w:lang w:val="en-GB"/>
        </w:rPr>
        <w:t>industrialisation</w:t>
      </w:r>
      <w:r w:rsidRPr="00456243">
        <w:rPr>
          <w:rFonts w:asciiTheme="minorHAnsi" w:hAnsiTheme="minorHAnsi"/>
          <w:noProof w:val="0"/>
          <w:sz w:val="20"/>
          <w:szCs w:val="20"/>
        </w:rPr>
        <w:t xml:space="preserve"> and growth in service industries. Aligned to the economic growth is a sharp declining poverty rate. However, much of the economic growth has been </w:t>
      </w:r>
      <w:r w:rsidR="00E42C95" w:rsidRPr="00456243">
        <w:rPr>
          <w:rFonts w:asciiTheme="minorHAnsi" w:hAnsiTheme="minorHAnsi"/>
          <w:noProof w:val="0"/>
          <w:sz w:val="20"/>
          <w:szCs w:val="20"/>
        </w:rPr>
        <w:t>fueled</w:t>
      </w:r>
      <w:r w:rsidRPr="00456243">
        <w:rPr>
          <w:rFonts w:asciiTheme="minorHAnsi" w:hAnsiTheme="minorHAnsi"/>
          <w:noProof w:val="0"/>
          <w:sz w:val="20"/>
          <w:szCs w:val="20"/>
        </w:rPr>
        <w:t xml:space="preserve"> by the exploitation of natural resources. Changes in land use and mass development of infrastructure have reduced natural areas, caused ecological fragmentation, and damaged wildlife habitats. The extent of primary forests is now very limited and continue to be further degraded. Excessive exploitation and utilization of wild species and genetic resources for subsistence and commercial use has resulted in the decreased abundance of many medicinal plants and wildlife. Habitat loss, fragmentation and degradation due to commercial logging, urbanization and development of aquaculture and farmland </w:t>
      </w:r>
      <w:r w:rsidR="006503E1">
        <w:rPr>
          <w:rFonts w:asciiTheme="minorHAnsi" w:hAnsiTheme="minorHAnsi"/>
          <w:noProof w:val="0"/>
          <w:sz w:val="20"/>
          <w:szCs w:val="20"/>
        </w:rPr>
        <w:t>has posed severe pressure</w:t>
      </w:r>
      <w:r w:rsidRPr="00456243">
        <w:rPr>
          <w:rFonts w:asciiTheme="minorHAnsi" w:hAnsiTheme="minorHAnsi"/>
          <w:noProof w:val="0"/>
          <w:sz w:val="20"/>
          <w:szCs w:val="20"/>
        </w:rPr>
        <w:t xml:space="preserve"> on wild flora and fauna. Climate change is likely to worsen the state of the natural environment in years to come, with sea level </w:t>
      </w:r>
      <w:r w:rsidR="00E42C95" w:rsidRPr="00456243">
        <w:rPr>
          <w:rFonts w:asciiTheme="minorHAnsi" w:hAnsiTheme="minorHAnsi"/>
          <w:noProof w:val="0"/>
          <w:sz w:val="20"/>
          <w:szCs w:val="20"/>
        </w:rPr>
        <w:t>rise, is</w:t>
      </w:r>
      <w:r w:rsidR="00E42C95">
        <w:rPr>
          <w:rFonts w:asciiTheme="minorHAnsi" w:hAnsiTheme="minorHAnsi"/>
          <w:noProof w:val="0"/>
          <w:sz w:val="20"/>
          <w:szCs w:val="20"/>
        </w:rPr>
        <w:t xml:space="preserve"> likely t</w:t>
      </w:r>
      <w:r w:rsidRPr="00456243">
        <w:rPr>
          <w:rFonts w:asciiTheme="minorHAnsi" w:hAnsiTheme="minorHAnsi"/>
          <w:noProof w:val="0"/>
          <w:sz w:val="20"/>
          <w:szCs w:val="20"/>
        </w:rPr>
        <w:t>o contribute to biodiversity loss in Cambodia. In addition, traditional knowledge of local communities that is associated with genetic resources is disappearing rapidly, due to the change of traditional lifestyles. A large volume of traditional knowledge, such as medicinal use of biological resources, is being replaced by modern technology.</w:t>
      </w:r>
      <w:r w:rsidRPr="00456243">
        <w:rPr>
          <w:rFonts w:asciiTheme="minorHAnsi" w:hAnsiTheme="minorHAnsi"/>
          <w:sz w:val="20"/>
          <w:szCs w:val="20"/>
        </w:rPr>
        <w:t xml:space="preserve"> </w:t>
      </w:r>
    </w:p>
    <w:p w14:paraId="2C97E369" w14:textId="77777777" w:rsidR="006C76F1" w:rsidRPr="00456243" w:rsidRDefault="006C76F1" w:rsidP="00E6041A">
      <w:pPr>
        <w:pStyle w:val="NumberedParas"/>
        <w:numPr>
          <w:ilvl w:val="0"/>
          <w:numId w:val="24"/>
        </w:numPr>
        <w:tabs>
          <w:tab w:val="left" w:pos="360"/>
        </w:tabs>
        <w:ind w:left="360"/>
        <w:rPr>
          <w:rFonts w:asciiTheme="minorHAnsi" w:hAnsiTheme="minorHAnsi" w:cs="Helvetica"/>
          <w:color w:val="262626"/>
          <w:sz w:val="20"/>
          <w:szCs w:val="20"/>
        </w:rPr>
      </w:pPr>
      <w:r w:rsidRPr="00456243">
        <w:rPr>
          <w:rFonts w:asciiTheme="minorHAnsi" w:hAnsiTheme="minorHAnsi"/>
          <w:noProof w:val="0"/>
          <w:sz w:val="20"/>
          <w:szCs w:val="20"/>
        </w:rPr>
        <w:t>As a consequence of the rapid economic growth, the globally significant genetic diversity of Cambodia is under increasing threat. According to I</w:t>
      </w:r>
      <w:r w:rsidR="006503E1">
        <w:rPr>
          <w:rFonts w:asciiTheme="minorHAnsi" w:hAnsiTheme="minorHAnsi"/>
          <w:noProof w:val="0"/>
          <w:sz w:val="20"/>
          <w:szCs w:val="20"/>
        </w:rPr>
        <w:t xml:space="preserve">nternational Union for Conservation of Nature (IUCN) </w:t>
      </w:r>
      <w:r w:rsidRPr="00456243">
        <w:rPr>
          <w:rFonts w:asciiTheme="minorHAnsi" w:hAnsiTheme="minorHAnsi"/>
          <w:noProof w:val="0"/>
          <w:sz w:val="20"/>
          <w:szCs w:val="20"/>
        </w:rPr>
        <w:t xml:space="preserve">Red List, </w:t>
      </w:r>
      <w:r w:rsidR="00934041">
        <w:rPr>
          <w:rFonts w:asciiTheme="minorHAnsi" w:hAnsiTheme="minorHAnsi" w:cs="Helvetica"/>
          <w:color w:val="262626"/>
          <w:sz w:val="20"/>
          <w:szCs w:val="20"/>
        </w:rPr>
        <w:t>37</w:t>
      </w:r>
      <w:r w:rsidRPr="00456243">
        <w:rPr>
          <w:rFonts w:asciiTheme="minorHAnsi" w:hAnsiTheme="minorHAnsi" w:cs="Helvetica"/>
          <w:color w:val="262626"/>
          <w:sz w:val="20"/>
          <w:szCs w:val="20"/>
        </w:rPr>
        <w:t xml:space="preserve"> mammal species, </w:t>
      </w:r>
      <w:r w:rsidR="0044719C">
        <w:rPr>
          <w:rFonts w:asciiTheme="minorHAnsi" w:hAnsiTheme="minorHAnsi" w:cs="Helvetica"/>
          <w:color w:val="262626"/>
          <w:sz w:val="20"/>
          <w:szCs w:val="20"/>
        </w:rPr>
        <w:t>26</w:t>
      </w:r>
      <w:r w:rsidRPr="00456243">
        <w:rPr>
          <w:rFonts w:asciiTheme="minorHAnsi" w:hAnsiTheme="minorHAnsi" w:cs="Helvetica"/>
          <w:color w:val="262626"/>
          <w:sz w:val="20"/>
          <w:szCs w:val="20"/>
        </w:rPr>
        <w:t xml:space="preserve"> bird species, </w:t>
      </w:r>
      <w:r w:rsidR="0044719C">
        <w:rPr>
          <w:rFonts w:asciiTheme="minorHAnsi" w:hAnsiTheme="minorHAnsi" w:cs="Helvetica"/>
          <w:color w:val="262626"/>
          <w:sz w:val="20"/>
          <w:szCs w:val="20"/>
        </w:rPr>
        <w:t>1</w:t>
      </w:r>
      <w:r w:rsidR="00934041">
        <w:rPr>
          <w:rFonts w:asciiTheme="minorHAnsi" w:hAnsiTheme="minorHAnsi" w:cs="Helvetica"/>
          <w:color w:val="262626"/>
          <w:sz w:val="20"/>
          <w:szCs w:val="20"/>
        </w:rPr>
        <w:t>9</w:t>
      </w:r>
      <w:r w:rsidRPr="00456243">
        <w:rPr>
          <w:rFonts w:asciiTheme="minorHAnsi" w:hAnsiTheme="minorHAnsi" w:cs="Helvetica"/>
          <w:color w:val="262626"/>
          <w:sz w:val="20"/>
          <w:szCs w:val="20"/>
        </w:rPr>
        <w:t xml:space="preserve"> reptiles</w:t>
      </w:r>
      <w:r w:rsidR="00934041">
        <w:rPr>
          <w:rFonts w:asciiTheme="minorHAnsi" w:hAnsiTheme="minorHAnsi" w:cs="Helvetica"/>
          <w:color w:val="262626"/>
          <w:sz w:val="20"/>
          <w:szCs w:val="20"/>
        </w:rPr>
        <w:t>,</w:t>
      </w:r>
      <w:r w:rsidRPr="00456243">
        <w:rPr>
          <w:rFonts w:asciiTheme="minorHAnsi" w:hAnsiTheme="minorHAnsi" w:cs="Helvetica"/>
          <w:color w:val="262626"/>
          <w:sz w:val="20"/>
          <w:szCs w:val="20"/>
        </w:rPr>
        <w:t xml:space="preserve"> </w:t>
      </w:r>
      <w:r w:rsidR="00934041">
        <w:rPr>
          <w:rFonts w:asciiTheme="minorHAnsi" w:hAnsiTheme="minorHAnsi" w:cs="Helvetica"/>
          <w:color w:val="262626"/>
          <w:sz w:val="20"/>
          <w:szCs w:val="20"/>
        </w:rPr>
        <w:t>3</w:t>
      </w:r>
      <w:r w:rsidRPr="00456243">
        <w:rPr>
          <w:rFonts w:asciiTheme="minorHAnsi" w:hAnsiTheme="minorHAnsi" w:cs="Helvetica"/>
          <w:color w:val="262626"/>
          <w:sz w:val="20"/>
          <w:szCs w:val="20"/>
        </w:rPr>
        <w:t xml:space="preserve"> amphibian</w:t>
      </w:r>
      <w:r w:rsidR="00934041">
        <w:rPr>
          <w:rFonts w:asciiTheme="minorHAnsi" w:hAnsiTheme="minorHAnsi" w:cs="Helvetica"/>
          <w:color w:val="262626"/>
          <w:sz w:val="20"/>
          <w:szCs w:val="20"/>
        </w:rPr>
        <w:t>, 40 fish species and 32 plant species</w:t>
      </w:r>
      <w:r w:rsidRPr="00456243">
        <w:rPr>
          <w:rFonts w:asciiTheme="minorHAnsi" w:hAnsiTheme="minorHAnsi"/>
          <w:noProof w:val="0"/>
          <w:sz w:val="20"/>
          <w:szCs w:val="20"/>
        </w:rPr>
        <w:t xml:space="preserve"> are </w:t>
      </w:r>
      <w:r w:rsidR="00E27372">
        <w:rPr>
          <w:rFonts w:asciiTheme="minorHAnsi" w:hAnsiTheme="minorHAnsi"/>
          <w:noProof w:val="0"/>
          <w:sz w:val="20"/>
          <w:szCs w:val="20"/>
        </w:rPr>
        <w:t>threatened</w:t>
      </w:r>
      <w:r w:rsidRPr="00456243">
        <w:rPr>
          <w:rFonts w:asciiTheme="minorHAnsi" w:hAnsiTheme="minorHAnsi"/>
          <w:noProof w:val="0"/>
          <w:sz w:val="20"/>
          <w:szCs w:val="20"/>
        </w:rPr>
        <w:t>.</w:t>
      </w:r>
      <w:r w:rsidR="00E27372">
        <w:rPr>
          <w:rStyle w:val="FootnoteReference"/>
          <w:noProof w:val="0"/>
          <w:szCs w:val="20"/>
        </w:rPr>
        <w:footnoteReference w:id="5"/>
      </w:r>
      <w:r w:rsidRPr="00456243">
        <w:rPr>
          <w:rFonts w:asciiTheme="minorHAnsi" w:hAnsiTheme="minorHAnsi"/>
          <w:noProof w:val="0"/>
          <w:sz w:val="20"/>
          <w:szCs w:val="20"/>
        </w:rPr>
        <w:t xml:space="preserve"> In addition, </w:t>
      </w:r>
      <w:r w:rsidRPr="00456243">
        <w:rPr>
          <w:rFonts w:asciiTheme="minorHAnsi" w:hAnsiTheme="minorHAnsi" w:cs="Helvetica"/>
          <w:color w:val="262626"/>
          <w:sz w:val="20"/>
          <w:szCs w:val="20"/>
        </w:rPr>
        <w:t>Cambodia’s forests have decreased significantly in terms of both area and quality over the last few decades. The 2005 F</w:t>
      </w:r>
      <w:r w:rsidR="006503E1">
        <w:rPr>
          <w:rFonts w:asciiTheme="minorHAnsi" w:hAnsiTheme="minorHAnsi" w:cs="Helvetica"/>
          <w:color w:val="262626"/>
          <w:sz w:val="20"/>
          <w:szCs w:val="20"/>
        </w:rPr>
        <w:t>ood and Agriculture (F</w:t>
      </w:r>
      <w:r w:rsidRPr="00456243">
        <w:rPr>
          <w:rFonts w:asciiTheme="minorHAnsi" w:hAnsiTheme="minorHAnsi" w:cs="Helvetica"/>
          <w:color w:val="262626"/>
          <w:sz w:val="20"/>
          <w:szCs w:val="20"/>
        </w:rPr>
        <w:t>AO</w:t>
      </w:r>
      <w:r w:rsidR="006503E1">
        <w:rPr>
          <w:rFonts w:asciiTheme="minorHAnsi" w:hAnsiTheme="minorHAnsi" w:cs="Helvetica"/>
          <w:color w:val="262626"/>
          <w:sz w:val="20"/>
          <w:szCs w:val="20"/>
        </w:rPr>
        <w:t>)</w:t>
      </w:r>
      <w:r w:rsidRPr="00456243">
        <w:rPr>
          <w:rFonts w:asciiTheme="minorHAnsi" w:hAnsiTheme="minorHAnsi" w:cs="Helvetica"/>
          <w:color w:val="262626"/>
          <w:sz w:val="20"/>
          <w:szCs w:val="20"/>
        </w:rPr>
        <w:t xml:space="preserve"> Forest Resource Assessment indicates that Cambodia has lost more than a quarter of its remaining primary forests since </w:t>
      </w:r>
      <w:r w:rsidRPr="00456243">
        <w:rPr>
          <w:rFonts w:asciiTheme="minorHAnsi" w:hAnsiTheme="minorHAnsi" w:cs="Helvetica"/>
          <w:color w:val="262626"/>
          <w:sz w:val="20"/>
          <w:szCs w:val="20"/>
        </w:rPr>
        <w:lastRenderedPageBreak/>
        <w:t xml:space="preserve">2000. The trend in forest losses accelerated during the period from </w:t>
      </w:r>
      <w:r w:rsidR="00273884">
        <w:rPr>
          <w:rFonts w:asciiTheme="minorHAnsi" w:hAnsiTheme="minorHAnsi" w:cs="Helvetica"/>
          <w:color w:val="262626"/>
          <w:sz w:val="20"/>
          <w:szCs w:val="20"/>
        </w:rPr>
        <w:t>2002 to 2010</w:t>
      </w:r>
      <w:r w:rsidRPr="00456243">
        <w:rPr>
          <w:rFonts w:asciiTheme="minorHAnsi" w:hAnsiTheme="minorHAnsi" w:cs="Helvetica"/>
          <w:color w:val="262626"/>
          <w:sz w:val="20"/>
          <w:szCs w:val="20"/>
        </w:rPr>
        <w:t xml:space="preserve"> (</w:t>
      </w:r>
      <w:r w:rsidR="00273884">
        <w:rPr>
          <w:rFonts w:asciiTheme="minorHAnsi" w:hAnsiTheme="minorHAnsi" w:cs="Helvetica"/>
          <w:color w:val="262626"/>
          <w:sz w:val="20"/>
          <w:szCs w:val="20"/>
        </w:rPr>
        <w:t>at an annual rate of around 1%).</w:t>
      </w:r>
      <w:r w:rsidR="00273884">
        <w:rPr>
          <w:rStyle w:val="FootnoteReference"/>
          <w:color w:val="262626"/>
          <w:szCs w:val="20"/>
        </w:rPr>
        <w:footnoteReference w:id="6"/>
      </w:r>
      <w:r w:rsidR="00273884">
        <w:rPr>
          <w:rFonts w:asciiTheme="minorHAnsi" w:hAnsiTheme="minorHAnsi" w:cs="Helvetica"/>
          <w:color w:val="262626"/>
          <w:sz w:val="20"/>
          <w:szCs w:val="20"/>
        </w:rPr>
        <w:t xml:space="preserve"> </w:t>
      </w:r>
      <w:r w:rsidR="00BF17CD">
        <w:rPr>
          <w:rFonts w:asciiTheme="minorHAnsi" w:hAnsiTheme="minorHAnsi" w:cs="Helvetica"/>
          <w:color w:val="262626"/>
          <w:sz w:val="20"/>
          <w:szCs w:val="20"/>
        </w:rPr>
        <w:t>In recent times, between 2014-2016, around 250,000 ha of forests were lost (1.34%).</w:t>
      </w:r>
      <w:r w:rsidR="00BF17CD">
        <w:rPr>
          <w:rStyle w:val="FootnoteReference"/>
          <w:color w:val="262626"/>
          <w:szCs w:val="20"/>
        </w:rPr>
        <w:footnoteReference w:id="7"/>
      </w:r>
      <w:r w:rsidR="00D40DD1">
        <w:rPr>
          <w:rFonts w:asciiTheme="minorHAnsi" w:hAnsiTheme="minorHAnsi" w:cs="Helvetica"/>
          <w:color w:val="262626"/>
          <w:sz w:val="20"/>
          <w:szCs w:val="20"/>
        </w:rPr>
        <w:t xml:space="preserve"> </w:t>
      </w:r>
      <w:r w:rsidRPr="00456243">
        <w:rPr>
          <w:rFonts w:asciiTheme="minorHAnsi" w:hAnsiTheme="minorHAnsi" w:cs="Helvetica"/>
          <w:color w:val="262626"/>
          <w:sz w:val="20"/>
          <w:szCs w:val="20"/>
        </w:rPr>
        <w:t xml:space="preserve">The species composition of freshwater ecosystems is changing and the abundance of larger slower growing species is declining due to a high rate of exploitation. </w:t>
      </w:r>
    </w:p>
    <w:p w14:paraId="59FBF9CD" w14:textId="77777777" w:rsidR="006C76F1" w:rsidRPr="00456243" w:rsidRDefault="006C76F1" w:rsidP="00E6041A">
      <w:pPr>
        <w:pStyle w:val="NoSpacing"/>
        <w:numPr>
          <w:ilvl w:val="0"/>
          <w:numId w:val="24"/>
        </w:numPr>
        <w:tabs>
          <w:tab w:val="left" w:pos="360"/>
        </w:tabs>
        <w:ind w:left="360"/>
        <w:jc w:val="both"/>
        <w:rPr>
          <w:rStyle w:val="hps"/>
          <w:rFonts w:asciiTheme="minorHAnsi" w:hAnsiTheme="minorHAnsi" w:cstheme="majorHAnsi"/>
          <w:sz w:val="20"/>
          <w:szCs w:val="20"/>
        </w:rPr>
      </w:pPr>
      <w:r w:rsidRPr="00456243">
        <w:rPr>
          <w:rFonts w:asciiTheme="minorHAnsi" w:hAnsiTheme="minorHAnsi" w:cstheme="majorHAnsi"/>
          <w:sz w:val="20"/>
          <w:szCs w:val="20"/>
        </w:rPr>
        <w:t xml:space="preserve">The high level of genetic diversity of its medicinal plant resources makes Cambodia an attractive country for bio-prospecting, especially given that there are approximately </w:t>
      </w:r>
      <w:r w:rsidR="004D4A36">
        <w:rPr>
          <w:rFonts w:asciiTheme="minorHAnsi" w:hAnsiTheme="minorHAnsi" w:cstheme="majorHAnsi"/>
          <w:sz w:val="20"/>
          <w:szCs w:val="20"/>
        </w:rPr>
        <w:t>1,000</w:t>
      </w:r>
      <w:r w:rsidRPr="00456243">
        <w:rPr>
          <w:rFonts w:asciiTheme="minorHAnsi" w:hAnsiTheme="minorHAnsi" w:cstheme="majorHAnsi"/>
          <w:sz w:val="20"/>
          <w:szCs w:val="20"/>
        </w:rPr>
        <w:t xml:space="preserve"> species of medicinal plants (native and introduced).</w:t>
      </w:r>
      <w:r w:rsidR="004D4A36">
        <w:rPr>
          <w:rStyle w:val="FootnoteReference"/>
          <w:szCs w:val="20"/>
        </w:rPr>
        <w:footnoteReference w:id="8"/>
      </w:r>
      <w:r w:rsidRPr="00456243">
        <w:rPr>
          <w:rFonts w:asciiTheme="minorHAnsi" w:hAnsiTheme="minorHAnsi" w:cstheme="majorHAnsi"/>
          <w:sz w:val="20"/>
          <w:szCs w:val="20"/>
        </w:rPr>
        <w:t xml:space="preserve"> This figure represents over 35% of Cambodia’s native flora known medicinal and aromatic plants. However, the general trend toward biodiversity degradation and loss of these medicinal plants, and a decline in biodiversity is observable in all ecosystems. According to the report on Cambodia’s biodiversity</w:t>
      </w:r>
      <w:r w:rsidRPr="00456243">
        <w:rPr>
          <w:rStyle w:val="FootnoteReference"/>
          <w:rFonts w:asciiTheme="minorHAnsi" w:hAnsiTheme="minorHAnsi" w:cstheme="majorHAnsi"/>
          <w:sz w:val="20"/>
          <w:szCs w:val="20"/>
        </w:rPr>
        <w:footnoteReference w:id="9"/>
      </w:r>
      <w:r w:rsidRPr="00456243">
        <w:rPr>
          <w:rFonts w:asciiTheme="minorHAnsi" w:hAnsiTheme="minorHAnsi" w:cstheme="majorHAnsi"/>
          <w:sz w:val="20"/>
          <w:szCs w:val="20"/>
        </w:rPr>
        <w:t xml:space="preserve">, it has lost many precious genetic resources. Every year livestock breeds and crop varieties are put at a high risk of erosion, many of which are indigenous and rare.  </w:t>
      </w:r>
      <w:r w:rsidRPr="00456243">
        <w:rPr>
          <w:rStyle w:val="hps"/>
          <w:rFonts w:asciiTheme="minorHAnsi" w:hAnsiTheme="minorHAnsi" w:cstheme="majorHAnsi"/>
          <w:sz w:val="20"/>
          <w:szCs w:val="20"/>
        </w:rPr>
        <w:t xml:space="preserve">Natural forests have been severely reduced and currently only about </w:t>
      </w:r>
      <w:r w:rsidR="003C75B4">
        <w:rPr>
          <w:rFonts w:asciiTheme="minorHAnsi" w:hAnsiTheme="minorHAnsi" w:cstheme="majorHAnsi"/>
          <w:sz w:val="20"/>
          <w:szCs w:val="20"/>
        </w:rPr>
        <w:t>2.86</w:t>
      </w:r>
      <w:r w:rsidRPr="00456243">
        <w:rPr>
          <w:rFonts w:asciiTheme="minorHAnsi" w:hAnsiTheme="minorHAnsi" w:cstheme="majorHAnsi"/>
          <w:sz w:val="20"/>
          <w:szCs w:val="20"/>
        </w:rPr>
        <w:t xml:space="preserve"> </w:t>
      </w:r>
      <w:r w:rsidRPr="00456243">
        <w:rPr>
          <w:rStyle w:val="hps"/>
          <w:rFonts w:asciiTheme="minorHAnsi" w:hAnsiTheme="minorHAnsi" w:cstheme="majorHAnsi"/>
          <w:sz w:val="20"/>
          <w:szCs w:val="20"/>
        </w:rPr>
        <w:t>million hectares of primary forests (Evergreen Forest) exist scattered in the country.</w:t>
      </w:r>
      <w:r w:rsidRPr="00456243">
        <w:rPr>
          <w:rStyle w:val="FootnoteReference"/>
          <w:rFonts w:asciiTheme="minorHAnsi" w:hAnsiTheme="minorHAnsi" w:cstheme="majorHAnsi"/>
          <w:sz w:val="20"/>
          <w:szCs w:val="20"/>
        </w:rPr>
        <w:footnoteReference w:id="10"/>
      </w:r>
      <w:r w:rsidRPr="00456243">
        <w:rPr>
          <w:rStyle w:val="hps"/>
          <w:rFonts w:asciiTheme="minorHAnsi" w:hAnsiTheme="minorHAnsi" w:cstheme="majorHAnsi"/>
          <w:sz w:val="20"/>
          <w:szCs w:val="20"/>
        </w:rPr>
        <w:t xml:space="preserve"> </w:t>
      </w:r>
    </w:p>
    <w:p w14:paraId="32AB1254" w14:textId="77777777" w:rsidR="006C76F1" w:rsidRPr="00456243" w:rsidRDefault="006C76F1" w:rsidP="00456243">
      <w:pPr>
        <w:tabs>
          <w:tab w:val="left" w:pos="360"/>
        </w:tabs>
        <w:autoSpaceDE w:val="0"/>
        <w:autoSpaceDN w:val="0"/>
        <w:adjustRightInd w:val="0"/>
        <w:ind w:left="360" w:hanging="360"/>
        <w:rPr>
          <w:rStyle w:val="hps"/>
          <w:rFonts w:asciiTheme="minorHAnsi" w:hAnsiTheme="minorHAnsi"/>
          <w:szCs w:val="20"/>
        </w:rPr>
      </w:pPr>
    </w:p>
    <w:p w14:paraId="67EAE6B9" w14:textId="23728725" w:rsidR="006C76F1" w:rsidRPr="00456243" w:rsidRDefault="006C76F1" w:rsidP="00E6041A">
      <w:pPr>
        <w:pStyle w:val="ListParagraph"/>
        <w:numPr>
          <w:ilvl w:val="0"/>
          <w:numId w:val="24"/>
        </w:numPr>
        <w:tabs>
          <w:tab w:val="left" w:pos="360"/>
        </w:tabs>
        <w:autoSpaceDE w:val="0"/>
        <w:autoSpaceDN w:val="0"/>
        <w:adjustRightInd w:val="0"/>
        <w:ind w:left="360"/>
        <w:jc w:val="both"/>
        <w:rPr>
          <w:rFonts w:asciiTheme="minorHAnsi" w:hAnsiTheme="minorHAnsi"/>
          <w:sz w:val="20"/>
          <w:szCs w:val="20"/>
        </w:rPr>
      </w:pPr>
      <w:r w:rsidRPr="00456243">
        <w:rPr>
          <w:rStyle w:val="hps"/>
          <w:rFonts w:asciiTheme="minorHAnsi" w:hAnsiTheme="minorHAnsi"/>
          <w:sz w:val="20"/>
          <w:szCs w:val="20"/>
        </w:rPr>
        <w:t xml:space="preserve">In terms of the loss of medicinal plant resources, </w:t>
      </w:r>
      <w:r w:rsidRPr="00456243">
        <w:rPr>
          <w:rFonts w:asciiTheme="minorHAnsi" w:hAnsiTheme="minorHAnsi" w:cstheme="majorHAnsi"/>
          <w:sz w:val="20"/>
          <w:szCs w:val="20"/>
        </w:rPr>
        <w:t xml:space="preserve">a total of 324 species of medicinal plants that are native to Cambodia </w:t>
      </w:r>
      <w:r w:rsidR="00502028">
        <w:rPr>
          <w:rFonts w:asciiTheme="minorHAnsi" w:hAnsiTheme="minorHAnsi" w:cstheme="majorHAnsi"/>
          <w:sz w:val="20"/>
          <w:szCs w:val="20"/>
        </w:rPr>
        <w:t xml:space="preserve">are </w:t>
      </w:r>
      <w:r w:rsidRPr="00456243">
        <w:rPr>
          <w:rFonts w:asciiTheme="minorHAnsi" w:hAnsiTheme="minorHAnsi" w:cstheme="majorHAnsi"/>
          <w:sz w:val="20"/>
          <w:szCs w:val="20"/>
        </w:rPr>
        <w:t>considered as “Vulnerable” and of high priority for conservation due to limited abundance, habitat threat, narrow ecological range and high demand and these</w:t>
      </w:r>
      <w:r w:rsidRPr="00456243">
        <w:rPr>
          <w:rFonts w:asciiTheme="minorHAnsi" w:hAnsiTheme="minorHAnsi"/>
          <w:sz w:val="20"/>
          <w:szCs w:val="20"/>
        </w:rPr>
        <w:t xml:space="preserve"> species, </w:t>
      </w:r>
      <w:r w:rsidRPr="00456243">
        <w:rPr>
          <w:rFonts w:asciiTheme="minorHAnsi" w:hAnsiTheme="minorHAnsi" w:cstheme="majorHAnsi"/>
          <w:sz w:val="20"/>
          <w:szCs w:val="20"/>
        </w:rPr>
        <w:t>65 species</w:t>
      </w:r>
      <w:r w:rsidRPr="00456243">
        <w:rPr>
          <w:rFonts w:asciiTheme="minorHAnsi" w:hAnsiTheme="minorHAnsi"/>
          <w:sz w:val="20"/>
          <w:szCs w:val="20"/>
        </w:rPr>
        <w:t xml:space="preserve"> are rare and </w:t>
      </w:r>
      <w:r w:rsidRPr="00456243">
        <w:rPr>
          <w:rFonts w:asciiTheme="minorHAnsi" w:hAnsiTheme="minorHAnsi" w:cstheme="majorHAnsi"/>
          <w:sz w:val="20"/>
          <w:szCs w:val="20"/>
        </w:rPr>
        <w:t>9 species of plants</w:t>
      </w:r>
      <w:r w:rsidRPr="00456243">
        <w:rPr>
          <w:rFonts w:asciiTheme="minorHAnsi" w:hAnsiTheme="minorHAnsi"/>
          <w:sz w:val="20"/>
          <w:szCs w:val="20"/>
        </w:rPr>
        <w:t xml:space="preserve"> are extremely vulnerable.</w:t>
      </w:r>
      <w:r w:rsidR="00663351">
        <w:rPr>
          <w:rStyle w:val="FootnoteReference"/>
          <w:szCs w:val="20"/>
        </w:rPr>
        <w:footnoteReference w:id="11"/>
      </w:r>
      <w:r w:rsidRPr="00456243">
        <w:rPr>
          <w:rFonts w:asciiTheme="minorHAnsi" w:hAnsiTheme="minorHAnsi"/>
          <w:sz w:val="20"/>
          <w:szCs w:val="20"/>
        </w:rPr>
        <w:t xml:space="preserve"> </w:t>
      </w:r>
      <w:r w:rsidRPr="00456243">
        <w:rPr>
          <w:rStyle w:val="hps"/>
          <w:rFonts w:asciiTheme="minorHAnsi" w:hAnsiTheme="minorHAnsi"/>
          <w:sz w:val="20"/>
          <w:szCs w:val="20"/>
        </w:rPr>
        <w:t xml:space="preserve">There are many </w:t>
      </w:r>
      <w:r w:rsidRPr="00456243">
        <w:rPr>
          <w:rFonts w:asciiTheme="minorHAnsi" w:hAnsiTheme="minorHAnsi"/>
          <w:sz w:val="20"/>
          <w:szCs w:val="20"/>
        </w:rPr>
        <w:t xml:space="preserve">well-known </w:t>
      </w:r>
      <w:r w:rsidRPr="00456243">
        <w:rPr>
          <w:rStyle w:val="hps"/>
          <w:rFonts w:asciiTheme="minorHAnsi" w:hAnsiTheme="minorHAnsi"/>
          <w:sz w:val="20"/>
          <w:szCs w:val="20"/>
        </w:rPr>
        <w:t xml:space="preserve">species of </w:t>
      </w:r>
      <w:r w:rsidRPr="00456243">
        <w:rPr>
          <w:rFonts w:asciiTheme="minorHAnsi" w:hAnsiTheme="minorHAnsi"/>
          <w:sz w:val="20"/>
          <w:szCs w:val="20"/>
        </w:rPr>
        <w:t xml:space="preserve">medicinal plants such as </w:t>
      </w:r>
      <w:proofErr w:type="spellStart"/>
      <w:r w:rsidRPr="00456243">
        <w:rPr>
          <w:rFonts w:asciiTheme="minorHAnsi" w:hAnsiTheme="minorHAnsi" w:cstheme="majorHAnsi"/>
          <w:sz w:val="20"/>
          <w:szCs w:val="20"/>
        </w:rPr>
        <w:t>Moem</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sz w:val="20"/>
          <w:szCs w:val="20"/>
        </w:rPr>
        <w:t>Thnam</w:t>
      </w:r>
      <w:proofErr w:type="spellEnd"/>
      <w:r w:rsidRPr="00456243">
        <w:rPr>
          <w:rFonts w:asciiTheme="minorHAnsi" w:hAnsiTheme="minorHAnsi" w:cstheme="majorHAnsi"/>
          <w:sz w:val="20"/>
          <w:szCs w:val="20"/>
        </w:rPr>
        <w:t xml:space="preserve"> Chin (perennial herb), </w:t>
      </w:r>
      <w:proofErr w:type="spellStart"/>
      <w:r w:rsidRPr="00456243">
        <w:rPr>
          <w:rFonts w:asciiTheme="minorHAnsi" w:hAnsiTheme="minorHAnsi" w:cstheme="majorHAnsi"/>
          <w:sz w:val="20"/>
          <w:szCs w:val="20"/>
        </w:rPr>
        <w:t>Romdeng</w:t>
      </w:r>
      <w:proofErr w:type="spellEnd"/>
      <w:r w:rsidRPr="00456243">
        <w:rPr>
          <w:rFonts w:asciiTheme="minorHAnsi" w:hAnsiTheme="minorHAnsi" w:cstheme="majorHAnsi"/>
          <w:sz w:val="20"/>
          <w:szCs w:val="20"/>
        </w:rPr>
        <w:t xml:space="preserve"> Prey (</w:t>
      </w:r>
      <w:r w:rsidRPr="00456243">
        <w:rPr>
          <w:rFonts w:asciiTheme="minorHAnsi" w:hAnsiTheme="minorHAnsi" w:cstheme="majorHAnsi"/>
          <w:i/>
          <w:sz w:val="20"/>
          <w:szCs w:val="20"/>
        </w:rPr>
        <w:t xml:space="preserve">Alpinia </w:t>
      </w:r>
      <w:proofErr w:type="spellStart"/>
      <w:r w:rsidRPr="00456243">
        <w:rPr>
          <w:rFonts w:asciiTheme="minorHAnsi" w:hAnsiTheme="minorHAnsi" w:cstheme="majorHAnsi"/>
          <w:i/>
          <w:sz w:val="20"/>
          <w:szCs w:val="20"/>
        </w:rPr>
        <w:t>conchigera</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sz w:val="20"/>
          <w:szCs w:val="20"/>
        </w:rPr>
        <w:t>Romeit</w:t>
      </w:r>
      <w:proofErr w:type="spellEnd"/>
      <w:r w:rsidRPr="00456243">
        <w:rPr>
          <w:rFonts w:asciiTheme="minorHAnsi" w:hAnsiTheme="minorHAnsi" w:cstheme="majorHAnsi"/>
          <w:sz w:val="20"/>
          <w:szCs w:val="20"/>
        </w:rPr>
        <w:t xml:space="preserve"> Prey (</w:t>
      </w:r>
      <w:r w:rsidRPr="00456243">
        <w:rPr>
          <w:rFonts w:asciiTheme="minorHAnsi" w:hAnsiTheme="minorHAnsi" w:cstheme="majorHAnsi"/>
          <w:i/>
          <w:sz w:val="20"/>
          <w:szCs w:val="20"/>
        </w:rPr>
        <w:t>Curcuma</w:t>
      </w:r>
      <w:r w:rsidRPr="00456243">
        <w:rPr>
          <w:rFonts w:asciiTheme="minorHAnsi" w:hAnsiTheme="minorHAnsi" w:cstheme="majorHAnsi"/>
          <w:sz w:val="20"/>
          <w:szCs w:val="20"/>
        </w:rPr>
        <w:t xml:space="preserve"> sp.),</w:t>
      </w:r>
      <w:r w:rsidRPr="00456243">
        <w:rPr>
          <w:rFonts w:asciiTheme="minorHAnsi" w:eastAsia="TimesNewRomanPSMT" w:hAnsiTheme="minorHAnsi" w:cs="TimesNewRomanPSMT"/>
          <w:sz w:val="20"/>
          <w:szCs w:val="20"/>
        </w:rPr>
        <w:t xml:space="preserve"> </w:t>
      </w:r>
      <w:r w:rsidRPr="00456243">
        <w:rPr>
          <w:rStyle w:val="hps"/>
          <w:rFonts w:asciiTheme="minorHAnsi" w:hAnsiTheme="minorHAnsi"/>
          <w:sz w:val="20"/>
          <w:szCs w:val="20"/>
        </w:rPr>
        <w:t xml:space="preserve">and others that are dwindling fast. At present a number </w:t>
      </w:r>
      <w:r w:rsidRPr="00456243">
        <w:rPr>
          <w:rFonts w:asciiTheme="minorHAnsi" w:hAnsiTheme="minorHAnsi" w:cs="Arial"/>
          <w:sz w:val="20"/>
          <w:szCs w:val="20"/>
        </w:rPr>
        <w:t xml:space="preserve">of native medicinal plants are facing extinction and they are no longer available in sufficient quantity for use by local people, such as </w:t>
      </w:r>
      <w:proofErr w:type="spellStart"/>
      <w:r w:rsidRPr="00456243">
        <w:rPr>
          <w:rFonts w:asciiTheme="minorHAnsi" w:hAnsiTheme="minorHAnsi" w:cstheme="majorHAnsi"/>
          <w:sz w:val="20"/>
          <w:szCs w:val="20"/>
        </w:rPr>
        <w:t>Mreah</w:t>
      </w:r>
      <w:proofErr w:type="spellEnd"/>
      <w:r w:rsidRPr="00456243">
        <w:rPr>
          <w:rFonts w:asciiTheme="minorHAnsi" w:hAnsiTheme="minorHAnsi" w:cstheme="majorHAnsi"/>
          <w:sz w:val="20"/>
          <w:szCs w:val="20"/>
        </w:rPr>
        <w:t xml:space="preserve"> Prov Phnom (</w:t>
      </w:r>
      <w:proofErr w:type="spellStart"/>
      <w:r w:rsidRPr="00456243">
        <w:rPr>
          <w:rFonts w:asciiTheme="minorHAnsi" w:hAnsiTheme="minorHAnsi" w:cstheme="majorHAnsi"/>
          <w:i/>
          <w:sz w:val="20"/>
          <w:szCs w:val="20"/>
        </w:rPr>
        <w:t>Dysoxylum</w:t>
      </w:r>
      <w:proofErr w:type="spellEnd"/>
      <w:r w:rsidRPr="00456243">
        <w:rPr>
          <w:rFonts w:asciiTheme="minorHAnsi" w:hAnsiTheme="minorHAnsi" w:cstheme="majorHAnsi"/>
          <w:i/>
          <w:sz w:val="20"/>
          <w:szCs w:val="20"/>
        </w:rPr>
        <w:t xml:space="preserve"> </w:t>
      </w:r>
      <w:proofErr w:type="spellStart"/>
      <w:r w:rsidRPr="00456243">
        <w:rPr>
          <w:rFonts w:asciiTheme="minorHAnsi" w:hAnsiTheme="minorHAnsi" w:cstheme="majorHAnsi"/>
          <w:i/>
          <w:sz w:val="20"/>
          <w:szCs w:val="20"/>
        </w:rPr>
        <w:t>lourieri</w:t>
      </w:r>
      <w:proofErr w:type="spellEnd"/>
      <w:r w:rsidRPr="00456243">
        <w:rPr>
          <w:rFonts w:asciiTheme="minorHAnsi" w:hAnsiTheme="minorHAnsi" w:cstheme="majorHAnsi"/>
          <w:sz w:val="20"/>
          <w:szCs w:val="20"/>
        </w:rPr>
        <w:t xml:space="preserve">), Dey </w:t>
      </w:r>
      <w:proofErr w:type="spellStart"/>
      <w:r w:rsidRPr="00456243">
        <w:rPr>
          <w:rFonts w:asciiTheme="minorHAnsi" w:hAnsiTheme="minorHAnsi" w:cstheme="majorHAnsi"/>
          <w:sz w:val="20"/>
          <w:szCs w:val="20"/>
        </w:rPr>
        <w:t>Khla</w:t>
      </w:r>
      <w:proofErr w:type="spellEnd"/>
      <w:r w:rsidRPr="00456243">
        <w:rPr>
          <w:rFonts w:asciiTheme="minorHAnsi" w:hAnsiTheme="minorHAnsi" w:cstheme="majorHAnsi"/>
          <w:sz w:val="20"/>
          <w:szCs w:val="20"/>
        </w:rPr>
        <w:t xml:space="preserve"> (</w:t>
      </w:r>
      <w:r w:rsidRPr="00456243">
        <w:rPr>
          <w:rFonts w:asciiTheme="minorHAnsi" w:hAnsiTheme="minorHAnsi" w:cstheme="majorHAnsi"/>
          <w:i/>
          <w:sz w:val="20"/>
          <w:szCs w:val="20"/>
        </w:rPr>
        <w:t xml:space="preserve">Gardenia </w:t>
      </w:r>
      <w:proofErr w:type="spellStart"/>
      <w:r w:rsidRPr="00456243">
        <w:rPr>
          <w:rFonts w:asciiTheme="minorHAnsi" w:hAnsiTheme="minorHAnsi" w:cstheme="majorHAnsi"/>
          <w:i/>
          <w:sz w:val="20"/>
          <w:szCs w:val="20"/>
        </w:rPr>
        <w:t>angkorensis</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sz w:val="20"/>
          <w:szCs w:val="20"/>
        </w:rPr>
        <w:t>Tepiru</w:t>
      </w:r>
      <w:proofErr w:type="spellEnd"/>
      <w:r w:rsidRPr="00456243">
        <w:rPr>
          <w:rFonts w:asciiTheme="minorHAnsi" w:hAnsiTheme="minorHAnsi" w:cstheme="majorHAnsi"/>
          <w:sz w:val="20"/>
          <w:szCs w:val="20"/>
        </w:rPr>
        <w:t xml:space="preserve"> (</w:t>
      </w:r>
      <w:r w:rsidRPr="00456243">
        <w:rPr>
          <w:rFonts w:asciiTheme="minorHAnsi" w:hAnsiTheme="minorHAnsi" w:cstheme="majorHAnsi"/>
          <w:i/>
          <w:sz w:val="20"/>
          <w:szCs w:val="20"/>
        </w:rPr>
        <w:t xml:space="preserve">Cinnamomum </w:t>
      </w:r>
      <w:proofErr w:type="spellStart"/>
      <w:r w:rsidRPr="00456243">
        <w:rPr>
          <w:rFonts w:asciiTheme="minorHAnsi" w:hAnsiTheme="minorHAnsi" w:cstheme="majorHAnsi"/>
          <w:i/>
          <w:sz w:val="20"/>
          <w:szCs w:val="20"/>
        </w:rPr>
        <w:t>cambodianum</w:t>
      </w:r>
      <w:proofErr w:type="spellEnd"/>
      <w:r w:rsidRPr="00456243">
        <w:rPr>
          <w:rFonts w:asciiTheme="minorHAnsi" w:hAnsiTheme="minorHAnsi" w:cstheme="majorHAnsi"/>
          <w:sz w:val="20"/>
          <w:szCs w:val="20"/>
        </w:rPr>
        <w:t xml:space="preserve">) and </w:t>
      </w:r>
      <w:proofErr w:type="spellStart"/>
      <w:r w:rsidRPr="00456243">
        <w:rPr>
          <w:rFonts w:asciiTheme="minorHAnsi" w:hAnsiTheme="minorHAnsi" w:cstheme="majorHAnsi"/>
          <w:sz w:val="20"/>
          <w:szCs w:val="20"/>
        </w:rPr>
        <w:t>Vohr</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sz w:val="20"/>
          <w:szCs w:val="20"/>
        </w:rPr>
        <w:t>Romiet</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i/>
          <w:sz w:val="20"/>
          <w:szCs w:val="20"/>
        </w:rPr>
        <w:t>Coscinium</w:t>
      </w:r>
      <w:proofErr w:type="spellEnd"/>
      <w:r w:rsidRPr="00456243">
        <w:rPr>
          <w:rFonts w:asciiTheme="minorHAnsi" w:hAnsiTheme="minorHAnsi" w:cstheme="majorHAnsi"/>
          <w:i/>
          <w:sz w:val="20"/>
          <w:szCs w:val="20"/>
        </w:rPr>
        <w:t xml:space="preserve"> </w:t>
      </w:r>
      <w:proofErr w:type="spellStart"/>
      <w:r w:rsidRPr="00456243">
        <w:rPr>
          <w:rFonts w:asciiTheme="minorHAnsi" w:hAnsiTheme="minorHAnsi" w:cstheme="majorHAnsi"/>
          <w:i/>
          <w:sz w:val="20"/>
          <w:szCs w:val="20"/>
        </w:rPr>
        <w:t>usitatum</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sz w:val="20"/>
          <w:szCs w:val="20"/>
        </w:rPr>
        <w:t>Voer</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sz w:val="20"/>
          <w:szCs w:val="20"/>
        </w:rPr>
        <w:t>Romiet</w:t>
      </w:r>
      <w:proofErr w:type="spellEnd"/>
      <w:r w:rsidRPr="00456243">
        <w:rPr>
          <w:rFonts w:asciiTheme="minorHAnsi" w:hAnsiTheme="minorHAnsi" w:cstheme="majorHAnsi"/>
          <w:sz w:val="20"/>
          <w:szCs w:val="20"/>
        </w:rPr>
        <w:t xml:space="preserve"> (</w:t>
      </w:r>
      <w:proofErr w:type="spellStart"/>
      <w:r w:rsidRPr="00456243">
        <w:rPr>
          <w:rFonts w:asciiTheme="minorHAnsi" w:hAnsiTheme="minorHAnsi" w:cstheme="majorHAnsi"/>
          <w:i/>
          <w:sz w:val="20"/>
          <w:szCs w:val="20"/>
        </w:rPr>
        <w:t>Coscinium</w:t>
      </w:r>
      <w:proofErr w:type="spellEnd"/>
      <w:r w:rsidRPr="00456243">
        <w:rPr>
          <w:rFonts w:asciiTheme="minorHAnsi" w:hAnsiTheme="minorHAnsi" w:cstheme="majorHAnsi"/>
          <w:sz w:val="20"/>
          <w:szCs w:val="20"/>
        </w:rPr>
        <w:t xml:space="preserve"> sp.) is found throughout </w:t>
      </w:r>
      <w:r w:rsidR="00E42C95" w:rsidRPr="00456243">
        <w:rPr>
          <w:rFonts w:asciiTheme="minorHAnsi" w:hAnsiTheme="minorHAnsi" w:cstheme="majorHAnsi"/>
          <w:sz w:val="20"/>
          <w:szCs w:val="20"/>
        </w:rPr>
        <w:t>Asia but</w:t>
      </w:r>
      <w:r w:rsidRPr="00456243">
        <w:rPr>
          <w:rFonts w:asciiTheme="minorHAnsi" w:hAnsiTheme="minorHAnsi" w:cstheme="majorHAnsi"/>
          <w:sz w:val="20"/>
          <w:szCs w:val="20"/>
        </w:rPr>
        <w:t xml:space="preserve"> is heavily exploited for medicinal use throughout its range. Well-known for its anti-diarrhea and astringent properties, this species has been extracted to the point of extinction from South-western Cambodia, particularly from the Cardamom Mountain and Bokor areas.</w:t>
      </w:r>
      <w:r w:rsidRPr="00456243">
        <w:rPr>
          <w:rFonts w:asciiTheme="minorHAnsi" w:hAnsiTheme="minorHAnsi"/>
          <w:sz w:val="20"/>
          <w:szCs w:val="20"/>
        </w:rPr>
        <w:t xml:space="preserve"> </w:t>
      </w:r>
      <w:r w:rsidRPr="00456243">
        <w:rPr>
          <w:rFonts w:asciiTheme="minorHAnsi" w:hAnsiTheme="minorHAnsi" w:cstheme="majorHAnsi"/>
          <w:sz w:val="20"/>
          <w:szCs w:val="20"/>
        </w:rPr>
        <w:t>One more example is th</w:t>
      </w:r>
      <w:r w:rsidR="008065DA" w:rsidRPr="00456243">
        <w:rPr>
          <w:rFonts w:asciiTheme="minorHAnsi" w:hAnsiTheme="minorHAnsi" w:cstheme="majorHAnsi"/>
          <w:sz w:val="20"/>
          <w:szCs w:val="20"/>
        </w:rPr>
        <w:t>at of the Critically Endangered</w:t>
      </w:r>
      <w:r w:rsidRPr="00456243">
        <w:rPr>
          <w:rFonts w:asciiTheme="minorHAnsi" w:hAnsiTheme="minorHAnsi" w:cstheme="majorHAnsi"/>
          <w:sz w:val="20"/>
          <w:szCs w:val="20"/>
        </w:rPr>
        <w:t xml:space="preserve"> </w:t>
      </w:r>
      <w:r w:rsidRPr="00456243">
        <w:rPr>
          <w:rFonts w:asciiTheme="minorHAnsi" w:hAnsiTheme="minorHAnsi" w:cstheme="majorHAnsi"/>
          <w:i/>
          <w:sz w:val="20"/>
          <w:szCs w:val="20"/>
        </w:rPr>
        <w:t xml:space="preserve">Aquilaria </w:t>
      </w:r>
      <w:proofErr w:type="spellStart"/>
      <w:r w:rsidRPr="00456243">
        <w:rPr>
          <w:rFonts w:asciiTheme="minorHAnsi" w:hAnsiTheme="minorHAnsi" w:cstheme="majorHAnsi"/>
          <w:i/>
          <w:sz w:val="20"/>
          <w:szCs w:val="20"/>
        </w:rPr>
        <w:t>crassna</w:t>
      </w:r>
      <w:proofErr w:type="spellEnd"/>
      <w:r w:rsidRPr="00456243">
        <w:rPr>
          <w:rFonts w:asciiTheme="minorHAnsi" w:hAnsiTheme="minorHAnsi" w:cstheme="majorHAnsi"/>
          <w:sz w:val="20"/>
          <w:szCs w:val="20"/>
        </w:rPr>
        <w:t xml:space="preserve"> found in the Cardamom Mountains of South-western Cambodia.</w:t>
      </w:r>
      <w:r w:rsidRPr="00456243">
        <w:rPr>
          <w:rFonts w:asciiTheme="minorHAnsi" w:hAnsiTheme="minorHAnsi"/>
          <w:sz w:val="20"/>
          <w:szCs w:val="20"/>
        </w:rPr>
        <w:t xml:space="preserve"> This puts Cambodia’s ge</w:t>
      </w:r>
      <w:r w:rsidR="00502028">
        <w:rPr>
          <w:rFonts w:asciiTheme="minorHAnsi" w:hAnsiTheme="minorHAnsi"/>
          <w:sz w:val="20"/>
          <w:szCs w:val="20"/>
        </w:rPr>
        <w:t xml:space="preserve">netic resources at serious risk. </w:t>
      </w:r>
      <w:r w:rsidRPr="00456243">
        <w:rPr>
          <w:rFonts w:asciiTheme="minorHAnsi" w:hAnsiTheme="minorHAnsi"/>
          <w:sz w:val="20"/>
          <w:szCs w:val="20"/>
        </w:rPr>
        <w:t xml:space="preserve">Causes for the decline and loss of medicinal plants species can be traced back to uncontrolled harvest, particularly on a commercial scale for processing and export by the pharmaceutical industry, along with habitat loss and degradation. Therefore, the conservation and sustainable use of genetic resources of Cambodia through the ABS regime </w:t>
      </w:r>
      <w:r w:rsidR="00502028">
        <w:rPr>
          <w:rFonts w:asciiTheme="minorHAnsi" w:hAnsiTheme="minorHAnsi"/>
          <w:sz w:val="20"/>
          <w:szCs w:val="20"/>
        </w:rPr>
        <w:t xml:space="preserve">can be very useful in </w:t>
      </w:r>
      <w:r w:rsidRPr="00456243">
        <w:rPr>
          <w:rFonts w:asciiTheme="minorHAnsi" w:hAnsiTheme="minorHAnsi"/>
          <w:sz w:val="20"/>
          <w:szCs w:val="20"/>
        </w:rPr>
        <w:t>support</w:t>
      </w:r>
      <w:r w:rsidR="00502028">
        <w:rPr>
          <w:rFonts w:asciiTheme="minorHAnsi" w:hAnsiTheme="minorHAnsi"/>
          <w:sz w:val="20"/>
          <w:szCs w:val="20"/>
        </w:rPr>
        <w:t>ing</w:t>
      </w:r>
      <w:r w:rsidRPr="00456243">
        <w:rPr>
          <w:rFonts w:asciiTheme="minorHAnsi" w:hAnsiTheme="minorHAnsi"/>
          <w:sz w:val="20"/>
          <w:szCs w:val="20"/>
        </w:rPr>
        <w:t xml:space="preserve"> the rehabilitation and protection of species of global environmental significance.</w:t>
      </w:r>
    </w:p>
    <w:p w14:paraId="39A2289D" w14:textId="77777777" w:rsidR="006C76F1" w:rsidRPr="00456243" w:rsidRDefault="006C76F1" w:rsidP="00456243">
      <w:pPr>
        <w:tabs>
          <w:tab w:val="left" w:pos="360"/>
        </w:tabs>
        <w:autoSpaceDE w:val="0"/>
        <w:autoSpaceDN w:val="0"/>
        <w:adjustRightInd w:val="0"/>
        <w:ind w:left="360" w:hanging="360"/>
        <w:rPr>
          <w:rFonts w:asciiTheme="minorHAnsi" w:hAnsiTheme="minorHAnsi" w:cstheme="majorHAnsi"/>
          <w:color w:val="FF0000"/>
          <w:szCs w:val="20"/>
        </w:rPr>
      </w:pPr>
    </w:p>
    <w:p w14:paraId="1CFCEDF9" w14:textId="7BB75707" w:rsidR="006C76F1" w:rsidRPr="00456243" w:rsidRDefault="006C76F1" w:rsidP="00E6041A">
      <w:pPr>
        <w:pStyle w:val="ListParagraph"/>
        <w:numPr>
          <w:ilvl w:val="0"/>
          <w:numId w:val="24"/>
        </w:numPr>
        <w:tabs>
          <w:tab w:val="left" w:pos="360"/>
        </w:tabs>
        <w:autoSpaceDE w:val="0"/>
        <w:autoSpaceDN w:val="0"/>
        <w:adjustRightInd w:val="0"/>
        <w:ind w:left="360"/>
        <w:jc w:val="both"/>
        <w:rPr>
          <w:rFonts w:asciiTheme="minorHAnsi" w:hAnsiTheme="minorHAnsi"/>
          <w:sz w:val="20"/>
          <w:szCs w:val="20"/>
        </w:rPr>
      </w:pPr>
      <w:r w:rsidRPr="00456243">
        <w:rPr>
          <w:rFonts w:asciiTheme="minorHAnsi" w:hAnsiTheme="minorHAnsi"/>
          <w:sz w:val="20"/>
          <w:szCs w:val="20"/>
        </w:rPr>
        <w:t>The loss of genetic resources has had a great impact on the users and keepers of these medicinal plant species. A country of multiple ethnic minorities, Cambodia</w:t>
      </w:r>
      <w:r w:rsidR="00502028">
        <w:rPr>
          <w:rFonts w:asciiTheme="minorHAnsi" w:hAnsiTheme="minorHAnsi"/>
          <w:sz w:val="20"/>
          <w:szCs w:val="20"/>
        </w:rPr>
        <w:t>’s</w:t>
      </w:r>
      <w:r w:rsidRPr="00456243">
        <w:rPr>
          <w:rFonts w:asciiTheme="minorHAnsi" w:hAnsiTheme="minorHAnsi"/>
          <w:sz w:val="20"/>
          <w:szCs w:val="20"/>
        </w:rPr>
        <w:t xml:space="preserve"> ethnic groups </w:t>
      </w:r>
      <w:r w:rsidR="00502028">
        <w:rPr>
          <w:rFonts w:asciiTheme="minorHAnsi" w:hAnsiTheme="minorHAnsi"/>
          <w:sz w:val="20"/>
          <w:szCs w:val="20"/>
        </w:rPr>
        <w:t>mostly</w:t>
      </w:r>
      <w:r w:rsidRPr="00456243">
        <w:rPr>
          <w:rFonts w:asciiTheme="minorHAnsi" w:hAnsiTheme="minorHAnsi"/>
          <w:sz w:val="20"/>
          <w:szCs w:val="20"/>
        </w:rPr>
        <w:t xml:space="preserve"> live in the upland mountain areas. The mountainous upland area of Cambodia hosts approximately </w:t>
      </w:r>
      <w:r w:rsidRPr="00456243">
        <w:rPr>
          <w:rFonts w:asciiTheme="minorHAnsi" w:hAnsiTheme="minorHAnsi" w:cstheme="majorHAnsi"/>
          <w:sz w:val="20"/>
          <w:szCs w:val="20"/>
        </w:rPr>
        <w:t xml:space="preserve">1.7 </w:t>
      </w:r>
      <w:r w:rsidRPr="00456243">
        <w:rPr>
          <w:rFonts w:asciiTheme="minorHAnsi" w:hAnsiTheme="minorHAnsi"/>
          <w:sz w:val="20"/>
          <w:szCs w:val="20"/>
        </w:rPr>
        <w:t xml:space="preserve">million people </w:t>
      </w:r>
      <w:r w:rsidRPr="00456243">
        <w:rPr>
          <w:rFonts w:asciiTheme="minorHAnsi" w:hAnsiTheme="minorHAnsi" w:cstheme="majorHAnsi"/>
          <w:sz w:val="20"/>
          <w:szCs w:val="20"/>
        </w:rPr>
        <w:t xml:space="preserve">(11.68 percent of total population or 14.68 million persons in 2013) </w:t>
      </w:r>
      <w:r w:rsidRPr="00456243">
        <w:rPr>
          <w:rFonts w:asciiTheme="minorHAnsi" w:hAnsiTheme="minorHAnsi"/>
          <w:sz w:val="20"/>
          <w:szCs w:val="20"/>
        </w:rPr>
        <w:t>of which more than</w:t>
      </w:r>
      <w:r w:rsidRPr="00456243">
        <w:rPr>
          <w:rFonts w:asciiTheme="minorHAnsi" w:hAnsiTheme="minorHAnsi" w:cstheme="majorHAnsi"/>
          <w:sz w:val="20"/>
          <w:szCs w:val="20"/>
        </w:rPr>
        <w:t xml:space="preserve"> 0.2 </w:t>
      </w:r>
      <w:r w:rsidRPr="00456243">
        <w:rPr>
          <w:rFonts w:asciiTheme="minorHAnsi" w:hAnsiTheme="minorHAnsi"/>
          <w:sz w:val="20"/>
          <w:szCs w:val="20"/>
        </w:rPr>
        <w:t>million are from ethnic minorities. These ethnic minorities have lived for many centuries adapting to their environment, in many cases in isolation or little contact with other groups, developing complex cultural norms and rules that have successfully regulated human activities to integrate their continual co-existence with the natural environment. The minority groups’ knowledge and practices have developed to adapt to natural conditions for their survival. This Traditional Knowledge (TK) in upland Cambodia is rich and greatly varied – and includes knowledge on conserving nature, health protection, farming systems and plant and animal species uses and management. It is a reflection of the varied geographic areas they live in as the different needs associated with the individual groups. The use of plants for medicinal treatment of illness/diseases are especially well developed among some of the minority groups and some research institutions, private pharmaceutical companies and NGOs have in recent years recognized the importance of conserving this knowledge, but also using it to create benefits, of which it has not always equitable been shared with the minority groups</w:t>
      </w:r>
      <w:r w:rsidRPr="00456243">
        <w:rPr>
          <w:rStyle w:val="FootnoteReference"/>
          <w:rFonts w:asciiTheme="minorHAnsi" w:hAnsiTheme="minorHAnsi"/>
          <w:sz w:val="20"/>
          <w:szCs w:val="20"/>
        </w:rPr>
        <w:footnoteReference w:id="12"/>
      </w:r>
      <w:r w:rsidRPr="00456243">
        <w:rPr>
          <w:rFonts w:asciiTheme="minorHAnsi" w:hAnsiTheme="minorHAnsi"/>
          <w:sz w:val="20"/>
          <w:szCs w:val="20"/>
        </w:rPr>
        <w:t xml:space="preserve">. The absence of a system for protection of traditional knowledge </w:t>
      </w:r>
      <w:r w:rsidRPr="00456243">
        <w:rPr>
          <w:rFonts w:asciiTheme="minorHAnsi" w:hAnsiTheme="minorHAnsi"/>
          <w:sz w:val="20"/>
          <w:szCs w:val="20"/>
        </w:rPr>
        <w:lastRenderedPageBreak/>
        <w:t>in the country can easily result in the further erosion of this valuable knowledge and a permanent loss to local communities, the country and the global community, at large.</w:t>
      </w:r>
    </w:p>
    <w:p w14:paraId="2E422241" w14:textId="77777777" w:rsidR="006C76F1" w:rsidRPr="00456243" w:rsidRDefault="006C76F1" w:rsidP="00456243">
      <w:pPr>
        <w:tabs>
          <w:tab w:val="left" w:pos="360"/>
        </w:tabs>
        <w:autoSpaceDE w:val="0"/>
        <w:autoSpaceDN w:val="0"/>
        <w:adjustRightInd w:val="0"/>
        <w:ind w:left="360" w:hanging="360"/>
        <w:rPr>
          <w:rFonts w:asciiTheme="minorHAnsi" w:hAnsiTheme="minorHAnsi" w:cstheme="majorHAnsi"/>
          <w:color w:val="FF0000"/>
          <w:szCs w:val="20"/>
        </w:rPr>
      </w:pPr>
    </w:p>
    <w:p w14:paraId="3A28E551" w14:textId="69C77853" w:rsidR="00965560" w:rsidRPr="00456243" w:rsidRDefault="006C76F1" w:rsidP="00E6041A">
      <w:pPr>
        <w:pStyle w:val="NumberedParas"/>
        <w:numPr>
          <w:ilvl w:val="0"/>
          <w:numId w:val="24"/>
        </w:numPr>
        <w:tabs>
          <w:tab w:val="left" w:pos="360"/>
        </w:tabs>
        <w:ind w:left="360"/>
        <w:rPr>
          <w:rFonts w:asciiTheme="minorHAnsi" w:hAnsiTheme="minorHAnsi"/>
          <w:sz w:val="20"/>
          <w:szCs w:val="20"/>
        </w:rPr>
      </w:pPr>
      <w:r w:rsidRPr="00456243">
        <w:rPr>
          <w:rFonts w:asciiTheme="minorHAnsi" w:hAnsiTheme="minorHAnsi"/>
          <w:noProof w:val="0"/>
          <w:sz w:val="20"/>
          <w:szCs w:val="20"/>
        </w:rPr>
        <w:t>The lack of generation of actual and potential economic benefits from commercial exploitation and biological and genetic resources, and the lack of information on the value and quantity of genetic resources that can be utilized through A</w:t>
      </w:r>
      <w:r w:rsidR="006B6679">
        <w:rPr>
          <w:rFonts w:asciiTheme="minorHAnsi" w:hAnsiTheme="minorHAnsi"/>
          <w:noProof w:val="0"/>
          <w:sz w:val="20"/>
          <w:szCs w:val="20"/>
        </w:rPr>
        <w:t>ccess and Benefit Sharing (A</w:t>
      </w:r>
      <w:r w:rsidRPr="00456243">
        <w:rPr>
          <w:rFonts w:asciiTheme="minorHAnsi" w:hAnsiTheme="minorHAnsi"/>
          <w:noProof w:val="0"/>
          <w:sz w:val="20"/>
          <w:szCs w:val="20"/>
        </w:rPr>
        <w:t>BS</w:t>
      </w:r>
      <w:r w:rsidR="006B6679">
        <w:rPr>
          <w:rFonts w:asciiTheme="minorHAnsi" w:hAnsiTheme="minorHAnsi"/>
          <w:noProof w:val="0"/>
          <w:sz w:val="20"/>
          <w:szCs w:val="20"/>
        </w:rPr>
        <w:t>)</w:t>
      </w:r>
      <w:r w:rsidRPr="00456243">
        <w:rPr>
          <w:rFonts w:asciiTheme="minorHAnsi" w:hAnsiTheme="minorHAnsi"/>
          <w:noProof w:val="0"/>
          <w:sz w:val="20"/>
          <w:szCs w:val="20"/>
        </w:rPr>
        <w:t xml:space="preserve"> processes to derive monetary and non-monetary benefits is a key constraint for the effective conservation of biodiversity. This is further constrained by the lack of a functioning ABS national legal, institutional and administrative framework, of institutional capacity and awareness raising among different stakeholders (private sector, academia, research institutions, indigenous and local communities, etc.) that will enable the equitable sharing of benefits from the exploration and utilization of genetic resources and associated traditional knowledge between the state, private and research sector, and the owners and custodians of these resources and traditional knowledge. So far despite the existence of the provisions on access and benefit sharing in the many laws and related decrees no permits have been issued nor has an ABS contract has been approved by the national competent authorit</w:t>
      </w:r>
      <w:r w:rsidR="008065DA" w:rsidRPr="00456243">
        <w:rPr>
          <w:rFonts w:asciiTheme="minorHAnsi" w:hAnsiTheme="minorHAnsi"/>
          <w:noProof w:val="0"/>
          <w:sz w:val="20"/>
          <w:szCs w:val="20"/>
        </w:rPr>
        <w:t>y</w:t>
      </w:r>
      <w:r w:rsidRPr="00456243">
        <w:rPr>
          <w:rFonts w:asciiTheme="minorHAnsi" w:hAnsiTheme="minorHAnsi"/>
          <w:noProof w:val="0"/>
          <w:sz w:val="20"/>
          <w:szCs w:val="20"/>
        </w:rPr>
        <w:t>. No public-private partnerships have been developed following t</w:t>
      </w:r>
      <w:r w:rsidR="00502028">
        <w:rPr>
          <w:rFonts w:asciiTheme="minorHAnsi" w:hAnsiTheme="minorHAnsi"/>
          <w:noProof w:val="0"/>
          <w:sz w:val="20"/>
          <w:szCs w:val="20"/>
        </w:rPr>
        <w:t>he provisions of the ABS regime</w:t>
      </w:r>
      <w:r w:rsidRPr="00456243">
        <w:rPr>
          <w:rFonts w:asciiTheme="minorHAnsi" w:hAnsiTheme="minorHAnsi"/>
          <w:noProof w:val="0"/>
          <w:sz w:val="20"/>
          <w:szCs w:val="20"/>
        </w:rPr>
        <w:t xml:space="preserve"> in force in the country. This can be explained by number of factors including</w:t>
      </w:r>
      <w:r w:rsidR="008065DA" w:rsidRPr="00456243">
        <w:rPr>
          <w:rFonts w:asciiTheme="minorHAnsi" w:hAnsiTheme="minorHAnsi"/>
          <w:noProof w:val="0"/>
          <w:sz w:val="20"/>
          <w:szCs w:val="20"/>
        </w:rPr>
        <w:t xml:space="preserve"> -</w:t>
      </w:r>
      <w:r w:rsidRPr="00456243">
        <w:rPr>
          <w:rFonts w:asciiTheme="minorHAnsi" w:hAnsiTheme="minorHAnsi"/>
          <w:noProof w:val="0"/>
          <w:sz w:val="20"/>
          <w:szCs w:val="20"/>
        </w:rPr>
        <w:t xml:space="preserve"> inappropria</w:t>
      </w:r>
      <w:r w:rsidR="008065DA" w:rsidRPr="00456243">
        <w:rPr>
          <w:rFonts w:asciiTheme="minorHAnsi" w:hAnsiTheme="minorHAnsi"/>
          <w:noProof w:val="0"/>
          <w:sz w:val="20"/>
          <w:szCs w:val="20"/>
        </w:rPr>
        <w:t>te capacity of the institutions;</w:t>
      </w:r>
      <w:r w:rsidRPr="00456243">
        <w:rPr>
          <w:rFonts w:asciiTheme="minorHAnsi" w:hAnsiTheme="minorHAnsi"/>
          <w:noProof w:val="0"/>
          <w:sz w:val="20"/>
          <w:szCs w:val="20"/>
        </w:rPr>
        <w:t xml:space="preserve"> lack of coordinating mechanisms and administrative measures to make the provisions of the Biodiversity Law operational in practice</w:t>
      </w:r>
      <w:r w:rsidR="008065DA" w:rsidRPr="00456243">
        <w:rPr>
          <w:rFonts w:asciiTheme="minorHAnsi" w:hAnsiTheme="minorHAnsi"/>
          <w:noProof w:val="0"/>
          <w:sz w:val="20"/>
          <w:szCs w:val="20"/>
        </w:rPr>
        <w:t>;</w:t>
      </w:r>
      <w:r w:rsidRPr="00456243">
        <w:rPr>
          <w:rFonts w:asciiTheme="minorHAnsi" w:hAnsiTheme="minorHAnsi"/>
          <w:noProof w:val="0"/>
          <w:sz w:val="20"/>
          <w:szCs w:val="20"/>
        </w:rPr>
        <w:t xml:space="preserve"> and of lack of awareness of the ABS principles and legal dimension of users and providers of genetic resources and associated traditional knowledge.</w:t>
      </w:r>
    </w:p>
    <w:p w14:paraId="5B39C2AA" w14:textId="77777777" w:rsidR="00965560" w:rsidRPr="00456243" w:rsidRDefault="00965560" w:rsidP="0024098E">
      <w:pPr>
        <w:pStyle w:val="Footer"/>
        <w:spacing w:before="120"/>
        <w:rPr>
          <w:rFonts w:asciiTheme="minorHAnsi" w:hAnsiTheme="minorHAnsi"/>
          <w:b/>
          <w:szCs w:val="20"/>
        </w:rPr>
      </w:pPr>
      <w:r w:rsidRPr="00456243">
        <w:rPr>
          <w:rFonts w:asciiTheme="minorHAnsi" w:hAnsiTheme="minorHAnsi"/>
          <w:b/>
          <w:szCs w:val="20"/>
        </w:rPr>
        <w:t>Root Causes, Threat and Impacts</w:t>
      </w:r>
    </w:p>
    <w:p w14:paraId="51EDD204" w14:textId="77777777" w:rsidR="007C5399" w:rsidRDefault="007C5399" w:rsidP="00E6041A">
      <w:pPr>
        <w:pStyle w:val="ListParagraph"/>
        <w:numPr>
          <w:ilvl w:val="0"/>
          <w:numId w:val="24"/>
        </w:numPr>
        <w:tabs>
          <w:tab w:val="left" w:pos="426"/>
        </w:tabs>
        <w:ind w:left="360"/>
        <w:contextualSpacing/>
        <w:jc w:val="both"/>
        <w:rPr>
          <w:rFonts w:asciiTheme="minorHAnsi" w:hAnsiTheme="minorHAnsi"/>
          <w:sz w:val="20"/>
          <w:szCs w:val="20"/>
        </w:rPr>
      </w:pPr>
      <w:r w:rsidRPr="00456243">
        <w:rPr>
          <w:rFonts w:asciiTheme="minorHAnsi" w:hAnsiTheme="minorHAnsi"/>
          <w:sz w:val="20"/>
          <w:szCs w:val="20"/>
        </w:rPr>
        <w:t xml:space="preserve">The main threats to biodiversity in Cambodia </w:t>
      </w:r>
      <w:r w:rsidR="00965560" w:rsidRPr="00456243">
        <w:rPr>
          <w:rFonts w:asciiTheme="minorHAnsi" w:hAnsiTheme="minorHAnsi"/>
          <w:sz w:val="20"/>
          <w:szCs w:val="20"/>
        </w:rPr>
        <w:t>are</w:t>
      </w:r>
      <w:r w:rsidR="000A32F4" w:rsidRPr="00456243">
        <w:rPr>
          <w:rFonts w:asciiTheme="minorHAnsi" w:hAnsiTheme="minorHAnsi"/>
          <w:sz w:val="20"/>
          <w:szCs w:val="20"/>
        </w:rPr>
        <w:t xml:space="preserve"> due to </w:t>
      </w:r>
      <w:r w:rsidRPr="00456243">
        <w:rPr>
          <w:rFonts w:asciiTheme="minorHAnsi" w:hAnsiTheme="minorHAnsi"/>
          <w:sz w:val="20"/>
          <w:szCs w:val="20"/>
        </w:rPr>
        <w:t>human activities, economic development and population growth</w:t>
      </w:r>
      <w:r w:rsidR="00965560" w:rsidRPr="00456243">
        <w:rPr>
          <w:rFonts w:asciiTheme="minorHAnsi" w:hAnsiTheme="minorHAnsi"/>
          <w:sz w:val="20"/>
          <w:szCs w:val="20"/>
        </w:rPr>
        <w:t xml:space="preserve"> and result in </w:t>
      </w:r>
      <w:r w:rsidRPr="00456243">
        <w:rPr>
          <w:rFonts w:asciiTheme="minorHAnsi" w:hAnsiTheme="minorHAnsi"/>
          <w:sz w:val="20"/>
          <w:szCs w:val="20"/>
        </w:rPr>
        <w:t xml:space="preserve">deforestation, habitat transformation and over-exploitation of resources. The causes of forest decline and degradation include commercial logging, slash and burn cultivation, land encroachment for human settlements, farming and infrastructure development and cutting wood for fuel. Recent research suggests that Cambodia may have lost </w:t>
      </w:r>
      <w:r w:rsidR="002D06BD">
        <w:rPr>
          <w:rFonts w:asciiTheme="minorHAnsi" w:hAnsiTheme="minorHAnsi"/>
          <w:sz w:val="20"/>
          <w:szCs w:val="20"/>
        </w:rPr>
        <w:t>nearly 7</w:t>
      </w:r>
      <w:r w:rsidRPr="00456243">
        <w:rPr>
          <w:rFonts w:asciiTheme="minorHAnsi" w:hAnsiTheme="minorHAnsi"/>
          <w:sz w:val="20"/>
          <w:szCs w:val="20"/>
        </w:rPr>
        <w:t>% of its forests from 200</w:t>
      </w:r>
      <w:r w:rsidR="00341BAE">
        <w:rPr>
          <w:rFonts w:asciiTheme="minorHAnsi" w:hAnsiTheme="minorHAnsi"/>
          <w:sz w:val="20"/>
          <w:szCs w:val="20"/>
        </w:rPr>
        <w:t>2</w:t>
      </w:r>
      <w:r w:rsidRPr="00456243">
        <w:rPr>
          <w:rFonts w:asciiTheme="minorHAnsi" w:hAnsiTheme="minorHAnsi"/>
          <w:sz w:val="20"/>
          <w:szCs w:val="20"/>
        </w:rPr>
        <w:t xml:space="preserve"> – 201</w:t>
      </w:r>
      <w:r w:rsidR="00341BAE">
        <w:rPr>
          <w:rFonts w:asciiTheme="minorHAnsi" w:hAnsiTheme="minorHAnsi"/>
          <w:sz w:val="20"/>
          <w:szCs w:val="20"/>
        </w:rPr>
        <w:t>0</w:t>
      </w:r>
      <w:r w:rsidRPr="00456243">
        <w:rPr>
          <w:rFonts w:asciiTheme="minorHAnsi" w:hAnsiTheme="minorHAnsi"/>
          <w:sz w:val="20"/>
          <w:szCs w:val="20"/>
        </w:rPr>
        <w:t>.</w:t>
      </w:r>
      <w:r w:rsidR="002D06BD">
        <w:rPr>
          <w:rStyle w:val="FootnoteReference"/>
          <w:szCs w:val="20"/>
        </w:rPr>
        <w:footnoteReference w:id="13"/>
      </w:r>
      <w:r w:rsidRPr="00456243">
        <w:rPr>
          <w:rFonts w:asciiTheme="minorHAnsi" w:hAnsiTheme="minorHAnsi"/>
          <w:sz w:val="20"/>
          <w:szCs w:val="20"/>
        </w:rPr>
        <w:t xml:space="preserve"> The loss in forest quality is significantly higher than the loss in forest cover area, as logging has concentrated on commercially valuable species and larger-size trees. Habitat is further impacted by other drivers of changes in land use such as the conversions of state land to agriculture by large corporations through economic land concessions and the actions of landless people. Road developments are considered to be a significant driving factor for habitat loss, increasing accessibility and thus, contributing to other threats - including agricultural expansion and intensification, illegal logging (for fuel wood and timber), mining, residential and tourism development, and dam construction. Increased access to previously isolated areas </w:t>
      </w:r>
      <w:r w:rsidR="002D06BD">
        <w:rPr>
          <w:rFonts w:asciiTheme="minorHAnsi" w:hAnsiTheme="minorHAnsi"/>
          <w:sz w:val="20"/>
          <w:szCs w:val="20"/>
        </w:rPr>
        <w:t xml:space="preserve">has </w:t>
      </w:r>
      <w:r w:rsidRPr="00456243">
        <w:rPr>
          <w:rFonts w:asciiTheme="minorHAnsi" w:hAnsiTheme="minorHAnsi"/>
          <w:sz w:val="20"/>
          <w:szCs w:val="20"/>
        </w:rPr>
        <w:t>result</w:t>
      </w:r>
      <w:r w:rsidR="002D06BD">
        <w:rPr>
          <w:rFonts w:asciiTheme="minorHAnsi" w:hAnsiTheme="minorHAnsi"/>
          <w:sz w:val="20"/>
          <w:szCs w:val="20"/>
        </w:rPr>
        <w:t>ed</w:t>
      </w:r>
      <w:r w:rsidRPr="00456243">
        <w:rPr>
          <w:rFonts w:asciiTheme="minorHAnsi" w:hAnsiTheme="minorHAnsi"/>
          <w:sz w:val="20"/>
          <w:szCs w:val="20"/>
        </w:rPr>
        <w:t xml:space="preserve"> in an expanding number of new land claims, increased wildlife hunting, and a flourishing of wildlife trade networks both within and at international levels. Climate change is also considered the </w:t>
      </w:r>
      <w:r w:rsidR="002D06BD">
        <w:rPr>
          <w:rFonts w:asciiTheme="minorHAnsi" w:hAnsiTheme="minorHAnsi"/>
          <w:sz w:val="20"/>
          <w:szCs w:val="20"/>
        </w:rPr>
        <w:t xml:space="preserve">one of the </w:t>
      </w:r>
      <w:r w:rsidRPr="00456243">
        <w:rPr>
          <w:rFonts w:asciiTheme="minorHAnsi" w:hAnsiTheme="minorHAnsi"/>
          <w:sz w:val="20"/>
          <w:szCs w:val="20"/>
        </w:rPr>
        <w:t>main threat to Cambodia’s biodiversity and is consisten</w:t>
      </w:r>
      <w:r w:rsidR="000A32F4" w:rsidRPr="00456243">
        <w:rPr>
          <w:rFonts w:asciiTheme="minorHAnsi" w:hAnsiTheme="minorHAnsi"/>
          <w:sz w:val="20"/>
          <w:szCs w:val="20"/>
        </w:rPr>
        <w:t>t</w:t>
      </w:r>
      <w:r w:rsidRPr="00456243">
        <w:rPr>
          <w:rFonts w:asciiTheme="minorHAnsi" w:hAnsiTheme="minorHAnsi"/>
          <w:sz w:val="20"/>
          <w:szCs w:val="20"/>
        </w:rPr>
        <w:t>ly ranked as one of the top ten most vulnerable countries to climate change by various studies</w:t>
      </w:r>
      <w:r w:rsidR="00F9459C" w:rsidRPr="00456243">
        <w:rPr>
          <w:rStyle w:val="FootnoteReference"/>
          <w:rFonts w:asciiTheme="minorHAnsi" w:hAnsiTheme="minorHAnsi"/>
          <w:sz w:val="20"/>
          <w:szCs w:val="20"/>
        </w:rPr>
        <w:footnoteReference w:id="14"/>
      </w:r>
      <w:r w:rsidRPr="00456243">
        <w:rPr>
          <w:rFonts w:asciiTheme="minorHAnsi" w:hAnsiTheme="minorHAnsi"/>
          <w:sz w:val="20"/>
          <w:szCs w:val="20"/>
        </w:rPr>
        <w:t>. Climate change is likely to worsen the state of the country’s biodivers</w:t>
      </w:r>
      <w:r w:rsidR="006C76F1" w:rsidRPr="00456243">
        <w:rPr>
          <w:rFonts w:asciiTheme="minorHAnsi" w:hAnsiTheme="minorHAnsi"/>
          <w:sz w:val="20"/>
          <w:szCs w:val="20"/>
        </w:rPr>
        <w:t>it</w:t>
      </w:r>
      <w:r w:rsidRPr="00456243">
        <w:rPr>
          <w:rFonts w:asciiTheme="minorHAnsi" w:hAnsiTheme="minorHAnsi"/>
          <w:sz w:val="20"/>
          <w:szCs w:val="20"/>
        </w:rPr>
        <w:t xml:space="preserve">y in years to come. In addition, traditional knowledge of local communities associated with genetic resources is disappearing rapidly due to the change in traditional lifestyles </w:t>
      </w:r>
      <w:r w:rsidR="000A32F4" w:rsidRPr="00456243">
        <w:rPr>
          <w:rFonts w:asciiTheme="minorHAnsi" w:hAnsiTheme="minorHAnsi"/>
          <w:sz w:val="20"/>
          <w:szCs w:val="20"/>
        </w:rPr>
        <w:t>that</w:t>
      </w:r>
      <w:r w:rsidRPr="00456243">
        <w:rPr>
          <w:rFonts w:asciiTheme="minorHAnsi" w:hAnsiTheme="minorHAnsi"/>
          <w:sz w:val="20"/>
          <w:szCs w:val="20"/>
        </w:rPr>
        <w:t xml:space="preserve"> has taken place during the civil strife where people moved from one area to another for safety. A large volume of traditional know</w:t>
      </w:r>
      <w:r w:rsidR="000A32F4" w:rsidRPr="00456243">
        <w:rPr>
          <w:rFonts w:asciiTheme="minorHAnsi" w:hAnsiTheme="minorHAnsi"/>
          <w:sz w:val="20"/>
          <w:szCs w:val="20"/>
        </w:rPr>
        <w:t xml:space="preserve">ledge associated with medicinal </w:t>
      </w:r>
      <w:r w:rsidRPr="00456243">
        <w:rPr>
          <w:rFonts w:asciiTheme="minorHAnsi" w:hAnsiTheme="minorHAnsi"/>
          <w:sz w:val="20"/>
          <w:szCs w:val="20"/>
        </w:rPr>
        <w:t>usage of biological resources ha</w:t>
      </w:r>
      <w:r w:rsidR="000A32F4" w:rsidRPr="00456243">
        <w:rPr>
          <w:rFonts w:asciiTheme="minorHAnsi" w:hAnsiTheme="minorHAnsi"/>
          <w:sz w:val="20"/>
          <w:szCs w:val="20"/>
        </w:rPr>
        <w:t>s</w:t>
      </w:r>
      <w:r w:rsidRPr="00456243">
        <w:rPr>
          <w:rFonts w:asciiTheme="minorHAnsi" w:hAnsiTheme="minorHAnsi"/>
          <w:sz w:val="20"/>
          <w:szCs w:val="20"/>
        </w:rPr>
        <w:t xml:space="preserve"> been replaced by modern technology.</w:t>
      </w:r>
    </w:p>
    <w:p w14:paraId="2B9ED0A0" w14:textId="77777777" w:rsidR="00456243" w:rsidRPr="00456243" w:rsidRDefault="00456243" w:rsidP="00456243">
      <w:pPr>
        <w:pStyle w:val="ListParagraph"/>
        <w:tabs>
          <w:tab w:val="left" w:pos="426"/>
        </w:tabs>
        <w:ind w:left="360"/>
        <w:contextualSpacing/>
        <w:jc w:val="both"/>
        <w:rPr>
          <w:rFonts w:asciiTheme="minorHAnsi" w:hAnsiTheme="minorHAnsi"/>
          <w:sz w:val="20"/>
          <w:szCs w:val="20"/>
        </w:rPr>
      </w:pPr>
    </w:p>
    <w:p w14:paraId="06B6568E" w14:textId="77777777" w:rsidR="007C5399" w:rsidRPr="00456243" w:rsidRDefault="007C5399" w:rsidP="00E6041A">
      <w:pPr>
        <w:pStyle w:val="GEFFieldtoFillout"/>
        <w:numPr>
          <w:ilvl w:val="0"/>
          <w:numId w:val="24"/>
        </w:numPr>
        <w:spacing w:after="60"/>
        <w:ind w:left="360"/>
        <w:jc w:val="both"/>
        <w:rPr>
          <w:rFonts w:asciiTheme="minorHAnsi" w:hAnsiTheme="minorHAnsi"/>
          <w:sz w:val="20"/>
          <w:szCs w:val="20"/>
          <w:lang w:val="en-US"/>
        </w:rPr>
      </w:pPr>
      <w:r w:rsidRPr="00456243">
        <w:rPr>
          <w:rFonts w:asciiTheme="minorHAnsi" w:hAnsiTheme="minorHAnsi"/>
          <w:sz w:val="20"/>
          <w:szCs w:val="20"/>
        </w:rPr>
        <w:t>The laws and policies most relevant to ABS relate to the environment, forests</w:t>
      </w:r>
      <w:r w:rsidRPr="00456243">
        <w:rPr>
          <w:rFonts w:asciiTheme="minorHAnsi" w:hAnsiTheme="minorHAnsi"/>
          <w:sz w:val="20"/>
          <w:szCs w:val="20"/>
          <w:lang w:val="en-US"/>
        </w:rPr>
        <w:t xml:space="preserve">, </w:t>
      </w:r>
      <w:r w:rsidRPr="00456243">
        <w:rPr>
          <w:rFonts w:asciiTheme="minorHAnsi" w:hAnsiTheme="minorHAnsi"/>
          <w:sz w:val="20"/>
          <w:szCs w:val="20"/>
        </w:rPr>
        <w:t>protected areas</w:t>
      </w:r>
      <w:r w:rsidRPr="00456243">
        <w:rPr>
          <w:rFonts w:asciiTheme="minorHAnsi" w:hAnsiTheme="minorHAnsi"/>
          <w:sz w:val="20"/>
          <w:szCs w:val="20"/>
          <w:lang w:val="en-US"/>
        </w:rPr>
        <w:t xml:space="preserve"> and intellectual property rights</w:t>
      </w:r>
      <w:r w:rsidRPr="00456243">
        <w:rPr>
          <w:rFonts w:asciiTheme="minorHAnsi" w:hAnsiTheme="minorHAnsi"/>
          <w:sz w:val="20"/>
          <w:szCs w:val="20"/>
        </w:rPr>
        <w:t xml:space="preserve">. </w:t>
      </w:r>
      <w:r w:rsidRPr="00456243">
        <w:rPr>
          <w:rFonts w:asciiTheme="minorHAnsi" w:hAnsiTheme="minorHAnsi"/>
          <w:sz w:val="20"/>
          <w:szCs w:val="20"/>
          <w:lang w:val="en-US"/>
        </w:rPr>
        <w:t xml:space="preserve">The Law on Environmental Protection and Natural Resource Management (1996) is a framework law that established general principles relating to the environment, including biodiversity. Together with the Sub-decree on Environmental Impact Assessment Process (1999), it determines the need for an Environmental Impact Assessment (EIA) of every private and public project or activity, which will be reviewed by the Ministry of Environment prior to submission for a decision by the Royal Government. Cambodia approved the Law on Crop Management and Rights of Seed Breeder in 2008 with the aim to manage control breeding, release, modification, listing distribution, seed export, and protection of new seeds. The Protected Area Law (2008) established the protected area categories in Cambodia and described the four zones that authorities should use to manage protected areas. For the core zones, the Law determines “Access to the zone is prohibited except for the Nature Conservation and Protection Administration’s officials and researchers, who with prior permission from the Ministry of Environment conduct nature and scientific studies for the purpose of </w:t>
      </w:r>
      <w:r w:rsidRPr="00456243">
        <w:rPr>
          <w:rFonts w:asciiTheme="minorHAnsi" w:hAnsiTheme="minorHAnsi"/>
          <w:sz w:val="20"/>
          <w:szCs w:val="20"/>
          <w:lang w:val="en-US"/>
        </w:rPr>
        <w:lastRenderedPageBreak/>
        <w:t xml:space="preserve">preservation and protection of biological resources and natural environment with the exception of national security and defense sectors.” Article 44 states “To minimize adverse impacts on the environment and to ensure that management objectives of protected areas are satisfied, an Environmental and Social Impact Assessment shall be required on all proposals and investment for development within or adjacent to protected area boundary by the Ministry of Environment with collaboration from relevant ministries and institutions.” The Law on Forestry, 2002, defines Protection Forests </w:t>
      </w:r>
      <w:r w:rsidR="006B6679">
        <w:rPr>
          <w:rFonts w:asciiTheme="minorHAnsi" w:hAnsiTheme="minorHAnsi"/>
          <w:sz w:val="20"/>
          <w:szCs w:val="20"/>
          <w:lang w:val="en-US"/>
        </w:rPr>
        <w:t>that</w:t>
      </w:r>
      <w:r w:rsidRPr="00456243">
        <w:rPr>
          <w:rFonts w:asciiTheme="minorHAnsi" w:hAnsiTheme="minorHAnsi"/>
          <w:sz w:val="20"/>
          <w:szCs w:val="20"/>
          <w:lang w:val="en-US"/>
        </w:rPr>
        <w:t xml:space="preserve"> are primarily maintained for protection of forests ecosystems and natural resources therein. The Forest Administration (FA) under the Ministry of </w:t>
      </w:r>
      <w:r w:rsidRPr="00456243">
        <w:rPr>
          <w:rFonts w:asciiTheme="minorHAnsi" w:hAnsiTheme="minorHAnsi"/>
          <w:sz w:val="20"/>
          <w:szCs w:val="20"/>
        </w:rPr>
        <w:t>Agriculture, Forestry and Fisheries (MAFF)</w:t>
      </w:r>
      <w:r w:rsidRPr="00456243">
        <w:rPr>
          <w:rFonts w:asciiTheme="minorHAnsi" w:hAnsiTheme="minorHAnsi"/>
          <w:sz w:val="20"/>
          <w:szCs w:val="20"/>
          <w:lang w:val="en-US"/>
        </w:rPr>
        <w:t xml:space="preserve"> has to develop management plans for Protection of Forests. </w:t>
      </w:r>
    </w:p>
    <w:p w14:paraId="1C23438E" w14:textId="77777777" w:rsidR="007C5399" w:rsidRPr="00456243" w:rsidRDefault="007C5399" w:rsidP="00456243">
      <w:pPr>
        <w:pStyle w:val="GEFFieldtoFillout"/>
        <w:spacing w:after="60"/>
        <w:ind w:left="360"/>
        <w:jc w:val="both"/>
        <w:rPr>
          <w:rFonts w:asciiTheme="minorHAnsi" w:hAnsiTheme="minorHAnsi"/>
          <w:sz w:val="20"/>
          <w:szCs w:val="20"/>
          <w:lang w:val="en-US"/>
        </w:rPr>
      </w:pPr>
    </w:p>
    <w:p w14:paraId="0FE35A62" w14:textId="77777777" w:rsidR="007C5399" w:rsidRDefault="007C5399" w:rsidP="00E6041A">
      <w:pPr>
        <w:pStyle w:val="GEFFieldtoFillout"/>
        <w:numPr>
          <w:ilvl w:val="0"/>
          <w:numId w:val="24"/>
        </w:numPr>
        <w:spacing w:after="60"/>
        <w:ind w:left="360"/>
        <w:jc w:val="both"/>
        <w:rPr>
          <w:rFonts w:asciiTheme="minorHAnsi" w:hAnsiTheme="minorHAnsi"/>
          <w:sz w:val="20"/>
          <w:szCs w:val="20"/>
          <w:lang w:val="en-US"/>
        </w:rPr>
      </w:pPr>
      <w:r w:rsidRPr="00456243">
        <w:rPr>
          <w:rFonts w:asciiTheme="minorHAnsi" w:hAnsiTheme="minorHAnsi"/>
          <w:sz w:val="20"/>
          <w:szCs w:val="20"/>
          <w:lang w:val="en-US"/>
        </w:rPr>
        <w:t xml:space="preserve">However, none of these laws include specific provisions on commercialization of genetic resources; traditional knowledge of local/indigenous communities on genetic resources and its utilization; and benefit sharing mechanisms in case of commercialization of genetic resources. There are few legislations dealing with intellectual property rights </w:t>
      </w:r>
      <w:r w:rsidR="0074120F" w:rsidRPr="00456243">
        <w:rPr>
          <w:rFonts w:asciiTheme="minorHAnsi" w:hAnsiTheme="minorHAnsi"/>
          <w:sz w:val="20"/>
          <w:szCs w:val="20"/>
          <w:lang w:val="en-US"/>
        </w:rPr>
        <w:t>that</w:t>
      </w:r>
      <w:r w:rsidRPr="00456243">
        <w:rPr>
          <w:rFonts w:asciiTheme="minorHAnsi" w:hAnsiTheme="minorHAnsi"/>
          <w:sz w:val="20"/>
          <w:szCs w:val="20"/>
          <w:lang w:val="en-US"/>
        </w:rPr>
        <w:t xml:space="preserve"> has some relevance to ABS implementation, in particular on the traditional knowledge and use of genetic resources. The 1993 “Constitution of the Kingdom of Cambodia” marked the establishment of a liberal democratic state and a market economy as the foundation of Cambodia’s social, political and economic structure. The Constitution does not specifically refer to intellectual property rights, however there are provisions relating to the promotion of economic development in agriculture, handicrafts, industry and modern technology, as well as the promotion of production and protection of products. The Constitution also specifies the protection of traditional cultural expressions guaranteed by the State. The main Intellectual Property Laws in Cambodia are: (</w:t>
      </w:r>
      <w:proofErr w:type="spellStart"/>
      <w:r w:rsidRPr="00456243">
        <w:rPr>
          <w:rFonts w:asciiTheme="minorHAnsi" w:hAnsiTheme="minorHAnsi"/>
          <w:sz w:val="20"/>
          <w:szCs w:val="20"/>
          <w:lang w:val="en-US"/>
        </w:rPr>
        <w:t>i</w:t>
      </w:r>
      <w:proofErr w:type="spellEnd"/>
      <w:r w:rsidRPr="00456243">
        <w:rPr>
          <w:rFonts w:asciiTheme="minorHAnsi" w:hAnsiTheme="minorHAnsi"/>
          <w:sz w:val="20"/>
          <w:szCs w:val="20"/>
          <w:lang w:val="en-US"/>
        </w:rPr>
        <w:t>) Law on Patents, Utility Models and Industrial Designs (2003); (ii) Law on Copyright and Related Rights (2003); (iii) Law concerning Marks, Trade Names and Acts of Unfair Competition of the Kingdom of Cambodia (2002); and (iv) the Law on the Protection of Cultur</w:t>
      </w:r>
      <w:r w:rsidR="002D06BD">
        <w:rPr>
          <w:rFonts w:asciiTheme="minorHAnsi" w:hAnsiTheme="minorHAnsi"/>
          <w:sz w:val="20"/>
          <w:szCs w:val="20"/>
          <w:lang w:val="en-US"/>
        </w:rPr>
        <w:t>al Heritage (1996). The Law on P</w:t>
      </w:r>
      <w:r w:rsidRPr="00456243">
        <w:rPr>
          <w:rFonts w:asciiTheme="minorHAnsi" w:hAnsiTheme="minorHAnsi"/>
          <w:sz w:val="20"/>
          <w:szCs w:val="20"/>
          <w:lang w:val="en-US"/>
        </w:rPr>
        <w:t>atents provides a set of exclusive rights to an inventor or his</w:t>
      </w:r>
      <w:r w:rsidR="0074120F" w:rsidRPr="00456243">
        <w:rPr>
          <w:rFonts w:asciiTheme="minorHAnsi" w:hAnsiTheme="minorHAnsi"/>
          <w:sz w:val="20"/>
          <w:szCs w:val="20"/>
          <w:lang w:val="en-US"/>
        </w:rPr>
        <w:t>/her</w:t>
      </w:r>
      <w:r w:rsidRPr="00456243">
        <w:rPr>
          <w:rFonts w:asciiTheme="minorHAnsi" w:hAnsiTheme="minorHAnsi"/>
          <w:sz w:val="20"/>
          <w:szCs w:val="20"/>
          <w:lang w:val="en-US"/>
        </w:rPr>
        <w:t xml:space="preserve"> assignee for a fixed period of time in exchange for disclosure of an invention, utility model or industri</w:t>
      </w:r>
      <w:r w:rsidR="002D06BD">
        <w:rPr>
          <w:rFonts w:asciiTheme="minorHAnsi" w:hAnsiTheme="minorHAnsi"/>
          <w:sz w:val="20"/>
          <w:szCs w:val="20"/>
          <w:lang w:val="en-US"/>
        </w:rPr>
        <w:t>al design. The Law on C</w:t>
      </w:r>
      <w:r w:rsidR="00720DC4" w:rsidRPr="00456243">
        <w:rPr>
          <w:rFonts w:asciiTheme="minorHAnsi" w:hAnsiTheme="minorHAnsi"/>
          <w:sz w:val="20"/>
          <w:szCs w:val="20"/>
          <w:lang w:val="en-US"/>
        </w:rPr>
        <w:t>opyright as well as the trademark law</w:t>
      </w:r>
      <w:r w:rsidRPr="00456243">
        <w:rPr>
          <w:rFonts w:asciiTheme="minorHAnsi" w:hAnsiTheme="minorHAnsi"/>
          <w:sz w:val="20"/>
          <w:szCs w:val="20"/>
          <w:lang w:val="en-US"/>
        </w:rPr>
        <w:t xml:space="preserve"> ensure</w:t>
      </w:r>
      <w:r w:rsidR="00720DC4" w:rsidRPr="00456243">
        <w:rPr>
          <w:rFonts w:asciiTheme="minorHAnsi" w:hAnsiTheme="minorHAnsi"/>
          <w:sz w:val="20"/>
          <w:szCs w:val="20"/>
          <w:lang w:val="en-US"/>
        </w:rPr>
        <w:t>s</w:t>
      </w:r>
      <w:r w:rsidRPr="00456243">
        <w:rPr>
          <w:rFonts w:asciiTheme="minorHAnsi" w:hAnsiTheme="minorHAnsi"/>
          <w:sz w:val="20"/>
          <w:szCs w:val="20"/>
          <w:lang w:val="en-US"/>
        </w:rPr>
        <w:t xml:space="preserve"> intellectual property right enforcement mechanism </w:t>
      </w:r>
      <w:r w:rsidR="00720DC4" w:rsidRPr="00456243">
        <w:rPr>
          <w:rFonts w:asciiTheme="minorHAnsi" w:hAnsiTheme="minorHAnsi"/>
          <w:sz w:val="20"/>
          <w:szCs w:val="20"/>
          <w:lang w:val="en-US"/>
        </w:rPr>
        <w:t>that</w:t>
      </w:r>
      <w:r w:rsidRPr="00456243">
        <w:rPr>
          <w:rFonts w:asciiTheme="minorHAnsi" w:hAnsiTheme="minorHAnsi"/>
          <w:sz w:val="20"/>
          <w:szCs w:val="20"/>
          <w:lang w:val="en-US"/>
        </w:rPr>
        <w:t xml:space="preserve"> follows the principles of </w:t>
      </w:r>
      <w:r w:rsidR="002D06BD">
        <w:rPr>
          <w:rFonts w:asciiTheme="minorHAnsi" w:hAnsiTheme="minorHAnsi" w:cs="Arial"/>
          <w:color w:val="1A1A1A"/>
          <w:sz w:val="20"/>
          <w:szCs w:val="20"/>
          <w:lang w:eastAsia="ja-JP"/>
        </w:rPr>
        <w:t>t</w:t>
      </w:r>
      <w:r w:rsidR="002D06BD" w:rsidRPr="002D06BD">
        <w:rPr>
          <w:rFonts w:asciiTheme="minorHAnsi" w:hAnsiTheme="minorHAnsi" w:cs="Arial"/>
          <w:color w:val="1A1A1A"/>
          <w:sz w:val="20"/>
          <w:szCs w:val="20"/>
          <w:lang w:eastAsia="ja-JP"/>
        </w:rPr>
        <w:t xml:space="preserve">he </w:t>
      </w:r>
      <w:r w:rsidR="002D06BD" w:rsidRPr="002D06BD">
        <w:rPr>
          <w:rFonts w:asciiTheme="minorHAnsi" w:hAnsiTheme="minorHAnsi" w:cs="Arial"/>
          <w:bCs/>
          <w:color w:val="1A1A1A"/>
          <w:sz w:val="20"/>
          <w:szCs w:val="20"/>
          <w:lang w:eastAsia="ja-JP"/>
        </w:rPr>
        <w:t>Agreement</w:t>
      </w:r>
      <w:r w:rsidR="002D06BD" w:rsidRPr="002D06BD">
        <w:rPr>
          <w:rFonts w:asciiTheme="minorHAnsi" w:hAnsiTheme="minorHAnsi" w:cs="Arial"/>
          <w:color w:val="1A1A1A"/>
          <w:sz w:val="20"/>
          <w:szCs w:val="20"/>
          <w:lang w:eastAsia="ja-JP"/>
        </w:rPr>
        <w:t xml:space="preserve"> on Trade-Related Aspects of Intellectual Property Rights (</w:t>
      </w:r>
      <w:r w:rsidRPr="002D06BD">
        <w:rPr>
          <w:rFonts w:asciiTheme="minorHAnsi" w:hAnsiTheme="minorHAnsi"/>
          <w:sz w:val="20"/>
          <w:szCs w:val="20"/>
          <w:lang w:val="en-US"/>
        </w:rPr>
        <w:t>TRIPS</w:t>
      </w:r>
      <w:r w:rsidR="002D06BD">
        <w:rPr>
          <w:rFonts w:asciiTheme="minorHAnsi" w:hAnsiTheme="minorHAnsi"/>
          <w:sz w:val="20"/>
          <w:szCs w:val="20"/>
          <w:lang w:val="en-US"/>
        </w:rPr>
        <w:t>)</w:t>
      </w:r>
      <w:r w:rsidRPr="002D06BD">
        <w:rPr>
          <w:rStyle w:val="FootnoteReference"/>
          <w:rFonts w:asciiTheme="minorHAnsi" w:hAnsiTheme="minorHAnsi"/>
          <w:sz w:val="20"/>
          <w:szCs w:val="20"/>
          <w:lang w:val="en-US"/>
        </w:rPr>
        <w:footnoteReference w:id="15"/>
      </w:r>
      <w:r w:rsidRPr="002D06BD">
        <w:rPr>
          <w:rFonts w:asciiTheme="minorHAnsi" w:hAnsiTheme="minorHAnsi"/>
          <w:sz w:val="20"/>
          <w:szCs w:val="20"/>
          <w:lang w:val="en-US"/>
        </w:rPr>
        <w:t>.</w:t>
      </w:r>
      <w:r w:rsidRPr="00456243">
        <w:rPr>
          <w:rFonts w:asciiTheme="minorHAnsi" w:hAnsiTheme="minorHAnsi"/>
          <w:sz w:val="20"/>
          <w:szCs w:val="20"/>
          <w:lang w:val="en-US"/>
        </w:rPr>
        <w:t xml:space="preserve"> </w:t>
      </w:r>
    </w:p>
    <w:p w14:paraId="200F1322" w14:textId="77777777" w:rsidR="00456243" w:rsidRPr="00456243" w:rsidRDefault="00456243" w:rsidP="00456243">
      <w:pPr>
        <w:pStyle w:val="GEFFieldtoFillout"/>
        <w:spacing w:after="60"/>
        <w:ind w:left="360"/>
        <w:jc w:val="both"/>
        <w:rPr>
          <w:rFonts w:asciiTheme="minorHAnsi" w:hAnsiTheme="minorHAnsi"/>
          <w:sz w:val="20"/>
          <w:szCs w:val="20"/>
          <w:lang w:val="en-US"/>
        </w:rPr>
      </w:pPr>
    </w:p>
    <w:p w14:paraId="7D5DB54C" w14:textId="77777777" w:rsidR="009A771A" w:rsidRPr="00456243" w:rsidRDefault="009A771A" w:rsidP="00E6041A">
      <w:pPr>
        <w:pStyle w:val="ListParagraph"/>
        <w:numPr>
          <w:ilvl w:val="0"/>
          <w:numId w:val="24"/>
        </w:numPr>
        <w:tabs>
          <w:tab w:val="left" w:pos="450"/>
        </w:tabs>
        <w:ind w:left="360"/>
        <w:jc w:val="both"/>
        <w:rPr>
          <w:rFonts w:asciiTheme="minorHAnsi" w:eastAsia="Calibri" w:hAnsiTheme="minorHAnsi" w:cs="Calibri"/>
          <w:sz w:val="20"/>
          <w:szCs w:val="20"/>
          <w:lang w:val="en-GB"/>
        </w:rPr>
      </w:pPr>
      <w:r w:rsidRPr="00456243">
        <w:rPr>
          <w:rFonts w:asciiTheme="minorHAnsi" w:eastAsia="Calibri" w:hAnsiTheme="minorHAnsi" w:cs="Calibri"/>
          <w:b/>
          <w:sz w:val="20"/>
          <w:szCs w:val="20"/>
          <w:lang w:val="en-GB"/>
        </w:rPr>
        <w:t>Project conceptual model:</w:t>
      </w:r>
      <w:r w:rsidRPr="00456243">
        <w:rPr>
          <w:rFonts w:asciiTheme="minorHAnsi" w:eastAsia="Calibri" w:hAnsiTheme="minorHAnsi" w:cs="Calibri"/>
          <w:sz w:val="20"/>
          <w:szCs w:val="20"/>
          <w:lang w:val="en-GB"/>
        </w:rPr>
        <w:t xml:space="preserve"> The complex web of interacting factors that threaten the globally significant biodiversity and genetic resources of Cambodia is illustrated in a conceptual model in </w:t>
      </w:r>
      <w:r w:rsidRPr="00456243">
        <w:rPr>
          <w:rFonts w:asciiTheme="minorHAnsi" w:eastAsia="Calibri" w:hAnsiTheme="minorHAnsi" w:cs="Calibri"/>
          <w:b/>
          <w:sz w:val="20"/>
          <w:szCs w:val="20"/>
          <w:lang w:val="en-GB"/>
        </w:rPr>
        <w:t>Figure 1</w:t>
      </w:r>
      <w:r w:rsidRPr="00456243">
        <w:rPr>
          <w:rFonts w:asciiTheme="minorHAnsi" w:eastAsia="Calibri" w:hAnsiTheme="minorHAnsi" w:cs="Calibri"/>
          <w:sz w:val="20"/>
          <w:szCs w:val="20"/>
          <w:lang w:val="en-GB"/>
        </w:rPr>
        <w:t>. This indicates the key indirect and direct factors and the points where project intervention can reduce the level of threats and contribute towards the conservation of genetic resources and associated traditional knowledge, including globally threatened species and ecological integrity. The main project intervention strategies are shown as yellow hexagons in Figure 1, and the main elements of these strategies are summarized in the Theory of Change diagram in the following section (</w:t>
      </w:r>
      <w:r w:rsidRPr="00456243">
        <w:rPr>
          <w:rFonts w:asciiTheme="minorHAnsi" w:eastAsia="Calibri" w:hAnsiTheme="minorHAnsi" w:cs="Calibri"/>
          <w:b/>
          <w:sz w:val="20"/>
          <w:szCs w:val="20"/>
          <w:lang w:val="en-GB"/>
        </w:rPr>
        <w:t>Figure 2</w:t>
      </w:r>
      <w:r w:rsidRPr="00456243">
        <w:rPr>
          <w:rFonts w:asciiTheme="minorHAnsi" w:eastAsia="Calibri" w:hAnsiTheme="minorHAnsi" w:cs="Calibri"/>
          <w:sz w:val="20"/>
          <w:szCs w:val="20"/>
          <w:lang w:val="en-GB"/>
        </w:rPr>
        <w:t xml:space="preserve">). </w:t>
      </w:r>
    </w:p>
    <w:p w14:paraId="0F011C6C" w14:textId="77777777" w:rsidR="007C5399" w:rsidRPr="00456243" w:rsidRDefault="007C5399" w:rsidP="007C5399">
      <w:pPr>
        <w:pStyle w:val="GEFFieldtoFillout"/>
        <w:spacing w:after="60"/>
        <w:ind w:left="0"/>
        <w:jc w:val="both"/>
        <w:rPr>
          <w:rFonts w:asciiTheme="minorHAnsi" w:hAnsiTheme="minorHAnsi"/>
          <w:color w:val="auto"/>
          <w:sz w:val="20"/>
          <w:szCs w:val="20"/>
          <w:lang w:val="en-US"/>
        </w:rPr>
      </w:pPr>
    </w:p>
    <w:p w14:paraId="38AC1FCB" w14:textId="77777777" w:rsidR="007C5399" w:rsidRPr="00456243" w:rsidRDefault="007C5399" w:rsidP="0024098E">
      <w:pPr>
        <w:pStyle w:val="GEFFieldtoFillout"/>
        <w:spacing w:after="60"/>
        <w:ind w:left="0"/>
        <w:jc w:val="both"/>
        <w:rPr>
          <w:rFonts w:asciiTheme="minorHAnsi" w:hAnsiTheme="minorHAnsi"/>
          <w:b/>
          <w:color w:val="auto"/>
          <w:sz w:val="20"/>
          <w:szCs w:val="20"/>
        </w:rPr>
      </w:pPr>
      <w:r w:rsidRPr="00456243">
        <w:rPr>
          <w:rFonts w:asciiTheme="minorHAnsi" w:hAnsiTheme="minorHAnsi"/>
          <w:b/>
          <w:color w:val="auto"/>
          <w:sz w:val="20"/>
          <w:szCs w:val="20"/>
        </w:rPr>
        <w:t>The baseline project</w:t>
      </w:r>
      <w:r w:rsidR="00720DC4" w:rsidRPr="00456243">
        <w:rPr>
          <w:rFonts w:asciiTheme="minorHAnsi" w:hAnsiTheme="minorHAnsi"/>
          <w:b/>
          <w:color w:val="auto"/>
          <w:sz w:val="20"/>
          <w:szCs w:val="20"/>
        </w:rPr>
        <w:t>s</w:t>
      </w:r>
      <w:r w:rsidRPr="00456243">
        <w:rPr>
          <w:rFonts w:asciiTheme="minorHAnsi" w:hAnsiTheme="minorHAnsi"/>
          <w:b/>
          <w:color w:val="auto"/>
          <w:sz w:val="20"/>
          <w:szCs w:val="20"/>
        </w:rPr>
        <w:t xml:space="preserve"> </w:t>
      </w:r>
    </w:p>
    <w:p w14:paraId="3E4C904E" w14:textId="77777777" w:rsidR="007C43D4" w:rsidRPr="008848A7" w:rsidRDefault="007C43D4" w:rsidP="00E6041A">
      <w:pPr>
        <w:pStyle w:val="ListParagraph"/>
        <w:numPr>
          <w:ilvl w:val="0"/>
          <w:numId w:val="24"/>
        </w:numPr>
        <w:autoSpaceDE w:val="0"/>
        <w:autoSpaceDN w:val="0"/>
        <w:adjustRightInd w:val="0"/>
        <w:ind w:left="360"/>
        <w:jc w:val="both"/>
        <w:rPr>
          <w:rFonts w:asciiTheme="minorHAnsi" w:hAnsiTheme="minorHAnsi"/>
          <w:sz w:val="20"/>
          <w:szCs w:val="20"/>
        </w:rPr>
      </w:pPr>
      <w:r w:rsidRPr="008848A7">
        <w:rPr>
          <w:rFonts w:asciiTheme="minorHAnsi" w:hAnsiTheme="minorHAnsi"/>
          <w:sz w:val="20"/>
          <w:szCs w:val="20"/>
        </w:rPr>
        <w:t>Although Cambodia has no existing policy or legislation on ABS, the government recognizes the importance of establishing innovative schemes to derive equitable benefits through economic activities that are linked to sustainable utilization of natural resources. Twelve years after the first adoption of its National Biodiversity Strategy and Action Plan (NBSAP) in 2002, Cambodia undertook revision of its NBSAP to align with the adoption of the Global Strategic Plan for Biodiversity 2011-2020 and its Aichi Biodiversity Targets in response to a request of the Conference of the Parties to the Convention in decision X/23. In the updated NBSAP approved in early 2016, ABS was identified among 24 themes focusing on: (</w:t>
      </w:r>
      <w:proofErr w:type="spellStart"/>
      <w:r w:rsidRPr="008848A7">
        <w:rPr>
          <w:rFonts w:asciiTheme="minorHAnsi" w:hAnsiTheme="minorHAnsi"/>
          <w:sz w:val="20"/>
          <w:szCs w:val="20"/>
        </w:rPr>
        <w:t>i</w:t>
      </w:r>
      <w:proofErr w:type="spellEnd"/>
      <w:r w:rsidRPr="008848A7">
        <w:rPr>
          <w:rFonts w:asciiTheme="minorHAnsi" w:hAnsiTheme="minorHAnsi"/>
          <w:sz w:val="20"/>
          <w:szCs w:val="20"/>
        </w:rPr>
        <w:t>) Strengthen communication, education and public awareness (CEPA) on ABS; (ii) Develop and implement national ABS policy and legislation; and (iii) Enhance the enabling environment for the development of ABS legislation and implementation of the Nagoya Protocol on ABS and related legislation. The updated NBSAP does not specify financing required for implementing the priorities; however, it spells out resources mobilization strategies by focusing on aligning the NBSAP implementation with the national poverty alleviation policies (on agriculture, infrastructure, urban development, employment and the development of human resources), resource mobilization from bilateral and multi-</w:t>
      </w:r>
      <w:r w:rsidRPr="008848A7">
        <w:rPr>
          <w:rFonts w:asciiTheme="minorHAnsi" w:hAnsiTheme="minorHAnsi"/>
          <w:sz w:val="20"/>
          <w:szCs w:val="20"/>
        </w:rPr>
        <w:lastRenderedPageBreak/>
        <w:t xml:space="preserve">lateral donors as well as NGOs actively working in the biodiversity conservation, fee collection from tourism activities in the key Protected Areas, and tax collection from forest and fishery concessions.  </w:t>
      </w:r>
    </w:p>
    <w:p w14:paraId="1A48C6D9" w14:textId="77777777" w:rsidR="007C43D4" w:rsidRPr="008848A7" w:rsidRDefault="007C43D4" w:rsidP="007C43D4">
      <w:pPr>
        <w:pStyle w:val="ListParagraph"/>
        <w:autoSpaceDE w:val="0"/>
        <w:autoSpaceDN w:val="0"/>
        <w:adjustRightInd w:val="0"/>
        <w:ind w:left="360"/>
        <w:jc w:val="both"/>
        <w:rPr>
          <w:rFonts w:asciiTheme="minorHAnsi" w:hAnsiTheme="minorHAnsi"/>
          <w:sz w:val="20"/>
          <w:szCs w:val="20"/>
        </w:rPr>
      </w:pPr>
    </w:p>
    <w:p w14:paraId="75012362" w14:textId="77777777" w:rsidR="007C43D4" w:rsidRPr="008848A7" w:rsidRDefault="007C43D4" w:rsidP="00E6041A">
      <w:pPr>
        <w:pStyle w:val="ListParagraph"/>
        <w:numPr>
          <w:ilvl w:val="0"/>
          <w:numId w:val="24"/>
        </w:numPr>
        <w:autoSpaceDE w:val="0"/>
        <w:autoSpaceDN w:val="0"/>
        <w:adjustRightInd w:val="0"/>
        <w:ind w:left="360"/>
        <w:jc w:val="both"/>
        <w:rPr>
          <w:rFonts w:asciiTheme="minorHAnsi" w:hAnsiTheme="minorHAnsi" w:cs="Arial"/>
          <w:sz w:val="20"/>
          <w:szCs w:val="20"/>
        </w:rPr>
      </w:pPr>
      <w:r w:rsidRPr="008848A7">
        <w:rPr>
          <w:rFonts w:asciiTheme="minorHAnsi" w:hAnsiTheme="minorHAnsi"/>
          <w:sz w:val="20"/>
          <w:szCs w:val="20"/>
        </w:rPr>
        <w:t xml:space="preserve">In January 2018, the government established a Biodiversity Technical Working Group (TWG) to </w:t>
      </w:r>
      <w:r w:rsidRPr="008848A7">
        <w:rPr>
          <w:rFonts w:asciiTheme="minorHAnsi" w:hAnsiTheme="minorHAnsi" w:cs="Arial"/>
          <w:sz w:val="20"/>
          <w:szCs w:val="20"/>
        </w:rPr>
        <w:t xml:space="preserve">coordinate and provide technical support to the National Council for Sustainable Development (NCSD) for the management and conservation biodiversity in the Kingdom of Cambodia.  Headed by the Secretary General of NCSD, the TWG comprises representatives of key government agencies with the task specifically relating to ABS of (ii) providing technical support for managing, amending and updating strategic policy, action plan, legal instrument, guidance and biodiversity framework, access and benefit sharing of genetic resources, biosafety, ecosystem trade-off, ex-situ conservation and creating stratagem or ways to speed up implementation and (ii) promoting and upgrading biodiversity knowledge within respective ministry, institution, NGO and INGO, development partner, academic institution, private sectors, ethnic minority and inspiring the worth of research study and morality of ecosystem, biodiversity services trade-off and ex-situ conservation. Representative from local NGOs, INGOs and other stakeholders are eligible to participate in the meeting as observers. Sub-technical working groups (STWG) can be established as needed to assure the effectiveness of Nagoya Protocol implementation in the use of ABS on genetic resources and other similar protocols.  </w:t>
      </w:r>
      <w:r w:rsidRPr="008848A7">
        <w:rPr>
          <w:rFonts w:asciiTheme="minorHAnsi" w:hAnsiTheme="minorHAnsi"/>
          <w:sz w:val="20"/>
          <w:szCs w:val="20"/>
        </w:rPr>
        <w:t>As part of the effort to promote ABS, the government has formulated a roadmap and implementation plan, developed educational materials and on a case-by-case basis, provided temporary permissions through the Ministry of Environment to issue temporary process for accessing genetic resources.</w:t>
      </w:r>
    </w:p>
    <w:p w14:paraId="47B75B6A" w14:textId="77777777" w:rsidR="007C43D4" w:rsidRPr="008848A7" w:rsidRDefault="007C43D4" w:rsidP="007C43D4">
      <w:pPr>
        <w:pStyle w:val="ListParagraph"/>
        <w:autoSpaceDE w:val="0"/>
        <w:autoSpaceDN w:val="0"/>
        <w:adjustRightInd w:val="0"/>
        <w:ind w:left="360"/>
        <w:jc w:val="both"/>
        <w:rPr>
          <w:rFonts w:asciiTheme="minorHAnsi" w:hAnsiTheme="minorHAnsi" w:cs="Arial"/>
          <w:sz w:val="20"/>
          <w:szCs w:val="20"/>
        </w:rPr>
      </w:pPr>
    </w:p>
    <w:p w14:paraId="603AD23D" w14:textId="77777777" w:rsidR="007C43D4" w:rsidRPr="008848A7" w:rsidRDefault="007C43D4" w:rsidP="00E6041A">
      <w:pPr>
        <w:pStyle w:val="ListParagraph"/>
        <w:numPr>
          <w:ilvl w:val="0"/>
          <w:numId w:val="24"/>
        </w:numPr>
        <w:autoSpaceDE w:val="0"/>
        <w:autoSpaceDN w:val="0"/>
        <w:adjustRightInd w:val="0"/>
        <w:ind w:left="360"/>
        <w:jc w:val="both"/>
        <w:rPr>
          <w:rFonts w:asciiTheme="minorHAnsi" w:hAnsiTheme="minorHAnsi"/>
          <w:sz w:val="20"/>
          <w:szCs w:val="20"/>
        </w:rPr>
      </w:pPr>
      <w:r w:rsidRPr="008848A7">
        <w:rPr>
          <w:rFonts w:asciiTheme="minorHAnsi" w:hAnsiTheme="minorHAnsi"/>
          <w:sz w:val="20"/>
          <w:szCs w:val="20"/>
        </w:rPr>
        <w:t xml:space="preserve">The policies and measures on environment and natural resources that will be achieved by the Royal Government of Cambodia by fully implementing the Rectangular Strategy Phase </w:t>
      </w:r>
      <w:r w:rsidR="0035691D">
        <w:rPr>
          <w:rFonts w:asciiTheme="minorHAnsi" w:hAnsiTheme="minorHAnsi"/>
          <w:sz w:val="20"/>
          <w:szCs w:val="20"/>
        </w:rPr>
        <w:t>IV</w:t>
      </w:r>
      <w:r w:rsidRPr="008848A7">
        <w:rPr>
          <w:rFonts w:asciiTheme="minorHAnsi" w:hAnsiTheme="minorHAnsi"/>
          <w:sz w:val="20"/>
          <w:szCs w:val="20"/>
        </w:rPr>
        <w:t xml:space="preserve">, </w:t>
      </w:r>
      <w:r w:rsidR="00AB20AC">
        <w:rPr>
          <w:rFonts w:asciiTheme="minorHAnsi" w:hAnsiTheme="minorHAnsi"/>
          <w:sz w:val="20"/>
          <w:szCs w:val="20"/>
        </w:rPr>
        <w:t>which</w:t>
      </w:r>
      <w:r w:rsidRPr="008848A7">
        <w:rPr>
          <w:rFonts w:asciiTheme="minorHAnsi" w:hAnsiTheme="minorHAnsi"/>
          <w:sz w:val="20"/>
          <w:szCs w:val="20"/>
        </w:rPr>
        <w:t xml:space="preserve"> entail</w:t>
      </w:r>
      <w:r w:rsidR="00AB20AC">
        <w:rPr>
          <w:rFonts w:asciiTheme="minorHAnsi" w:hAnsiTheme="minorHAnsi"/>
          <w:sz w:val="20"/>
          <w:szCs w:val="20"/>
        </w:rPr>
        <w:t>s</w:t>
      </w:r>
      <w:r w:rsidRPr="008848A7">
        <w:rPr>
          <w:rFonts w:asciiTheme="minorHAnsi" w:hAnsiTheme="minorHAnsi"/>
          <w:sz w:val="20"/>
          <w:szCs w:val="20"/>
        </w:rPr>
        <w:t xml:space="preserve"> the promotion of agricultural and rural development; strengthening sustainable management of natural and cultural resources; strengthening management of urbanization; and ensuring environment sustainability and readiness for climate change. On this basis, the Royal Government will focus on promoting the development and implementation of “Master Plan for Agriculture Sector Development towards 2030” and “Agriculture Sector Strategic Development Plan 2019-2023”, further promoting the preparation, enactment and enforcement of “Law on Plants Protection and Sanitary and Phytosanitary” and “Law on Contract Farming”. In terms of Sustainable Management of Natural Resources and Culture in the Rectangular Strategy Phase </w:t>
      </w:r>
      <w:r w:rsidR="00AB20AC">
        <w:rPr>
          <w:rFonts w:asciiTheme="minorHAnsi" w:hAnsiTheme="minorHAnsi"/>
          <w:sz w:val="20"/>
          <w:szCs w:val="20"/>
        </w:rPr>
        <w:t>IV</w:t>
      </w:r>
      <w:r w:rsidR="00AB20AC" w:rsidRPr="008848A7">
        <w:rPr>
          <w:rFonts w:asciiTheme="minorHAnsi" w:hAnsiTheme="minorHAnsi"/>
          <w:sz w:val="20"/>
          <w:szCs w:val="20"/>
        </w:rPr>
        <w:t xml:space="preserve"> </w:t>
      </w:r>
      <w:r w:rsidRPr="008848A7">
        <w:rPr>
          <w:rFonts w:asciiTheme="minorHAnsi" w:hAnsiTheme="minorHAnsi"/>
          <w:sz w:val="20"/>
          <w:szCs w:val="20"/>
        </w:rPr>
        <w:t xml:space="preserve">the emphasis is on strengthening the resource and business management by minimizing the social and environmental costs, maintaining the forest cover at more than 60% of the country land area, promoting the forest and wildlife preservation, preventing the forest encroachment and clearing for private ownership purpose, promoting forest restoration as well as combatting the forest crime and wildlife trafficking.  It is also intended protecting ecosystems and natural areas by emphasizing on the protection of biodiversity, wetland and coastal areas in order to ensure the land quality and sustainable water resource as well as preserving and developing the cultural heritage by encouraging their additional inscription, strengthening the management, research, studies, and compilation as well as generating value from the cultural heritage. </w:t>
      </w:r>
    </w:p>
    <w:p w14:paraId="4BA05B1B" w14:textId="77777777" w:rsidR="007C43D4" w:rsidRPr="008848A7" w:rsidRDefault="007C43D4" w:rsidP="007C43D4">
      <w:pPr>
        <w:pStyle w:val="ListParagraph"/>
        <w:autoSpaceDE w:val="0"/>
        <w:autoSpaceDN w:val="0"/>
        <w:adjustRightInd w:val="0"/>
        <w:ind w:left="360"/>
        <w:jc w:val="both"/>
        <w:rPr>
          <w:rFonts w:asciiTheme="minorHAnsi" w:hAnsiTheme="minorHAnsi"/>
          <w:sz w:val="20"/>
          <w:szCs w:val="20"/>
        </w:rPr>
      </w:pPr>
    </w:p>
    <w:p w14:paraId="61D3F8B1" w14:textId="77777777" w:rsidR="007C43D4" w:rsidRPr="007C43D4" w:rsidRDefault="007C43D4" w:rsidP="00E6041A">
      <w:pPr>
        <w:pStyle w:val="ListParagraph"/>
        <w:numPr>
          <w:ilvl w:val="0"/>
          <w:numId w:val="24"/>
        </w:numPr>
        <w:autoSpaceDE w:val="0"/>
        <w:autoSpaceDN w:val="0"/>
        <w:adjustRightInd w:val="0"/>
        <w:ind w:left="360"/>
        <w:jc w:val="both"/>
        <w:rPr>
          <w:rFonts w:asciiTheme="minorHAnsi" w:hAnsiTheme="minorHAnsi"/>
          <w:sz w:val="20"/>
          <w:szCs w:val="20"/>
        </w:rPr>
      </w:pPr>
      <w:r w:rsidRPr="008848A7">
        <w:rPr>
          <w:rFonts w:asciiTheme="minorHAnsi" w:hAnsiTheme="minorHAnsi"/>
          <w:sz w:val="20"/>
          <w:szCs w:val="20"/>
        </w:rPr>
        <w:t>The Strategic Planning Framework for Fisheries (2010-2019</w:t>
      </w:r>
      <w:r w:rsidR="006B6679">
        <w:rPr>
          <w:rFonts w:asciiTheme="minorHAnsi" w:hAnsiTheme="minorHAnsi"/>
          <w:sz w:val="20"/>
          <w:szCs w:val="20"/>
        </w:rPr>
        <w:t>)</w:t>
      </w:r>
      <w:r w:rsidRPr="008848A7">
        <w:rPr>
          <w:rFonts w:asciiTheme="minorHAnsi" w:hAnsiTheme="minorHAnsi"/>
          <w:sz w:val="20"/>
          <w:szCs w:val="20"/>
        </w:rPr>
        <w:t xml:space="preserve"> supports the achievement of Cambodia's Millennium Development Goal, National Strategic Plans and Rectangular Strategy of the Government to protect and conserve critically endangered and vulnerable species of genetic resource and prevent the introduction of invasive alien species into Cambodia. The National Environmental Strategy and Action Plan (NESAP) 2016-2023: provides a roadmap for ensuring effective environmental protection and sustainable use of genetic resources through an inclusive and participatory process. The NESAP will guide government ministries at both national and sub-national administration, private sector, civil society and development organizations to mainstream environmental considerations into development policies, plans, and investments.</w:t>
      </w:r>
      <w:r>
        <w:rPr>
          <w:rFonts w:asciiTheme="minorHAnsi" w:hAnsiTheme="minorHAnsi"/>
          <w:sz w:val="20"/>
          <w:szCs w:val="20"/>
        </w:rPr>
        <w:t xml:space="preserve">  </w:t>
      </w:r>
      <w:r w:rsidRPr="007C43D4">
        <w:rPr>
          <w:rFonts w:asciiTheme="minorHAnsi" w:hAnsiTheme="minorHAnsi"/>
          <w:sz w:val="20"/>
          <w:szCs w:val="20"/>
        </w:rPr>
        <w:t>The National Protected Area Strategic Management Plan (NPASMP) 2017-2031 is the first comprehensive strategy document for protected areas in Cambodia and represents an important milestone in moving towards a climate-resilient future for our country. This National Protected Area Strategic Management Plan (NPASMP) reflects Cambodia political will and commitment to safeguard a network of protected areas that contributes to the country’s economy and sustainable development, including poverty reduction, through the conservation and sustainable use of its biological, genetic resources, natural and cultural resources and other ecosystem services.</w:t>
      </w:r>
    </w:p>
    <w:p w14:paraId="1BF88EFF" w14:textId="77777777" w:rsidR="00456243" w:rsidRPr="00456243" w:rsidRDefault="00456243" w:rsidP="00456243">
      <w:pPr>
        <w:pStyle w:val="ListParagraph"/>
        <w:autoSpaceDE w:val="0"/>
        <w:autoSpaceDN w:val="0"/>
        <w:adjustRightInd w:val="0"/>
        <w:ind w:left="360"/>
        <w:jc w:val="both"/>
        <w:rPr>
          <w:rFonts w:asciiTheme="minorHAnsi" w:hAnsiTheme="minorHAnsi" w:cs="Arial"/>
          <w:sz w:val="20"/>
          <w:szCs w:val="20"/>
        </w:rPr>
      </w:pPr>
    </w:p>
    <w:p w14:paraId="2992874F" w14:textId="77777777" w:rsidR="007C5399" w:rsidRPr="00392CE0" w:rsidRDefault="00086AC2" w:rsidP="00E6041A">
      <w:pPr>
        <w:pStyle w:val="ListParagraph"/>
        <w:numPr>
          <w:ilvl w:val="0"/>
          <w:numId w:val="24"/>
        </w:numPr>
        <w:autoSpaceDE w:val="0"/>
        <w:autoSpaceDN w:val="0"/>
        <w:adjustRightInd w:val="0"/>
        <w:ind w:left="360"/>
        <w:jc w:val="both"/>
        <w:rPr>
          <w:rFonts w:asciiTheme="minorHAnsi" w:hAnsiTheme="minorHAnsi" w:cstheme="minorHAnsi"/>
          <w:sz w:val="20"/>
          <w:szCs w:val="20"/>
        </w:rPr>
      </w:pPr>
      <w:r w:rsidRPr="00392CE0">
        <w:rPr>
          <w:rFonts w:asciiTheme="minorHAnsi" w:hAnsiTheme="minorHAnsi" w:cstheme="minorHAnsi"/>
          <w:sz w:val="20"/>
          <w:szCs w:val="20"/>
        </w:rPr>
        <w:t>Future investments on ABS in Cambodia a</w:t>
      </w:r>
      <w:r w:rsidR="007C5399" w:rsidRPr="00392CE0">
        <w:rPr>
          <w:rFonts w:asciiTheme="minorHAnsi" w:hAnsiTheme="minorHAnsi" w:cstheme="minorHAnsi"/>
          <w:sz w:val="20"/>
          <w:szCs w:val="20"/>
        </w:rPr>
        <w:t xml:space="preserve">re described below: </w:t>
      </w:r>
    </w:p>
    <w:p w14:paraId="755D9DCA" w14:textId="77777777" w:rsidR="007C5399" w:rsidRPr="00392CE0" w:rsidRDefault="007C5399" w:rsidP="00456243">
      <w:pPr>
        <w:autoSpaceDE w:val="0"/>
        <w:autoSpaceDN w:val="0"/>
        <w:adjustRightInd w:val="0"/>
        <w:ind w:left="360" w:hanging="360"/>
        <w:rPr>
          <w:rFonts w:asciiTheme="minorHAnsi" w:hAnsiTheme="minorHAnsi" w:cstheme="minorHAnsi"/>
          <w:sz w:val="20"/>
          <w:szCs w:val="20"/>
        </w:rPr>
      </w:pPr>
      <w:r w:rsidRPr="00392CE0">
        <w:rPr>
          <w:rFonts w:asciiTheme="minorHAnsi" w:hAnsiTheme="minorHAnsi" w:cstheme="minorHAnsi"/>
          <w:sz w:val="20"/>
          <w:szCs w:val="20"/>
        </w:rPr>
        <w:t xml:space="preserve"> </w:t>
      </w:r>
    </w:p>
    <w:p w14:paraId="237B4226" w14:textId="77777777" w:rsidR="007C5399" w:rsidRPr="00392CE0" w:rsidRDefault="007C5399"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lastRenderedPageBreak/>
        <w:t xml:space="preserve">The </w:t>
      </w:r>
      <w:r w:rsidRPr="00392CE0">
        <w:rPr>
          <w:rFonts w:asciiTheme="minorHAnsi" w:hAnsiTheme="minorHAnsi" w:cstheme="minorHAnsi"/>
          <w:bCs/>
          <w:sz w:val="20"/>
          <w:szCs w:val="20"/>
        </w:rPr>
        <w:t>National Environme</w:t>
      </w:r>
      <w:r w:rsidR="003C75B4" w:rsidRPr="00392CE0">
        <w:rPr>
          <w:rFonts w:asciiTheme="minorHAnsi" w:hAnsiTheme="minorHAnsi" w:cstheme="minorHAnsi"/>
          <w:bCs/>
          <w:sz w:val="20"/>
          <w:szCs w:val="20"/>
        </w:rPr>
        <w:t>nt Strategy and Action Plan 2016</w:t>
      </w:r>
      <w:r w:rsidRPr="00392CE0">
        <w:rPr>
          <w:rFonts w:asciiTheme="minorHAnsi" w:hAnsiTheme="minorHAnsi" w:cstheme="minorHAnsi"/>
          <w:bCs/>
          <w:sz w:val="20"/>
          <w:szCs w:val="20"/>
        </w:rPr>
        <w:t>-2023 (NESAP)</w:t>
      </w:r>
      <w:r w:rsidRPr="00392CE0">
        <w:rPr>
          <w:rFonts w:asciiTheme="minorHAnsi" w:hAnsiTheme="minorHAnsi" w:cstheme="minorHAnsi"/>
          <w:sz w:val="20"/>
          <w:szCs w:val="20"/>
        </w:rPr>
        <w:t xml:space="preserve">. The proposed project is timely for Cambodia to support capacity building of competent authorities, local communities, and facilitate the preparation of legal framework to support fair and equitable sharing of benefits arising from the utilization of genetic resources, which is an important component identified in the NESAP. </w:t>
      </w:r>
    </w:p>
    <w:p w14:paraId="4AA577B5" w14:textId="77777777" w:rsidR="007C5399" w:rsidRPr="00392CE0" w:rsidRDefault="007C5399" w:rsidP="00392CE0">
      <w:pPr>
        <w:tabs>
          <w:tab w:val="left" w:pos="720"/>
        </w:tabs>
        <w:autoSpaceDE w:val="0"/>
        <w:autoSpaceDN w:val="0"/>
        <w:adjustRightInd w:val="0"/>
        <w:ind w:left="630" w:hanging="180"/>
        <w:jc w:val="both"/>
        <w:rPr>
          <w:rFonts w:asciiTheme="minorHAnsi" w:hAnsiTheme="minorHAnsi" w:cstheme="minorHAnsi"/>
          <w:sz w:val="20"/>
          <w:szCs w:val="20"/>
        </w:rPr>
      </w:pPr>
    </w:p>
    <w:p w14:paraId="48EE34AB" w14:textId="77777777" w:rsidR="007C5399" w:rsidRPr="00392CE0" w:rsidRDefault="007C5399"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 xml:space="preserve">Starting 2015, the Royal Government </w:t>
      </w:r>
      <w:r w:rsidR="006B6679" w:rsidRPr="00392CE0">
        <w:rPr>
          <w:rFonts w:asciiTheme="minorHAnsi" w:hAnsiTheme="minorHAnsi" w:cstheme="minorHAnsi"/>
          <w:sz w:val="20"/>
          <w:szCs w:val="20"/>
        </w:rPr>
        <w:t xml:space="preserve">of Cambodia (RGC) </w:t>
      </w:r>
      <w:r w:rsidRPr="00392CE0">
        <w:rPr>
          <w:rFonts w:asciiTheme="minorHAnsi" w:hAnsiTheme="minorHAnsi" w:cstheme="minorHAnsi"/>
          <w:sz w:val="20"/>
          <w:szCs w:val="20"/>
        </w:rPr>
        <w:t xml:space="preserve">has drafted </w:t>
      </w:r>
      <w:r w:rsidRPr="00392CE0">
        <w:rPr>
          <w:rFonts w:asciiTheme="minorHAnsi" w:hAnsiTheme="minorHAnsi" w:cstheme="minorHAnsi"/>
          <w:bCs/>
          <w:sz w:val="20"/>
          <w:szCs w:val="20"/>
        </w:rPr>
        <w:t>the Environment Code</w:t>
      </w:r>
      <w:r w:rsidRPr="00392CE0">
        <w:rPr>
          <w:rFonts w:asciiTheme="minorHAnsi" w:hAnsiTheme="minorHAnsi" w:cstheme="minorHAnsi"/>
          <w:sz w:val="20"/>
          <w:szCs w:val="20"/>
        </w:rPr>
        <w:t xml:space="preserve"> as part of its environment governance reform which is expected to integrate environmental impact assessment in environment planning as well as provide a guidance in terms of biodiversity management, access to genetic resources, endangered species protection, and genetically modified organisms. The development of Environmental Code </w:t>
      </w:r>
      <w:r w:rsidR="0061206C" w:rsidRPr="00392CE0">
        <w:rPr>
          <w:rFonts w:asciiTheme="minorHAnsi" w:hAnsiTheme="minorHAnsi" w:cstheme="minorHAnsi"/>
          <w:sz w:val="20"/>
          <w:szCs w:val="20"/>
        </w:rPr>
        <w:t xml:space="preserve">has still to be approved and when completed will cost around </w:t>
      </w:r>
      <w:r w:rsidRPr="00392CE0">
        <w:rPr>
          <w:rFonts w:asciiTheme="minorHAnsi" w:hAnsiTheme="minorHAnsi" w:cstheme="minorHAnsi"/>
          <w:sz w:val="20"/>
          <w:szCs w:val="20"/>
        </w:rPr>
        <w:t xml:space="preserve">US$ 2.5 million. </w:t>
      </w:r>
    </w:p>
    <w:p w14:paraId="75675CC2" w14:textId="77777777" w:rsidR="007C5399" w:rsidRPr="00392CE0" w:rsidRDefault="007C5399" w:rsidP="00296047">
      <w:pPr>
        <w:pStyle w:val="GEFFieldtoFillout"/>
        <w:tabs>
          <w:tab w:val="left" w:pos="720"/>
        </w:tabs>
        <w:ind w:left="630" w:hanging="180"/>
        <w:jc w:val="both"/>
        <w:rPr>
          <w:rFonts w:asciiTheme="minorHAnsi" w:hAnsiTheme="minorHAnsi" w:cstheme="minorHAnsi"/>
          <w:sz w:val="20"/>
          <w:szCs w:val="20"/>
          <w:lang w:val="en-US"/>
        </w:rPr>
      </w:pPr>
    </w:p>
    <w:p w14:paraId="195E7A1C" w14:textId="77777777" w:rsidR="007C5399" w:rsidRPr="00392CE0" w:rsidRDefault="00720DC4"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bCs/>
          <w:sz w:val="20"/>
          <w:szCs w:val="20"/>
        </w:rPr>
        <w:t>The National Forest Program</w:t>
      </w:r>
      <w:r w:rsidR="007C5399" w:rsidRPr="00392CE0">
        <w:rPr>
          <w:rFonts w:asciiTheme="minorHAnsi" w:hAnsiTheme="minorHAnsi" w:cstheme="minorHAnsi"/>
          <w:bCs/>
          <w:sz w:val="20"/>
          <w:szCs w:val="20"/>
        </w:rPr>
        <w:t xml:space="preserve"> (NFP) 2010-2029</w:t>
      </w:r>
      <w:r w:rsidR="007C5399" w:rsidRPr="00392CE0">
        <w:rPr>
          <w:rFonts w:asciiTheme="minorHAnsi" w:hAnsiTheme="minorHAnsi" w:cstheme="minorHAnsi"/>
          <w:sz w:val="20"/>
          <w:szCs w:val="20"/>
        </w:rPr>
        <w:t xml:space="preserve">. The NFP aims to sustainably manage and develop forest resources to contribute to: poverty alleviation, enhance livelihoods, economic growth and environmental protection including conservation of biological </w:t>
      </w:r>
      <w:r w:rsidRPr="00392CE0">
        <w:rPr>
          <w:rFonts w:asciiTheme="minorHAnsi" w:hAnsiTheme="minorHAnsi" w:cstheme="minorHAnsi"/>
          <w:sz w:val="20"/>
          <w:szCs w:val="20"/>
        </w:rPr>
        <w:t xml:space="preserve">diversity. The NFP underscores </w:t>
      </w:r>
      <w:r w:rsidR="007C5399" w:rsidRPr="00392CE0">
        <w:rPr>
          <w:rFonts w:asciiTheme="minorHAnsi" w:hAnsiTheme="minorHAnsi" w:cstheme="minorHAnsi"/>
          <w:sz w:val="20"/>
          <w:szCs w:val="20"/>
        </w:rPr>
        <w:t>the importance of conservation and development of genetic resources and seed sources to sustainably manage country’s valuable forest resources as well as recognize its contribution to climate change responses and potential uses of forest genetic resources under the future ABS framework. The government has budgeted around USD 1 million for activities related to genetic conservation.</w:t>
      </w:r>
    </w:p>
    <w:p w14:paraId="587F52EC" w14:textId="77777777" w:rsidR="007C5399" w:rsidRPr="00392CE0" w:rsidRDefault="007C5399" w:rsidP="00392CE0">
      <w:pPr>
        <w:tabs>
          <w:tab w:val="left" w:pos="720"/>
        </w:tabs>
        <w:ind w:left="630" w:hanging="180"/>
        <w:jc w:val="both"/>
        <w:rPr>
          <w:rFonts w:asciiTheme="minorHAnsi" w:hAnsiTheme="minorHAnsi" w:cstheme="minorHAnsi"/>
          <w:sz w:val="20"/>
          <w:szCs w:val="20"/>
        </w:rPr>
      </w:pPr>
    </w:p>
    <w:p w14:paraId="279CFDE7" w14:textId="6CCE3E20" w:rsidR="007C5399" w:rsidRPr="00392CE0" w:rsidRDefault="00720DC4"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 xml:space="preserve">Although RGC has signed </w:t>
      </w:r>
      <w:r w:rsidR="007C5399" w:rsidRPr="00392CE0">
        <w:rPr>
          <w:rFonts w:asciiTheme="minorHAnsi" w:hAnsiTheme="minorHAnsi" w:cstheme="minorHAnsi"/>
          <w:sz w:val="20"/>
          <w:szCs w:val="20"/>
        </w:rPr>
        <w:t>the Nagoya Protocol, the challenge in implementation of policies related to ABS continued because of limited understanding of the ABS issues coupled with inadequate financial and institutional capacity. One of the immediate actions going forward is to strengthen awareness and capacity of competent authority, the national focal points, and relevant stakeholders on ABS. Th</w:t>
      </w:r>
      <w:r w:rsidRPr="00392CE0">
        <w:rPr>
          <w:rFonts w:asciiTheme="minorHAnsi" w:hAnsiTheme="minorHAnsi" w:cstheme="minorHAnsi"/>
          <w:sz w:val="20"/>
          <w:szCs w:val="20"/>
        </w:rPr>
        <w:t xml:space="preserve">e government will </w:t>
      </w:r>
      <w:r w:rsidR="007C5399" w:rsidRPr="00392CE0">
        <w:rPr>
          <w:rFonts w:asciiTheme="minorHAnsi" w:hAnsiTheme="minorHAnsi" w:cstheme="minorHAnsi"/>
          <w:sz w:val="20"/>
          <w:szCs w:val="20"/>
        </w:rPr>
        <w:t xml:space="preserve">put in place a </w:t>
      </w:r>
      <w:r w:rsidR="001657A1" w:rsidRPr="00392CE0">
        <w:rPr>
          <w:rFonts w:asciiTheme="minorHAnsi" w:hAnsiTheme="minorHAnsi" w:cstheme="minorHAnsi"/>
          <w:sz w:val="20"/>
          <w:szCs w:val="20"/>
        </w:rPr>
        <w:t>well-functioning</w:t>
      </w:r>
      <w:r w:rsidR="007C5399" w:rsidRPr="00392CE0">
        <w:rPr>
          <w:rFonts w:asciiTheme="minorHAnsi" w:hAnsiTheme="minorHAnsi" w:cstheme="minorHAnsi"/>
          <w:sz w:val="20"/>
          <w:szCs w:val="20"/>
        </w:rPr>
        <w:t xml:space="preserve"> competent authority, the national focal points and the ABS Technical Working </w:t>
      </w:r>
      <w:r w:rsidRPr="00392CE0">
        <w:rPr>
          <w:rFonts w:asciiTheme="minorHAnsi" w:hAnsiTheme="minorHAnsi" w:cstheme="minorHAnsi"/>
          <w:sz w:val="20"/>
          <w:szCs w:val="20"/>
        </w:rPr>
        <w:t>Group through training program</w:t>
      </w:r>
      <w:r w:rsidR="007C5399" w:rsidRPr="00392CE0">
        <w:rPr>
          <w:rFonts w:asciiTheme="minorHAnsi" w:hAnsiTheme="minorHAnsi" w:cstheme="minorHAnsi"/>
          <w:sz w:val="20"/>
          <w:szCs w:val="20"/>
        </w:rPr>
        <w:t xml:space="preserve">, which required financing resources of about US$ 1,000,000 from 2018-2021.  </w:t>
      </w:r>
    </w:p>
    <w:p w14:paraId="4CC55C69" w14:textId="77777777" w:rsidR="007C5399" w:rsidRPr="00392CE0" w:rsidRDefault="007C5399" w:rsidP="00392CE0">
      <w:pPr>
        <w:tabs>
          <w:tab w:val="left" w:pos="720"/>
        </w:tabs>
        <w:autoSpaceDE w:val="0"/>
        <w:autoSpaceDN w:val="0"/>
        <w:adjustRightInd w:val="0"/>
        <w:ind w:left="630" w:hanging="180"/>
        <w:jc w:val="both"/>
        <w:rPr>
          <w:rFonts w:asciiTheme="minorHAnsi" w:hAnsiTheme="minorHAnsi" w:cstheme="minorHAnsi"/>
          <w:sz w:val="20"/>
          <w:szCs w:val="20"/>
        </w:rPr>
      </w:pPr>
    </w:p>
    <w:p w14:paraId="4A770BA6" w14:textId="77777777" w:rsidR="007C5399" w:rsidRPr="00392CE0" w:rsidRDefault="007C5399"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 xml:space="preserve">The government will also support fora for indigenous communities, private sector, academia, key government agencies and </w:t>
      </w:r>
      <w:r w:rsidR="006B6679" w:rsidRPr="00392CE0">
        <w:rPr>
          <w:rFonts w:asciiTheme="minorHAnsi" w:hAnsiTheme="minorHAnsi" w:cstheme="minorHAnsi"/>
          <w:sz w:val="20"/>
          <w:szCs w:val="20"/>
        </w:rPr>
        <w:t>Civil Society Organizations (</w:t>
      </w:r>
      <w:r w:rsidRPr="00392CE0">
        <w:rPr>
          <w:rFonts w:asciiTheme="minorHAnsi" w:hAnsiTheme="minorHAnsi" w:cstheme="minorHAnsi"/>
          <w:sz w:val="20"/>
          <w:szCs w:val="20"/>
        </w:rPr>
        <w:t>CSOs</w:t>
      </w:r>
      <w:r w:rsidR="006B6679" w:rsidRPr="00392CE0">
        <w:rPr>
          <w:rFonts w:asciiTheme="minorHAnsi" w:hAnsiTheme="minorHAnsi" w:cstheme="minorHAnsi"/>
          <w:sz w:val="20"/>
          <w:szCs w:val="20"/>
        </w:rPr>
        <w:t>)</w:t>
      </w:r>
      <w:r w:rsidRPr="00392CE0">
        <w:rPr>
          <w:rFonts w:asciiTheme="minorHAnsi" w:hAnsiTheme="minorHAnsi" w:cstheme="minorHAnsi"/>
          <w:sz w:val="20"/>
          <w:szCs w:val="20"/>
        </w:rPr>
        <w:t xml:space="preserve"> to interact on issues regard</w:t>
      </w:r>
      <w:r w:rsidR="00720DC4" w:rsidRPr="00392CE0">
        <w:rPr>
          <w:rFonts w:asciiTheme="minorHAnsi" w:hAnsiTheme="minorHAnsi" w:cstheme="minorHAnsi"/>
          <w:sz w:val="20"/>
          <w:szCs w:val="20"/>
        </w:rPr>
        <w:t>ing decision-making and policy i</w:t>
      </w:r>
      <w:r w:rsidRPr="00392CE0">
        <w:rPr>
          <w:rFonts w:asciiTheme="minorHAnsi" w:hAnsiTheme="minorHAnsi" w:cstheme="minorHAnsi"/>
          <w:sz w:val="20"/>
          <w:szCs w:val="20"/>
        </w:rPr>
        <w:t>mplementation of the ABS. This will include strengthening a dedicated C</w:t>
      </w:r>
      <w:r w:rsidR="006B6679" w:rsidRPr="00392CE0">
        <w:rPr>
          <w:rFonts w:asciiTheme="minorHAnsi" w:hAnsiTheme="minorHAnsi" w:cstheme="minorHAnsi"/>
          <w:sz w:val="20"/>
          <w:szCs w:val="20"/>
        </w:rPr>
        <w:t>learing House Mechanism (C</w:t>
      </w:r>
      <w:r w:rsidRPr="00392CE0">
        <w:rPr>
          <w:rFonts w:asciiTheme="minorHAnsi" w:hAnsiTheme="minorHAnsi" w:cstheme="minorHAnsi"/>
          <w:sz w:val="20"/>
          <w:szCs w:val="20"/>
        </w:rPr>
        <w:t>HM</w:t>
      </w:r>
      <w:r w:rsidR="006B6679" w:rsidRPr="00392CE0">
        <w:rPr>
          <w:rFonts w:asciiTheme="minorHAnsi" w:hAnsiTheme="minorHAnsi" w:cstheme="minorHAnsi"/>
          <w:sz w:val="20"/>
          <w:szCs w:val="20"/>
        </w:rPr>
        <w:t>)</w:t>
      </w:r>
      <w:r w:rsidRPr="00392CE0">
        <w:rPr>
          <w:rFonts w:asciiTheme="minorHAnsi" w:hAnsiTheme="minorHAnsi" w:cstheme="minorHAnsi"/>
          <w:sz w:val="20"/>
          <w:szCs w:val="20"/>
        </w:rPr>
        <w:t xml:space="preserve"> for ABS to make information on ABS readily and widely accessible. This coor</w:t>
      </w:r>
      <w:r w:rsidR="00720DC4" w:rsidRPr="00392CE0">
        <w:rPr>
          <w:rFonts w:asciiTheme="minorHAnsi" w:hAnsiTheme="minorHAnsi" w:cstheme="minorHAnsi"/>
          <w:sz w:val="20"/>
          <w:szCs w:val="20"/>
        </w:rPr>
        <w:t>dination mechanism for decision-</w:t>
      </w:r>
      <w:r w:rsidRPr="00392CE0">
        <w:rPr>
          <w:rFonts w:asciiTheme="minorHAnsi" w:hAnsiTheme="minorHAnsi" w:cstheme="minorHAnsi"/>
          <w:sz w:val="20"/>
          <w:szCs w:val="20"/>
        </w:rPr>
        <w:t>making and policy implementation of the ABS is being planned to achieve by 2020 with the total budget of US$ 5,000,000.</w:t>
      </w:r>
    </w:p>
    <w:p w14:paraId="5406C189" w14:textId="77777777" w:rsidR="007C5399" w:rsidRPr="00392CE0" w:rsidRDefault="007C5399" w:rsidP="00392CE0">
      <w:pPr>
        <w:tabs>
          <w:tab w:val="left" w:pos="720"/>
        </w:tabs>
        <w:ind w:left="630" w:hanging="180"/>
        <w:jc w:val="both"/>
        <w:rPr>
          <w:rFonts w:asciiTheme="minorHAnsi" w:hAnsiTheme="minorHAnsi" w:cstheme="minorHAnsi"/>
          <w:sz w:val="20"/>
          <w:szCs w:val="20"/>
        </w:rPr>
      </w:pPr>
    </w:p>
    <w:p w14:paraId="223B83A2" w14:textId="77777777" w:rsidR="007C5399" w:rsidRPr="00392CE0" w:rsidRDefault="007C5399"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 xml:space="preserve">For short and medium term priority, the government plans to develop tools and guidelines for decision-making to enable implementation of the ABS regulation. It is estimated the resources required for these actions will be approximately US$ 2,000,000 for the next 4 years (2018-2021).    </w:t>
      </w:r>
    </w:p>
    <w:p w14:paraId="60358FAD" w14:textId="77777777" w:rsidR="007C5399" w:rsidRPr="00392CE0" w:rsidRDefault="007C5399" w:rsidP="00392CE0">
      <w:pPr>
        <w:tabs>
          <w:tab w:val="left" w:pos="720"/>
        </w:tabs>
        <w:autoSpaceDE w:val="0"/>
        <w:autoSpaceDN w:val="0"/>
        <w:adjustRightInd w:val="0"/>
        <w:ind w:left="630" w:hanging="180"/>
        <w:jc w:val="both"/>
        <w:rPr>
          <w:rFonts w:asciiTheme="minorHAnsi" w:hAnsiTheme="minorHAnsi" w:cstheme="minorHAnsi"/>
          <w:sz w:val="20"/>
          <w:szCs w:val="20"/>
        </w:rPr>
      </w:pPr>
    </w:p>
    <w:p w14:paraId="01D5D809" w14:textId="77777777" w:rsidR="007C5399" w:rsidRPr="00392CE0" w:rsidRDefault="00456243"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DBD</w:t>
      </w:r>
      <w:r w:rsidR="007C5399" w:rsidRPr="00392CE0">
        <w:rPr>
          <w:rFonts w:asciiTheme="minorHAnsi" w:hAnsiTheme="minorHAnsi" w:cstheme="minorHAnsi"/>
          <w:sz w:val="20"/>
          <w:szCs w:val="20"/>
        </w:rPr>
        <w:t xml:space="preserve"> has been working on strengthening awareness of stakeholders on the ABS related matter through communication and public awareness r</w:t>
      </w:r>
      <w:r w:rsidRPr="00392CE0">
        <w:rPr>
          <w:rFonts w:asciiTheme="minorHAnsi" w:hAnsiTheme="minorHAnsi" w:cstheme="minorHAnsi"/>
          <w:sz w:val="20"/>
          <w:szCs w:val="20"/>
        </w:rPr>
        <w:t>aising activities. Annually, DBD</w:t>
      </w:r>
      <w:r w:rsidR="007C5399" w:rsidRPr="00392CE0">
        <w:rPr>
          <w:rFonts w:asciiTheme="minorHAnsi" w:hAnsiTheme="minorHAnsi" w:cstheme="minorHAnsi"/>
          <w:sz w:val="20"/>
          <w:szCs w:val="20"/>
        </w:rPr>
        <w:t xml:space="preserve"> receives a budget of around US$ 50,000 to implement these activities.</w:t>
      </w:r>
    </w:p>
    <w:p w14:paraId="03CD923D" w14:textId="77777777" w:rsidR="007C5399" w:rsidRPr="00392CE0" w:rsidRDefault="007C5399" w:rsidP="00392CE0">
      <w:pPr>
        <w:tabs>
          <w:tab w:val="left" w:pos="720"/>
        </w:tabs>
        <w:ind w:left="630" w:hanging="180"/>
        <w:jc w:val="both"/>
        <w:rPr>
          <w:rFonts w:asciiTheme="minorHAnsi" w:hAnsiTheme="minorHAnsi" w:cstheme="minorHAnsi"/>
          <w:sz w:val="20"/>
          <w:szCs w:val="20"/>
        </w:rPr>
      </w:pPr>
    </w:p>
    <w:p w14:paraId="006FCDC9" w14:textId="77777777" w:rsidR="007C5399" w:rsidRPr="00392CE0" w:rsidRDefault="007C5399"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Research and development is also one of the priorities being invested. With support from the German Tec</w:t>
      </w:r>
      <w:r w:rsidR="006B6679" w:rsidRPr="00392CE0">
        <w:rPr>
          <w:rFonts w:asciiTheme="minorHAnsi" w:hAnsiTheme="minorHAnsi" w:cstheme="minorHAnsi"/>
          <w:sz w:val="20"/>
          <w:szCs w:val="20"/>
        </w:rPr>
        <w:t>hnical Cooperation (GIZ), the Department of Biodiversity (D</w:t>
      </w:r>
      <w:r w:rsidRPr="00392CE0">
        <w:rPr>
          <w:rFonts w:asciiTheme="minorHAnsi" w:hAnsiTheme="minorHAnsi" w:cstheme="minorHAnsi"/>
          <w:sz w:val="20"/>
          <w:szCs w:val="20"/>
        </w:rPr>
        <w:t>B</w:t>
      </w:r>
      <w:r w:rsidR="006B6679" w:rsidRPr="00392CE0">
        <w:rPr>
          <w:rFonts w:asciiTheme="minorHAnsi" w:hAnsiTheme="minorHAnsi" w:cstheme="minorHAnsi"/>
          <w:sz w:val="20"/>
          <w:szCs w:val="20"/>
        </w:rPr>
        <w:t>D)</w:t>
      </w:r>
      <w:r w:rsidRPr="00392CE0">
        <w:rPr>
          <w:rFonts w:asciiTheme="minorHAnsi" w:hAnsiTheme="minorHAnsi" w:cstheme="minorHAnsi"/>
          <w:sz w:val="20"/>
          <w:szCs w:val="20"/>
        </w:rPr>
        <w:t xml:space="preserve"> is carrying a research to identify three plant species with economic and commercial value in the northern landscape with a total budget of U</w:t>
      </w:r>
      <w:r w:rsidR="00456243" w:rsidRPr="00392CE0">
        <w:rPr>
          <w:rFonts w:asciiTheme="minorHAnsi" w:hAnsiTheme="minorHAnsi" w:cstheme="minorHAnsi"/>
          <w:sz w:val="20"/>
          <w:szCs w:val="20"/>
        </w:rPr>
        <w:t>S$ 150,000. In addition, the DBD</w:t>
      </w:r>
      <w:r w:rsidRPr="00392CE0">
        <w:rPr>
          <w:rFonts w:asciiTheme="minorHAnsi" w:hAnsiTheme="minorHAnsi" w:cstheme="minorHAnsi"/>
          <w:sz w:val="20"/>
          <w:szCs w:val="20"/>
        </w:rPr>
        <w:t xml:space="preserve"> is initiating a research activity focusing on traditional knowledge associated with genetic resource utilization. The ABS TK research is estimated to cost around US$ 1,000,000. In close collaboration with the Royal University of Phnom Penh, the M</w:t>
      </w:r>
      <w:r w:rsidR="006B6679" w:rsidRPr="00392CE0">
        <w:rPr>
          <w:rFonts w:asciiTheme="minorHAnsi" w:hAnsiTheme="minorHAnsi" w:cstheme="minorHAnsi"/>
          <w:sz w:val="20"/>
          <w:szCs w:val="20"/>
        </w:rPr>
        <w:t xml:space="preserve">inistry of Environment (MOE) </w:t>
      </w:r>
      <w:r w:rsidRPr="00392CE0">
        <w:rPr>
          <w:rFonts w:asciiTheme="minorHAnsi" w:hAnsiTheme="minorHAnsi" w:cstheme="minorHAnsi"/>
          <w:sz w:val="20"/>
          <w:szCs w:val="20"/>
        </w:rPr>
        <w:t xml:space="preserve">is undertaking species taxonomic studies with a budget of around US$ 40,000. </w:t>
      </w:r>
    </w:p>
    <w:p w14:paraId="5C365526" w14:textId="77777777" w:rsidR="007C5399" w:rsidRPr="00392CE0" w:rsidRDefault="007C5399" w:rsidP="00392CE0">
      <w:pPr>
        <w:tabs>
          <w:tab w:val="left" w:pos="720"/>
        </w:tabs>
        <w:ind w:left="630" w:hanging="180"/>
        <w:jc w:val="both"/>
        <w:rPr>
          <w:rFonts w:asciiTheme="minorHAnsi" w:hAnsiTheme="minorHAnsi" w:cstheme="minorHAnsi"/>
          <w:sz w:val="20"/>
          <w:szCs w:val="20"/>
        </w:rPr>
      </w:pPr>
    </w:p>
    <w:p w14:paraId="2B6D8C25" w14:textId="77777777" w:rsidR="007C5399" w:rsidRPr="00392CE0" w:rsidRDefault="007C5399"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In addition to the above investments, the government has a dedicated annual budget of US$ 30,000 for capacity building of three staff working in the ABS Office. The ABS office also received around US$ 25,000 annually to cover its staff sala</w:t>
      </w:r>
      <w:r w:rsidR="00456243" w:rsidRPr="00392CE0">
        <w:rPr>
          <w:rFonts w:asciiTheme="minorHAnsi" w:hAnsiTheme="minorHAnsi" w:cstheme="minorHAnsi"/>
          <w:sz w:val="20"/>
          <w:szCs w:val="20"/>
        </w:rPr>
        <w:t>ry and operational cost. The DBD</w:t>
      </w:r>
      <w:r w:rsidRPr="00392CE0">
        <w:rPr>
          <w:rFonts w:asciiTheme="minorHAnsi" w:hAnsiTheme="minorHAnsi" w:cstheme="minorHAnsi"/>
          <w:sz w:val="20"/>
          <w:szCs w:val="20"/>
        </w:rPr>
        <w:t xml:space="preserve"> staff including director, deputy director and five other staff also contribute to ABS activitie</w:t>
      </w:r>
      <w:r w:rsidR="00456243" w:rsidRPr="00392CE0">
        <w:rPr>
          <w:rFonts w:asciiTheme="minorHAnsi" w:hAnsiTheme="minorHAnsi" w:cstheme="minorHAnsi"/>
          <w:sz w:val="20"/>
          <w:szCs w:val="20"/>
        </w:rPr>
        <w:t>s. The recurring cost of the DBD</w:t>
      </w:r>
      <w:r w:rsidRPr="00392CE0">
        <w:rPr>
          <w:rFonts w:asciiTheme="minorHAnsi" w:hAnsiTheme="minorHAnsi" w:cstheme="minorHAnsi"/>
          <w:sz w:val="20"/>
          <w:szCs w:val="20"/>
        </w:rPr>
        <w:t xml:space="preserve"> is around US$ 50,000 per year. Furthermore, the government has an </w:t>
      </w:r>
      <w:r w:rsidRPr="00392CE0">
        <w:rPr>
          <w:rFonts w:asciiTheme="minorHAnsi" w:hAnsiTheme="minorHAnsi" w:cstheme="minorHAnsi"/>
          <w:sz w:val="20"/>
          <w:szCs w:val="20"/>
        </w:rPr>
        <w:lastRenderedPageBreak/>
        <w:t xml:space="preserve">approved budget of US$ 15,000 per year for the laboratory in </w:t>
      </w:r>
      <w:proofErr w:type="spellStart"/>
      <w:r w:rsidRPr="00392CE0">
        <w:rPr>
          <w:rFonts w:asciiTheme="minorHAnsi" w:hAnsiTheme="minorHAnsi" w:cstheme="minorHAnsi"/>
          <w:sz w:val="20"/>
          <w:szCs w:val="20"/>
        </w:rPr>
        <w:t>MoE</w:t>
      </w:r>
      <w:proofErr w:type="spellEnd"/>
      <w:r w:rsidRPr="00392CE0">
        <w:rPr>
          <w:rFonts w:asciiTheme="minorHAnsi" w:hAnsiTheme="minorHAnsi" w:cstheme="minorHAnsi"/>
          <w:sz w:val="20"/>
          <w:szCs w:val="20"/>
        </w:rPr>
        <w:t xml:space="preserve"> and an approved budget of US$20,000 per year for the laboratory of </w:t>
      </w:r>
      <w:r w:rsidR="006B6679" w:rsidRPr="00392CE0">
        <w:rPr>
          <w:rFonts w:asciiTheme="minorHAnsi" w:hAnsiTheme="minorHAnsi" w:cstheme="minorHAnsi"/>
          <w:sz w:val="20"/>
          <w:szCs w:val="20"/>
        </w:rPr>
        <w:t xml:space="preserve">Ministry of Health (MOH) </w:t>
      </w:r>
      <w:r w:rsidRPr="00392CE0">
        <w:rPr>
          <w:rFonts w:asciiTheme="minorHAnsi" w:hAnsiTheme="minorHAnsi" w:cstheme="minorHAnsi"/>
          <w:sz w:val="20"/>
          <w:szCs w:val="20"/>
        </w:rPr>
        <w:t>for promoting bio</w:t>
      </w:r>
      <w:r w:rsidR="00720DC4" w:rsidRPr="00392CE0">
        <w:rPr>
          <w:rFonts w:asciiTheme="minorHAnsi" w:hAnsiTheme="minorHAnsi" w:cstheme="minorHAnsi"/>
          <w:sz w:val="20"/>
          <w:szCs w:val="20"/>
        </w:rPr>
        <w:t>-</w:t>
      </w:r>
      <w:r w:rsidRPr="00392CE0">
        <w:rPr>
          <w:rFonts w:asciiTheme="minorHAnsi" w:hAnsiTheme="minorHAnsi" w:cstheme="minorHAnsi"/>
          <w:sz w:val="20"/>
          <w:szCs w:val="20"/>
        </w:rPr>
        <w:t>prospecting activities.</w:t>
      </w:r>
    </w:p>
    <w:p w14:paraId="24A630B9" w14:textId="77777777" w:rsidR="007C5399" w:rsidRPr="00392CE0" w:rsidRDefault="007C5399" w:rsidP="00392CE0">
      <w:pPr>
        <w:tabs>
          <w:tab w:val="left" w:pos="720"/>
        </w:tabs>
        <w:ind w:left="630" w:hanging="180"/>
        <w:jc w:val="both"/>
        <w:rPr>
          <w:rFonts w:asciiTheme="minorHAnsi" w:hAnsiTheme="minorHAnsi" w:cstheme="minorHAnsi"/>
          <w:sz w:val="20"/>
          <w:szCs w:val="20"/>
        </w:rPr>
      </w:pPr>
    </w:p>
    <w:p w14:paraId="16A7F569" w14:textId="77777777" w:rsidR="007C5399" w:rsidRPr="00392CE0" w:rsidRDefault="007C5399"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Under the</w:t>
      </w:r>
      <w:r w:rsidR="006B6679" w:rsidRPr="00392CE0">
        <w:rPr>
          <w:rFonts w:asciiTheme="minorHAnsi" w:hAnsiTheme="minorHAnsi" w:cstheme="minorHAnsi"/>
          <w:sz w:val="20"/>
          <w:szCs w:val="20"/>
        </w:rPr>
        <w:t xml:space="preserve"> leadership of NCSD, MO</w:t>
      </w:r>
      <w:r w:rsidRPr="00392CE0">
        <w:rPr>
          <w:rFonts w:asciiTheme="minorHAnsi" w:hAnsiTheme="minorHAnsi" w:cstheme="minorHAnsi"/>
          <w:sz w:val="20"/>
          <w:szCs w:val="20"/>
        </w:rPr>
        <w:t>E will establish a center from 2018 for ex situ collection for conservation and research on biological resources. The center will have significant impact in terms of monitoring of the use of genetic resources for commercial and non-commercial purposes. It is estimated that the establishment of the center will cost around US$ 1,500,000. The government is currently mobil</w:t>
      </w:r>
      <w:r w:rsidR="00720DC4" w:rsidRPr="00392CE0">
        <w:rPr>
          <w:rFonts w:asciiTheme="minorHAnsi" w:hAnsiTheme="minorHAnsi" w:cstheme="minorHAnsi"/>
          <w:sz w:val="20"/>
          <w:szCs w:val="20"/>
        </w:rPr>
        <w:t>iz</w:t>
      </w:r>
      <w:r w:rsidRPr="00392CE0">
        <w:rPr>
          <w:rFonts w:asciiTheme="minorHAnsi" w:hAnsiTheme="minorHAnsi" w:cstheme="minorHAnsi"/>
          <w:sz w:val="20"/>
          <w:szCs w:val="20"/>
        </w:rPr>
        <w:t xml:space="preserve">ing public financing and external support to start the project.   </w:t>
      </w:r>
    </w:p>
    <w:p w14:paraId="447E8C92" w14:textId="77777777" w:rsidR="007C43D4" w:rsidRPr="00392CE0" w:rsidRDefault="007C43D4" w:rsidP="00392CE0">
      <w:pPr>
        <w:tabs>
          <w:tab w:val="left" w:pos="720"/>
        </w:tabs>
        <w:autoSpaceDE w:val="0"/>
        <w:autoSpaceDN w:val="0"/>
        <w:adjustRightInd w:val="0"/>
        <w:jc w:val="both"/>
        <w:rPr>
          <w:rFonts w:asciiTheme="minorHAnsi" w:hAnsiTheme="minorHAnsi" w:cstheme="minorHAnsi"/>
          <w:sz w:val="20"/>
          <w:szCs w:val="20"/>
        </w:rPr>
      </w:pPr>
    </w:p>
    <w:p w14:paraId="45E38532" w14:textId="77777777" w:rsidR="007C43D4" w:rsidRPr="00392CE0" w:rsidRDefault="007C43D4"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Under cooperation between DBD and G</w:t>
      </w:r>
      <w:r w:rsidR="00470117" w:rsidRPr="00392CE0">
        <w:rPr>
          <w:rFonts w:asciiTheme="minorHAnsi" w:hAnsiTheme="minorHAnsi" w:cstheme="minorHAnsi"/>
          <w:sz w:val="20"/>
          <w:szCs w:val="20"/>
        </w:rPr>
        <w:t>eneral Department of Administration for Nature Conservation and protection (G</w:t>
      </w:r>
      <w:r w:rsidRPr="00392CE0">
        <w:rPr>
          <w:rFonts w:asciiTheme="minorHAnsi" w:hAnsiTheme="minorHAnsi" w:cstheme="minorHAnsi"/>
          <w:sz w:val="20"/>
          <w:szCs w:val="20"/>
        </w:rPr>
        <w:t>DANCP</w:t>
      </w:r>
      <w:r w:rsidR="00470117" w:rsidRPr="00392CE0">
        <w:rPr>
          <w:rFonts w:asciiTheme="minorHAnsi" w:hAnsiTheme="minorHAnsi" w:cstheme="minorHAnsi"/>
          <w:sz w:val="20"/>
          <w:szCs w:val="20"/>
        </w:rPr>
        <w:t>)</w:t>
      </w:r>
      <w:r w:rsidRPr="00392CE0">
        <w:rPr>
          <w:rFonts w:asciiTheme="minorHAnsi" w:hAnsiTheme="minorHAnsi" w:cstheme="minorHAnsi"/>
          <w:sz w:val="20"/>
          <w:szCs w:val="20"/>
        </w:rPr>
        <w:t>, the future investment in developing and applying genetic resources seed zones and seed transfer guidelines to ensure adaptability and resiliency for successful reforestation and restoration projects. This work is taking on a new and expanded emphasis in light of concerns over impacts of climate change on forest and range ecosystems.  This cooperation mechanism will also help develop and implement genetic conservation strategies for at-risk species, providing training in seed procurement and genetic resource management and managing seed orchards, breeding orchards, genetic test sites and gene banks through establishment of conservation and research facilities support in biological resources centers.</w:t>
      </w:r>
    </w:p>
    <w:p w14:paraId="4479A5EE" w14:textId="77777777" w:rsidR="007C43D4" w:rsidRPr="00392CE0" w:rsidRDefault="007C43D4" w:rsidP="00392CE0">
      <w:pPr>
        <w:tabs>
          <w:tab w:val="left" w:pos="720"/>
        </w:tabs>
        <w:autoSpaceDE w:val="0"/>
        <w:autoSpaceDN w:val="0"/>
        <w:adjustRightInd w:val="0"/>
        <w:jc w:val="both"/>
        <w:rPr>
          <w:rFonts w:asciiTheme="minorHAnsi" w:hAnsiTheme="minorHAnsi" w:cstheme="minorHAnsi"/>
          <w:sz w:val="20"/>
          <w:szCs w:val="20"/>
        </w:rPr>
      </w:pPr>
    </w:p>
    <w:p w14:paraId="09DF8257" w14:textId="77777777" w:rsidR="007C43D4" w:rsidRPr="00392CE0" w:rsidRDefault="007C43D4"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DBD/NCSD will continue its work in combating invasive species through development of genetically resistant planting stock for high priority species and populations.</w:t>
      </w:r>
    </w:p>
    <w:p w14:paraId="5E980624" w14:textId="77777777" w:rsidR="007C43D4" w:rsidRPr="00392CE0" w:rsidRDefault="007C43D4" w:rsidP="00392CE0">
      <w:pPr>
        <w:tabs>
          <w:tab w:val="left" w:pos="720"/>
        </w:tabs>
        <w:autoSpaceDE w:val="0"/>
        <w:autoSpaceDN w:val="0"/>
        <w:adjustRightInd w:val="0"/>
        <w:jc w:val="both"/>
        <w:rPr>
          <w:rFonts w:asciiTheme="minorHAnsi" w:hAnsiTheme="minorHAnsi" w:cstheme="minorHAnsi"/>
          <w:sz w:val="20"/>
          <w:szCs w:val="20"/>
        </w:rPr>
      </w:pPr>
    </w:p>
    <w:p w14:paraId="0930784F" w14:textId="77777777" w:rsidR="007C43D4" w:rsidRPr="00392CE0" w:rsidRDefault="007C43D4" w:rsidP="00E6041A">
      <w:pPr>
        <w:numPr>
          <w:ilvl w:val="0"/>
          <w:numId w:val="25"/>
        </w:numPr>
        <w:tabs>
          <w:tab w:val="left" w:pos="720"/>
        </w:tabs>
        <w:autoSpaceDE w:val="0"/>
        <w:autoSpaceDN w:val="0"/>
        <w:adjustRightInd w:val="0"/>
        <w:ind w:left="630" w:hanging="180"/>
        <w:jc w:val="both"/>
        <w:rPr>
          <w:rFonts w:asciiTheme="minorHAnsi" w:hAnsiTheme="minorHAnsi" w:cstheme="minorHAnsi"/>
          <w:sz w:val="20"/>
          <w:szCs w:val="20"/>
        </w:rPr>
      </w:pPr>
      <w:r w:rsidRPr="00392CE0">
        <w:rPr>
          <w:rFonts w:asciiTheme="minorHAnsi" w:hAnsiTheme="minorHAnsi" w:cstheme="minorHAnsi"/>
          <w:sz w:val="20"/>
          <w:szCs w:val="20"/>
        </w:rPr>
        <w:t>DBD/NCSD is developing a proposed for recommending appropriate species and seed sources for out planting, forecasting seed needs and directing seed procurement and production activities.</w:t>
      </w:r>
    </w:p>
    <w:p w14:paraId="23843163" w14:textId="77777777" w:rsidR="003B2A79" w:rsidRPr="00392CE0" w:rsidRDefault="003B2A79" w:rsidP="00392CE0">
      <w:pPr>
        <w:jc w:val="both"/>
        <w:rPr>
          <w:rFonts w:asciiTheme="minorHAnsi" w:hAnsiTheme="minorHAnsi" w:cstheme="minorHAnsi"/>
          <w:color w:val="000000"/>
          <w:sz w:val="20"/>
          <w:szCs w:val="20"/>
        </w:rPr>
      </w:pPr>
    </w:p>
    <w:p w14:paraId="21676FC5" w14:textId="77777777" w:rsidR="009F78B5" w:rsidRPr="00392CE0" w:rsidRDefault="009F78B5" w:rsidP="00392CE0">
      <w:pPr>
        <w:jc w:val="both"/>
        <w:rPr>
          <w:rFonts w:asciiTheme="minorHAnsi" w:hAnsiTheme="minorHAnsi" w:cstheme="minorHAnsi"/>
          <w:b/>
          <w:color w:val="000000"/>
          <w:sz w:val="20"/>
          <w:szCs w:val="20"/>
        </w:rPr>
      </w:pPr>
      <w:r w:rsidRPr="00392CE0">
        <w:rPr>
          <w:rFonts w:asciiTheme="minorHAnsi" w:hAnsiTheme="minorHAnsi" w:cstheme="minorHAnsi"/>
          <w:b/>
          <w:color w:val="000000"/>
          <w:sz w:val="20"/>
          <w:szCs w:val="20"/>
        </w:rPr>
        <w:t xml:space="preserve">Long-term Solution and </w:t>
      </w:r>
      <w:r w:rsidR="00EE3F0C" w:rsidRPr="00392CE0">
        <w:rPr>
          <w:rFonts w:asciiTheme="minorHAnsi" w:hAnsiTheme="minorHAnsi" w:cstheme="minorHAnsi"/>
          <w:b/>
          <w:color w:val="000000"/>
          <w:sz w:val="20"/>
          <w:szCs w:val="20"/>
        </w:rPr>
        <w:t>Barriers to be a</w:t>
      </w:r>
      <w:r w:rsidRPr="00392CE0">
        <w:rPr>
          <w:rFonts w:asciiTheme="minorHAnsi" w:hAnsiTheme="minorHAnsi" w:cstheme="minorHAnsi"/>
          <w:b/>
          <w:color w:val="000000"/>
          <w:sz w:val="20"/>
          <w:szCs w:val="20"/>
        </w:rPr>
        <w:t>ddressed</w:t>
      </w:r>
    </w:p>
    <w:p w14:paraId="18379303" w14:textId="77777777" w:rsidR="009F78B5" w:rsidRDefault="009F78B5" w:rsidP="003B2A79">
      <w:pPr>
        <w:rPr>
          <w:rFonts w:asciiTheme="minorHAnsi" w:hAnsiTheme="minorHAnsi" w:cs="Segoe UI"/>
          <w:color w:val="000000"/>
          <w:szCs w:val="20"/>
        </w:rPr>
      </w:pPr>
    </w:p>
    <w:p w14:paraId="270FA7A4" w14:textId="77777777" w:rsidR="009F78B5" w:rsidRPr="00FD5DE8" w:rsidRDefault="005C3CC9" w:rsidP="00E6041A">
      <w:pPr>
        <w:pStyle w:val="NumberedParas"/>
        <w:numPr>
          <w:ilvl w:val="0"/>
          <w:numId w:val="64"/>
        </w:numPr>
        <w:rPr>
          <w:rFonts w:asciiTheme="minorHAnsi" w:hAnsiTheme="minorHAnsi"/>
          <w:sz w:val="20"/>
          <w:szCs w:val="20"/>
        </w:rPr>
      </w:pPr>
      <w:r w:rsidRPr="005C0153">
        <w:rPr>
          <w:rFonts w:asciiTheme="minorHAnsi" w:hAnsiTheme="minorHAnsi"/>
          <w:sz w:val="20"/>
          <w:szCs w:val="20"/>
        </w:rPr>
        <w:t>Although the programs and projects described in the last section are supporting the conservation of biodiversity and genetic resources in Cambodia, the baseline is characterised by a number of key deficiencies and barriers to the commercial utilization of genetic resources and equitable benefit-sharing from the utlization of such resources. There are two bar</w:t>
      </w:r>
      <w:r w:rsidR="008E3166" w:rsidRPr="005C0153">
        <w:rPr>
          <w:rFonts w:asciiTheme="minorHAnsi" w:hAnsiTheme="minorHAnsi"/>
          <w:sz w:val="20"/>
          <w:szCs w:val="20"/>
        </w:rPr>
        <w:t>riers to enhancing the full pote</w:t>
      </w:r>
      <w:r w:rsidRPr="005C0153">
        <w:rPr>
          <w:rFonts w:asciiTheme="minorHAnsi" w:hAnsiTheme="minorHAnsi"/>
          <w:sz w:val="20"/>
          <w:szCs w:val="20"/>
        </w:rPr>
        <w:t xml:space="preserve">ntial of </w:t>
      </w:r>
      <w:r w:rsidR="0074120F" w:rsidRPr="005C0153">
        <w:rPr>
          <w:rFonts w:asciiTheme="minorHAnsi" w:hAnsiTheme="minorHAnsi"/>
          <w:sz w:val="20"/>
          <w:szCs w:val="20"/>
        </w:rPr>
        <w:t>establish</w:t>
      </w:r>
      <w:r w:rsidR="008E3166" w:rsidRPr="005C0153">
        <w:rPr>
          <w:rFonts w:asciiTheme="minorHAnsi" w:hAnsiTheme="minorHAnsi"/>
          <w:sz w:val="20"/>
          <w:szCs w:val="20"/>
        </w:rPr>
        <w:t>ing</w:t>
      </w:r>
      <w:r w:rsidR="0074120F" w:rsidRPr="005C0153">
        <w:rPr>
          <w:rFonts w:asciiTheme="minorHAnsi" w:hAnsiTheme="minorHAnsi"/>
          <w:sz w:val="20"/>
          <w:szCs w:val="20"/>
        </w:rPr>
        <w:t xml:space="preserve"> a comprehensive national legal, regulatory and institutional framework for Access and Benefit Sharing (ABS) of Cambodia’s diverse genetic resources and traditional knowledge </w:t>
      </w:r>
      <w:r w:rsidR="008E3166" w:rsidRPr="005C0153">
        <w:rPr>
          <w:rFonts w:asciiTheme="minorHAnsi" w:hAnsiTheme="minorHAnsi"/>
          <w:sz w:val="20"/>
          <w:szCs w:val="20"/>
        </w:rPr>
        <w:t>so as to</w:t>
      </w:r>
      <w:r w:rsidR="0074120F" w:rsidRPr="005C0153">
        <w:rPr>
          <w:rFonts w:asciiTheme="minorHAnsi" w:hAnsiTheme="minorHAnsi"/>
          <w:sz w:val="20"/>
          <w:szCs w:val="20"/>
        </w:rPr>
        <w:t xml:space="preserve"> generat</w:t>
      </w:r>
      <w:r w:rsidR="008E3166" w:rsidRPr="005C0153">
        <w:rPr>
          <w:rFonts w:asciiTheme="minorHAnsi" w:hAnsiTheme="minorHAnsi"/>
          <w:sz w:val="20"/>
          <w:szCs w:val="20"/>
        </w:rPr>
        <w:t xml:space="preserve">e </w:t>
      </w:r>
      <w:r w:rsidR="0074120F" w:rsidRPr="005C0153">
        <w:rPr>
          <w:rFonts w:asciiTheme="minorHAnsi" w:hAnsiTheme="minorHAnsi"/>
          <w:sz w:val="20"/>
          <w:szCs w:val="20"/>
        </w:rPr>
        <w:t xml:space="preserve">economic benefits to the nation, people, business firms and local/indigenous </w:t>
      </w:r>
      <w:r w:rsidR="0074120F" w:rsidRPr="00FD5DE8">
        <w:rPr>
          <w:rFonts w:asciiTheme="minorHAnsi" w:hAnsiTheme="minorHAnsi"/>
          <w:sz w:val="20"/>
          <w:szCs w:val="20"/>
        </w:rPr>
        <w:t>communities</w:t>
      </w:r>
      <w:r w:rsidR="008E3166" w:rsidRPr="00FD5DE8">
        <w:rPr>
          <w:rFonts w:asciiTheme="minorHAnsi" w:hAnsiTheme="minorHAnsi"/>
          <w:sz w:val="20"/>
          <w:szCs w:val="20"/>
        </w:rPr>
        <w:t xml:space="preserve">. </w:t>
      </w:r>
      <w:r w:rsidR="0074120F" w:rsidRPr="00FD5DE8">
        <w:rPr>
          <w:rFonts w:asciiTheme="minorHAnsi" w:hAnsiTheme="minorHAnsi"/>
          <w:sz w:val="20"/>
          <w:szCs w:val="20"/>
        </w:rPr>
        <w:t xml:space="preserve"> </w:t>
      </w:r>
      <w:r w:rsidR="009F78B5" w:rsidRPr="00FD5DE8">
        <w:rPr>
          <w:rFonts w:asciiTheme="minorHAnsi" w:hAnsiTheme="minorHAnsi"/>
          <w:sz w:val="20"/>
          <w:szCs w:val="20"/>
        </w:rPr>
        <w:t>The key barriers are the following:</w:t>
      </w:r>
    </w:p>
    <w:p w14:paraId="1E9F1858" w14:textId="77777777" w:rsidR="00E5361E" w:rsidRDefault="00E5361E" w:rsidP="00FD5DE8">
      <w:pPr>
        <w:pStyle w:val="ListParagraph"/>
        <w:spacing w:before="60"/>
        <w:ind w:left="450"/>
        <w:contextualSpacing/>
        <w:rPr>
          <w:rFonts w:asciiTheme="minorHAnsi" w:eastAsia="Calibri" w:hAnsiTheme="minorHAnsi"/>
          <w:sz w:val="20"/>
          <w:szCs w:val="20"/>
          <w:u w:val="single"/>
          <w:lang w:val="en-GB"/>
        </w:rPr>
      </w:pPr>
    </w:p>
    <w:p w14:paraId="5875B2AC" w14:textId="77777777" w:rsidR="009F78B5" w:rsidRPr="00333763" w:rsidRDefault="009F78B5" w:rsidP="00FD5DE8">
      <w:pPr>
        <w:pStyle w:val="ListParagraph"/>
        <w:spacing w:before="60"/>
        <w:ind w:left="450"/>
        <w:contextualSpacing/>
        <w:rPr>
          <w:rFonts w:asciiTheme="minorHAnsi" w:eastAsia="Calibri" w:hAnsiTheme="minorHAnsi"/>
          <w:b/>
          <w:i/>
          <w:sz w:val="20"/>
          <w:szCs w:val="20"/>
          <w:u w:val="single"/>
          <w:lang w:val="en-GB"/>
        </w:rPr>
      </w:pPr>
      <w:r w:rsidRPr="00333763">
        <w:rPr>
          <w:rFonts w:asciiTheme="minorHAnsi" w:eastAsia="Calibri" w:hAnsiTheme="minorHAnsi"/>
          <w:b/>
          <w:i/>
          <w:sz w:val="20"/>
          <w:szCs w:val="20"/>
          <w:lang w:val="en-GB"/>
        </w:rPr>
        <w:t xml:space="preserve">Barrier 1: </w:t>
      </w:r>
      <w:r w:rsidRPr="00333763">
        <w:rPr>
          <w:rFonts w:asciiTheme="minorHAnsi" w:hAnsiTheme="minorHAnsi"/>
          <w:b/>
          <w:i/>
          <w:sz w:val="20"/>
          <w:szCs w:val="20"/>
        </w:rPr>
        <w:t xml:space="preserve"> </w:t>
      </w:r>
      <w:r w:rsidRPr="00333763">
        <w:rPr>
          <w:rFonts w:asciiTheme="minorHAnsi" w:hAnsiTheme="minorHAnsi"/>
          <w:b/>
          <w:i/>
          <w:sz w:val="20"/>
          <w:szCs w:val="20"/>
          <w:u w:val="single"/>
        </w:rPr>
        <w:t>Lack of a comprehensive legal and regulatory framework</w:t>
      </w:r>
    </w:p>
    <w:p w14:paraId="36544DFF" w14:textId="77777777" w:rsidR="009F78B5" w:rsidRPr="005C0153" w:rsidRDefault="009F78B5" w:rsidP="005C0153">
      <w:pPr>
        <w:spacing w:before="60"/>
        <w:ind w:left="360"/>
        <w:contextualSpacing/>
        <w:rPr>
          <w:rFonts w:asciiTheme="minorHAnsi" w:eastAsia="Calibri" w:hAnsiTheme="minorHAnsi"/>
          <w:szCs w:val="20"/>
          <w:u w:val="single"/>
          <w:lang w:val="en-GB"/>
        </w:rPr>
      </w:pPr>
    </w:p>
    <w:p w14:paraId="5B40FD7C" w14:textId="77777777" w:rsidR="00F51602" w:rsidRDefault="009F78B5" w:rsidP="00E6041A">
      <w:pPr>
        <w:pStyle w:val="ListParagraph"/>
        <w:numPr>
          <w:ilvl w:val="0"/>
          <w:numId w:val="64"/>
        </w:numPr>
        <w:jc w:val="both"/>
        <w:rPr>
          <w:rFonts w:asciiTheme="minorHAnsi" w:hAnsiTheme="minorHAnsi"/>
          <w:sz w:val="20"/>
          <w:szCs w:val="20"/>
        </w:rPr>
      </w:pPr>
      <w:r w:rsidRPr="005C0153">
        <w:rPr>
          <w:rFonts w:asciiTheme="minorHAnsi" w:hAnsiTheme="minorHAnsi"/>
          <w:sz w:val="20"/>
          <w:szCs w:val="20"/>
        </w:rPr>
        <w:t xml:space="preserve">Currently, there is no effective national legal and regulatory framework on ABS in place. As explained in the section on ABS legislation, there is a mosaic of sectoral laws including laws on intellectual property that touches on certain aspects of ABS, but this creates an environment of uncertainty and most importantly it does not sufficiently reflect the </w:t>
      </w:r>
      <w:r w:rsidR="00735A79">
        <w:rPr>
          <w:rFonts w:asciiTheme="minorHAnsi" w:hAnsiTheme="minorHAnsi"/>
          <w:sz w:val="20"/>
          <w:szCs w:val="20"/>
        </w:rPr>
        <w:t xml:space="preserve">provisions of the </w:t>
      </w:r>
      <w:r w:rsidRPr="005C0153">
        <w:rPr>
          <w:rFonts w:asciiTheme="minorHAnsi" w:hAnsiTheme="minorHAnsi"/>
          <w:sz w:val="20"/>
          <w:szCs w:val="20"/>
        </w:rPr>
        <w:t xml:space="preserve">Nagoya Protocol. </w:t>
      </w:r>
      <w:r w:rsidR="00735A79">
        <w:rPr>
          <w:rFonts w:asciiTheme="minorHAnsi" w:hAnsiTheme="minorHAnsi"/>
          <w:sz w:val="20"/>
          <w:szCs w:val="20"/>
        </w:rPr>
        <w:t>The</w:t>
      </w:r>
      <w:r w:rsidR="004F471E" w:rsidRPr="005C0153">
        <w:rPr>
          <w:rFonts w:asciiTheme="minorHAnsi" w:hAnsiTheme="minorHAnsi"/>
          <w:sz w:val="20"/>
          <w:szCs w:val="20"/>
        </w:rPr>
        <w:t xml:space="preserve"> lack of legislation and institutional mechanisms has prevented the full control of illegal trade in genetic resources. </w:t>
      </w:r>
      <w:r w:rsidRPr="005C0153">
        <w:rPr>
          <w:rFonts w:asciiTheme="minorHAnsi" w:hAnsiTheme="minorHAnsi"/>
          <w:sz w:val="20"/>
          <w:szCs w:val="20"/>
        </w:rPr>
        <w:t>Loopholes in the current regime include the undefined scope of ABS activities and genetic resource use related to ABS and the lack of clear objectives and definitions. While the General Secretariat of the National Council for Sustainable Development</w:t>
      </w:r>
      <w:r w:rsidR="00470117">
        <w:rPr>
          <w:rFonts w:asciiTheme="minorHAnsi" w:hAnsiTheme="minorHAnsi"/>
          <w:sz w:val="20"/>
          <w:szCs w:val="20"/>
        </w:rPr>
        <w:t xml:space="preserve"> (GSSD)</w:t>
      </w:r>
      <w:r w:rsidR="00735A79">
        <w:rPr>
          <w:rFonts w:asciiTheme="minorHAnsi" w:hAnsiTheme="minorHAnsi"/>
          <w:sz w:val="20"/>
          <w:szCs w:val="20"/>
        </w:rPr>
        <w:t xml:space="preserve"> </w:t>
      </w:r>
      <w:r w:rsidRPr="005C0153">
        <w:rPr>
          <w:rFonts w:asciiTheme="minorHAnsi" w:hAnsiTheme="minorHAnsi"/>
          <w:sz w:val="20"/>
          <w:szCs w:val="20"/>
        </w:rPr>
        <w:t xml:space="preserve">currently houses the ABS focal point and competent authority, the relationship and roles between GSSD, Ministry of Environment, Ministry of Agriculture, Fisheries and Forestry, the Ministry of Commerce, the Traditional Medicine Department under the Ministry of Health, and the Ministry of Industry and Handicraft remains unclear. </w:t>
      </w:r>
      <w:r w:rsidR="00735A79">
        <w:rPr>
          <w:rFonts w:asciiTheme="minorHAnsi" w:hAnsiTheme="minorHAnsi"/>
          <w:sz w:val="20"/>
          <w:szCs w:val="20"/>
        </w:rPr>
        <w:t xml:space="preserve">In </w:t>
      </w:r>
      <w:r w:rsidR="00735A79" w:rsidRPr="005C0153">
        <w:rPr>
          <w:rFonts w:asciiTheme="minorHAnsi" w:hAnsiTheme="minorHAnsi"/>
          <w:sz w:val="20"/>
          <w:szCs w:val="20"/>
        </w:rPr>
        <w:t xml:space="preserve">order to ensure the implementation, compliance and enforcement of ABS in Cambodia, there is a need to clarify and specify the roles and responsibilities of the different players. </w:t>
      </w:r>
      <w:r w:rsidR="008E3166" w:rsidRPr="005C0153">
        <w:rPr>
          <w:rFonts w:asciiTheme="minorHAnsi" w:hAnsiTheme="minorHAnsi"/>
          <w:sz w:val="20"/>
          <w:szCs w:val="20"/>
        </w:rPr>
        <w:t>An</w:t>
      </w:r>
      <w:r w:rsidR="00F51602" w:rsidRPr="005C0153">
        <w:rPr>
          <w:rFonts w:asciiTheme="minorHAnsi" w:hAnsiTheme="minorHAnsi"/>
          <w:sz w:val="20"/>
          <w:szCs w:val="20"/>
        </w:rPr>
        <w:t xml:space="preserve"> </w:t>
      </w:r>
      <w:r w:rsidR="008E3166" w:rsidRPr="005C0153">
        <w:rPr>
          <w:rFonts w:asciiTheme="minorHAnsi" w:hAnsiTheme="minorHAnsi"/>
          <w:sz w:val="20"/>
          <w:szCs w:val="20"/>
        </w:rPr>
        <w:t xml:space="preserve">ABS </w:t>
      </w:r>
      <w:r w:rsidR="00F51602" w:rsidRPr="005C0153">
        <w:rPr>
          <w:rFonts w:asciiTheme="minorHAnsi" w:hAnsiTheme="minorHAnsi"/>
          <w:sz w:val="20"/>
          <w:szCs w:val="20"/>
        </w:rPr>
        <w:t xml:space="preserve">legal framework </w:t>
      </w:r>
      <w:r w:rsidR="008E3166" w:rsidRPr="005C0153">
        <w:rPr>
          <w:rFonts w:asciiTheme="minorHAnsi" w:hAnsiTheme="minorHAnsi"/>
          <w:sz w:val="20"/>
          <w:szCs w:val="20"/>
        </w:rPr>
        <w:t>is needed to ensure that provisions of the</w:t>
      </w:r>
      <w:r w:rsidR="00F51602" w:rsidRPr="005C0153">
        <w:rPr>
          <w:rFonts w:asciiTheme="minorHAnsi" w:hAnsiTheme="minorHAnsi"/>
          <w:sz w:val="20"/>
          <w:szCs w:val="20"/>
        </w:rPr>
        <w:t xml:space="preserve"> Nagoya Protocol </w:t>
      </w:r>
      <w:r w:rsidR="008E3166" w:rsidRPr="005C0153">
        <w:rPr>
          <w:rFonts w:asciiTheme="minorHAnsi" w:hAnsiTheme="minorHAnsi"/>
          <w:sz w:val="20"/>
          <w:szCs w:val="20"/>
        </w:rPr>
        <w:t>can be adequately implemented within the national legal system.</w:t>
      </w:r>
    </w:p>
    <w:p w14:paraId="674973AF" w14:textId="77777777" w:rsidR="005C0153" w:rsidRPr="005C0153" w:rsidRDefault="005C0153" w:rsidP="005C0153">
      <w:pPr>
        <w:pStyle w:val="ListParagraph"/>
        <w:ind w:left="360"/>
        <w:jc w:val="both"/>
        <w:rPr>
          <w:rFonts w:asciiTheme="minorHAnsi" w:hAnsiTheme="minorHAnsi"/>
          <w:sz w:val="20"/>
          <w:szCs w:val="20"/>
        </w:rPr>
      </w:pPr>
    </w:p>
    <w:p w14:paraId="07E7E129" w14:textId="637C8F9B" w:rsidR="009F78B5" w:rsidRPr="005C0153" w:rsidRDefault="00F51602" w:rsidP="00E6041A">
      <w:pPr>
        <w:pStyle w:val="ListParagraph"/>
        <w:numPr>
          <w:ilvl w:val="0"/>
          <w:numId w:val="65"/>
        </w:numPr>
        <w:jc w:val="both"/>
        <w:rPr>
          <w:rFonts w:asciiTheme="minorHAnsi" w:hAnsiTheme="minorHAnsi"/>
          <w:bCs/>
          <w:sz w:val="20"/>
          <w:szCs w:val="20"/>
        </w:rPr>
      </w:pPr>
      <w:r w:rsidRPr="005C0153">
        <w:rPr>
          <w:rFonts w:asciiTheme="minorHAnsi" w:hAnsiTheme="minorHAnsi"/>
          <w:sz w:val="20"/>
          <w:szCs w:val="20"/>
        </w:rPr>
        <w:lastRenderedPageBreak/>
        <w:t>Additionally, the</w:t>
      </w:r>
      <w:r w:rsidR="009F78B5" w:rsidRPr="005C0153">
        <w:rPr>
          <w:rFonts w:asciiTheme="minorHAnsi" w:hAnsiTheme="minorHAnsi"/>
          <w:bCs/>
          <w:sz w:val="20"/>
          <w:szCs w:val="20"/>
        </w:rPr>
        <w:t xml:space="preserve"> national administrative processes for issuing ABS license, negotiating and enforcing agreements have not been fully clarified and key stakeholders remain unaware of their roles in promoting ABS. A consistent regime on ABS for Cambodia that needs to tackle issues related to traditional knowledge and copyrights are poorly considered in the current framework leading to weak management and enforcement. Regulations are necessary to clarify and define the scope of utilization of genetic resources and the purpose of fair and equitable sharing of genetic resources. Specific procedures for access to genetic resources should be considered with the issuance of specific document forms, certificates, contract samples, guidance for trade centers and the regime for dispute resolution. Further, safeguards need to be emplaced should ABS agreements be developed to ensure that the commercialization of genetic resource do not have a negative impact on biodiversity. Collecti</w:t>
      </w:r>
      <w:r w:rsidR="00735A79">
        <w:rPr>
          <w:rFonts w:asciiTheme="minorHAnsi" w:hAnsiTheme="minorHAnsi"/>
          <w:bCs/>
          <w:sz w:val="20"/>
          <w:szCs w:val="20"/>
        </w:rPr>
        <w:t>on</w:t>
      </w:r>
      <w:r w:rsidR="009F78B5" w:rsidRPr="005C0153">
        <w:rPr>
          <w:rFonts w:asciiTheme="minorHAnsi" w:hAnsiTheme="minorHAnsi"/>
          <w:bCs/>
          <w:sz w:val="20"/>
          <w:szCs w:val="20"/>
        </w:rPr>
        <w:t xml:space="preserve"> for genetic material will probably not threaten the conservation status of an organism because small amounts of biological materials are </w:t>
      </w:r>
      <w:r w:rsidR="001657A1" w:rsidRPr="005C0153">
        <w:rPr>
          <w:rFonts w:asciiTheme="minorHAnsi" w:hAnsiTheme="minorHAnsi"/>
          <w:bCs/>
          <w:sz w:val="20"/>
          <w:szCs w:val="20"/>
        </w:rPr>
        <w:t>needed,</w:t>
      </w:r>
      <w:r w:rsidR="009F78B5" w:rsidRPr="005C0153">
        <w:rPr>
          <w:rFonts w:asciiTheme="minorHAnsi" w:hAnsiTheme="minorHAnsi"/>
          <w:bCs/>
          <w:sz w:val="20"/>
          <w:szCs w:val="20"/>
        </w:rPr>
        <w:t xml:space="preserve"> and genetic material is easily replicated</w:t>
      </w:r>
      <w:r w:rsidR="00735A79">
        <w:rPr>
          <w:rFonts w:asciiTheme="minorHAnsi" w:hAnsiTheme="minorHAnsi"/>
          <w:bCs/>
          <w:sz w:val="20"/>
          <w:szCs w:val="20"/>
        </w:rPr>
        <w:t xml:space="preserve">, but </w:t>
      </w:r>
      <w:r w:rsidR="009F78B5" w:rsidRPr="005C0153">
        <w:rPr>
          <w:rFonts w:asciiTheme="minorHAnsi" w:hAnsiTheme="minorHAnsi"/>
          <w:bCs/>
          <w:sz w:val="20"/>
          <w:szCs w:val="20"/>
        </w:rPr>
        <w:t>if the target organism is already threatened or endangered</w:t>
      </w:r>
      <w:r w:rsidR="00735A79">
        <w:rPr>
          <w:rFonts w:asciiTheme="minorHAnsi" w:hAnsiTheme="minorHAnsi"/>
          <w:bCs/>
          <w:sz w:val="20"/>
          <w:szCs w:val="20"/>
        </w:rPr>
        <w:t>, it poses a greater risk.</w:t>
      </w:r>
      <w:r w:rsidR="009F78B5" w:rsidRPr="005C0153">
        <w:rPr>
          <w:rFonts w:asciiTheme="minorHAnsi" w:hAnsiTheme="minorHAnsi"/>
          <w:bCs/>
          <w:sz w:val="20"/>
          <w:szCs w:val="20"/>
        </w:rPr>
        <w:t xml:space="preserve"> Environmental impact assessments will help identify the possible impacts of a particular activity before it occurs. The </w:t>
      </w:r>
      <w:r w:rsidR="00FB21D2">
        <w:rPr>
          <w:rFonts w:asciiTheme="minorHAnsi" w:hAnsiTheme="minorHAnsi"/>
          <w:bCs/>
          <w:sz w:val="20"/>
          <w:szCs w:val="20"/>
        </w:rPr>
        <w:t>MOE</w:t>
      </w:r>
      <w:r w:rsidR="009F78B5" w:rsidRPr="005C0153">
        <w:rPr>
          <w:rFonts w:asciiTheme="minorHAnsi" w:hAnsiTheme="minorHAnsi"/>
          <w:bCs/>
          <w:sz w:val="20"/>
          <w:szCs w:val="20"/>
        </w:rPr>
        <w:t xml:space="preserve"> has identified effective implementation of the EIA process as being one of its six strategic priorities for the next several years. A new EIA Law is in draft form. </w:t>
      </w:r>
      <w:r w:rsidR="009F78B5" w:rsidRPr="005C0153">
        <w:rPr>
          <w:rFonts w:asciiTheme="minorHAnsi" w:hAnsiTheme="minorHAnsi"/>
          <w:sz w:val="20"/>
          <w:szCs w:val="20"/>
          <w:lang w:val="en-GB"/>
        </w:rPr>
        <w:t xml:space="preserve">EIA is a preventive mechanism, forcing the consideration of effects on the environment prior to development actions taking place. </w:t>
      </w:r>
      <w:r w:rsidR="009F78B5" w:rsidRPr="005C0153">
        <w:rPr>
          <w:rFonts w:asciiTheme="minorHAnsi" w:hAnsiTheme="minorHAnsi"/>
          <w:bCs/>
          <w:sz w:val="20"/>
          <w:szCs w:val="20"/>
        </w:rPr>
        <w:t>There is a need to properly ensconce the requirements of the Nagoya Protocol in the EIA law to ensure that the impact is minimized and benefits are properly managed.</w:t>
      </w:r>
    </w:p>
    <w:p w14:paraId="65B59A8A" w14:textId="77777777" w:rsidR="009F78B5" w:rsidRPr="005C0153" w:rsidRDefault="009F78B5" w:rsidP="005C0153">
      <w:pPr>
        <w:ind w:left="360"/>
        <w:rPr>
          <w:rFonts w:asciiTheme="minorHAnsi" w:hAnsiTheme="minorHAnsi"/>
          <w:bCs/>
          <w:szCs w:val="20"/>
        </w:rPr>
      </w:pPr>
    </w:p>
    <w:p w14:paraId="02F68644" w14:textId="77777777" w:rsidR="009F78B5" w:rsidRPr="005C0153" w:rsidRDefault="009F78B5" w:rsidP="00FD5DE8">
      <w:pPr>
        <w:pStyle w:val="GEFFieldtoFillout"/>
        <w:spacing w:before="60" w:after="60"/>
        <w:ind w:left="450"/>
        <w:jc w:val="both"/>
        <w:rPr>
          <w:rFonts w:asciiTheme="minorHAnsi" w:hAnsiTheme="minorHAnsi"/>
          <w:sz w:val="20"/>
          <w:szCs w:val="20"/>
          <w:u w:val="single"/>
        </w:rPr>
      </w:pPr>
      <w:r w:rsidRPr="00333763">
        <w:rPr>
          <w:rFonts w:asciiTheme="minorHAnsi" w:hAnsiTheme="minorHAnsi"/>
          <w:b/>
          <w:i/>
          <w:iCs/>
          <w:color w:val="auto"/>
          <w:sz w:val="20"/>
          <w:szCs w:val="20"/>
          <w:lang w:val="en-US"/>
        </w:rPr>
        <w:t xml:space="preserve">Barrier 2: </w:t>
      </w:r>
      <w:r w:rsidRPr="00333763">
        <w:rPr>
          <w:rFonts w:asciiTheme="minorHAnsi" w:hAnsiTheme="minorHAnsi"/>
          <w:b/>
          <w:i/>
          <w:sz w:val="20"/>
          <w:szCs w:val="20"/>
          <w:u w:val="single"/>
        </w:rPr>
        <w:t>Weak institutional capacity and awareness for ABS</w:t>
      </w:r>
    </w:p>
    <w:p w14:paraId="468981EB" w14:textId="77777777" w:rsidR="009F78B5" w:rsidRPr="005C0153" w:rsidRDefault="009F78B5" w:rsidP="005C0153">
      <w:pPr>
        <w:pStyle w:val="GEFFieldtoFillout"/>
        <w:spacing w:before="60" w:after="60"/>
        <w:ind w:left="360"/>
        <w:jc w:val="both"/>
        <w:rPr>
          <w:rFonts w:asciiTheme="minorHAnsi" w:hAnsiTheme="minorHAnsi"/>
          <w:iCs/>
          <w:color w:val="auto"/>
          <w:sz w:val="20"/>
          <w:szCs w:val="20"/>
          <w:u w:val="single"/>
          <w:lang w:val="en-US"/>
        </w:rPr>
      </w:pPr>
    </w:p>
    <w:p w14:paraId="2449FC73" w14:textId="77777777" w:rsidR="009F78B5" w:rsidRPr="005C0153" w:rsidRDefault="00720DC4" w:rsidP="00E6041A">
      <w:pPr>
        <w:pStyle w:val="ListParagraph"/>
        <w:numPr>
          <w:ilvl w:val="0"/>
          <w:numId w:val="65"/>
        </w:numPr>
        <w:jc w:val="both"/>
        <w:rPr>
          <w:rFonts w:asciiTheme="minorHAnsi" w:hAnsiTheme="minorHAnsi"/>
          <w:bCs/>
          <w:sz w:val="20"/>
          <w:szCs w:val="20"/>
        </w:rPr>
      </w:pPr>
      <w:r w:rsidRPr="005C0153">
        <w:rPr>
          <w:rFonts w:asciiTheme="minorHAnsi" w:hAnsiTheme="minorHAnsi"/>
          <w:sz w:val="20"/>
          <w:szCs w:val="20"/>
        </w:rPr>
        <w:t xml:space="preserve">Access and benefit </w:t>
      </w:r>
      <w:proofErr w:type="gramStart"/>
      <w:r w:rsidR="009F78B5" w:rsidRPr="005C0153">
        <w:rPr>
          <w:rFonts w:asciiTheme="minorHAnsi" w:hAnsiTheme="minorHAnsi"/>
          <w:sz w:val="20"/>
          <w:szCs w:val="20"/>
        </w:rPr>
        <w:t>sharing</w:t>
      </w:r>
      <w:proofErr w:type="gramEnd"/>
      <w:r w:rsidR="009F78B5" w:rsidRPr="005C0153">
        <w:rPr>
          <w:rFonts w:asciiTheme="minorHAnsi" w:hAnsiTheme="minorHAnsi"/>
          <w:sz w:val="20"/>
          <w:szCs w:val="20"/>
        </w:rPr>
        <w:t xml:space="preserve"> and the Nagoya Protocol is a new and emerging topic to the public as well as to the government. Government institutions have limited capacity to develop and implement national and local ABS norms. Although D</w:t>
      </w:r>
      <w:r w:rsidR="00FB21D2">
        <w:rPr>
          <w:rFonts w:asciiTheme="minorHAnsi" w:hAnsiTheme="minorHAnsi"/>
          <w:sz w:val="20"/>
          <w:szCs w:val="20"/>
        </w:rPr>
        <w:t>BD</w:t>
      </w:r>
      <w:r w:rsidR="009F78B5" w:rsidRPr="005C0153">
        <w:rPr>
          <w:rFonts w:asciiTheme="minorHAnsi" w:hAnsiTheme="minorHAnsi"/>
          <w:sz w:val="20"/>
          <w:szCs w:val="20"/>
        </w:rPr>
        <w:t xml:space="preserve"> under the NCSD has been designated as </w:t>
      </w:r>
      <w:r w:rsidR="009F78B5" w:rsidRPr="00D94D9B">
        <w:rPr>
          <w:rFonts w:asciiTheme="minorHAnsi" w:hAnsiTheme="minorHAnsi"/>
          <w:sz w:val="20"/>
          <w:szCs w:val="20"/>
        </w:rPr>
        <w:t>the National Focal Point (NFP)</w:t>
      </w:r>
      <w:r w:rsidR="009F78B5" w:rsidRPr="005C0153">
        <w:rPr>
          <w:rFonts w:asciiTheme="minorHAnsi" w:hAnsiTheme="minorHAnsi"/>
          <w:sz w:val="20"/>
          <w:szCs w:val="20"/>
        </w:rPr>
        <w:t xml:space="preserve"> as well as the </w:t>
      </w:r>
      <w:r w:rsidR="00FB21D2">
        <w:rPr>
          <w:rFonts w:asciiTheme="minorHAnsi" w:hAnsiTheme="minorHAnsi"/>
          <w:sz w:val="20"/>
          <w:szCs w:val="20"/>
        </w:rPr>
        <w:t>GDANCP of MO</w:t>
      </w:r>
      <w:r w:rsidR="009F78B5" w:rsidRPr="005C0153">
        <w:rPr>
          <w:rFonts w:asciiTheme="minorHAnsi" w:hAnsiTheme="minorHAnsi"/>
          <w:sz w:val="20"/>
          <w:szCs w:val="20"/>
        </w:rPr>
        <w:t xml:space="preserve">E and General Secretariat of National Council for Sustainable Development (GSSD) have been designated as the Competent National Authorities (CNA) in accordance with the Nagoya Protocol, the operational capacities of these national competent agencies need to be strengthened significantly to be able to operationalize the ABS framework and legislation. </w:t>
      </w:r>
      <w:r w:rsidR="004F471E" w:rsidRPr="005C0153">
        <w:rPr>
          <w:rFonts w:asciiTheme="minorHAnsi" w:hAnsiTheme="minorHAnsi"/>
          <w:sz w:val="20"/>
          <w:szCs w:val="20"/>
        </w:rPr>
        <w:t xml:space="preserve">Further there is an overlap in institutional responsibilities over permission to utilization and harvesting of natural resources and biodiversity that is a major challenge to its effective conservation and management. </w:t>
      </w:r>
      <w:r w:rsidR="00025726">
        <w:rPr>
          <w:rFonts w:asciiTheme="minorHAnsi" w:hAnsiTheme="minorHAnsi"/>
          <w:sz w:val="20"/>
          <w:szCs w:val="20"/>
        </w:rPr>
        <w:t>Many staff</w:t>
      </w:r>
      <w:r w:rsidR="009F78B5" w:rsidRPr="005C0153">
        <w:rPr>
          <w:rFonts w:asciiTheme="minorHAnsi" w:hAnsiTheme="minorHAnsi"/>
          <w:sz w:val="20"/>
          <w:szCs w:val="20"/>
        </w:rPr>
        <w:t xml:space="preserve"> from the department are not specialized in biodiversity, and capacity remains limited, even more so in a new field such as genetic resources. Researchers often collect data and collaborate with local communities and protected areas on genetic resources. However, they are insufficiently aware of the ABS framework, legislation and their respons</w:t>
      </w:r>
      <w:r w:rsidR="004F471E" w:rsidRPr="005C0153">
        <w:rPr>
          <w:rFonts w:asciiTheme="minorHAnsi" w:hAnsiTheme="minorHAnsi"/>
          <w:sz w:val="20"/>
          <w:szCs w:val="20"/>
        </w:rPr>
        <w:t xml:space="preserve">ibilities under such mechanisms, and lack information on genetic resources and biodiversity to make informed decisions on the use of these resources. </w:t>
      </w:r>
      <w:r w:rsidR="009F78B5" w:rsidRPr="005C0153">
        <w:rPr>
          <w:rFonts w:asciiTheme="minorHAnsi" w:hAnsiTheme="minorHAnsi"/>
          <w:sz w:val="20"/>
          <w:szCs w:val="20"/>
        </w:rPr>
        <w:t xml:space="preserve">Research training programs and curriculum </w:t>
      </w:r>
      <w:r w:rsidR="004F471E" w:rsidRPr="005C0153">
        <w:rPr>
          <w:rFonts w:asciiTheme="minorHAnsi" w:hAnsiTheme="minorHAnsi"/>
          <w:sz w:val="20"/>
          <w:szCs w:val="20"/>
        </w:rPr>
        <w:t xml:space="preserve">also </w:t>
      </w:r>
      <w:r w:rsidR="009F78B5" w:rsidRPr="005C0153">
        <w:rPr>
          <w:rFonts w:asciiTheme="minorHAnsi" w:hAnsiTheme="minorHAnsi"/>
          <w:sz w:val="20"/>
          <w:szCs w:val="20"/>
        </w:rPr>
        <w:t>seldom focus on benefit sharing and traditional knowledge in compliance with the Nagoya Protocol. The management capacity of the ethnic minorities and local communities who hold traditional knowledge and are the custodians of genetic resources is still weak. Communities are not sufficiently aware of the value of the resources and their benefits and insufficiently empowered to secure their rights over such genetic resources under the ABS regime and the Nagoya Protocol. In addition, a major barrier to stakeholder capacity development is insufficient awareness on the issues of ABS. It is necessary to build up awareness within governmental agencies and competent authorities in charge, as well as stakeholder groups, such as local residents and communities that hold genetic resources and traditional knowledge</w:t>
      </w:r>
      <w:r w:rsidR="009A771A" w:rsidRPr="005C0153">
        <w:rPr>
          <w:rFonts w:asciiTheme="minorHAnsi" w:hAnsiTheme="minorHAnsi"/>
          <w:sz w:val="20"/>
          <w:szCs w:val="20"/>
        </w:rPr>
        <w:t>.</w:t>
      </w:r>
    </w:p>
    <w:p w14:paraId="45669DB8" w14:textId="77777777" w:rsidR="005C0153" w:rsidRPr="005C0153" w:rsidRDefault="005C0153" w:rsidP="005C0153">
      <w:pPr>
        <w:pStyle w:val="ListParagraph"/>
        <w:ind w:left="360"/>
        <w:jc w:val="both"/>
        <w:rPr>
          <w:rFonts w:asciiTheme="minorHAnsi" w:hAnsiTheme="minorHAnsi"/>
          <w:bCs/>
          <w:sz w:val="20"/>
          <w:szCs w:val="20"/>
        </w:rPr>
      </w:pPr>
    </w:p>
    <w:p w14:paraId="0CBD82CC" w14:textId="39F86EB9" w:rsidR="008952B2" w:rsidRPr="005C0153" w:rsidRDefault="008952B2" w:rsidP="00E6041A">
      <w:pPr>
        <w:pStyle w:val="ListParagraph"/>
        <w:widowControl w:val="0"/>
        <w:numPr>
          <w:ilvl w:val="0"/>
          <w:numId w:val="65"/>
        </w:numPr>
        <w:autoSpaceDE w:val="0"/>
        <w:autoSpaceDN w:val="0"/>
        <w:adjustRightInd w:val="0"/>
        <w:jc w:val="both"/>
        <w:rPr>
          <w:rFonts w:asciiTheme="minorHAnsi" w:hAnsiTheme="minorHAnsi"/>
          <w:sz w:val="20"/>
          <w:szCs w:val="20"/>
        </w:rPr>
      </w:pPr>
      <w:r w:rsidRPr="005C0153">
        <w:rPr>
          <w:rFonts w:asciiTheme="minorHAnsi" w:hAnsiTheme="minorHAnsi"/>
          <w:sz w:val="20"/>
          <w:szCs w:val="20"/>
        </w:rPr>
        <w:t xml:space="preserve">The GEF investment will help develop policy, legislation and institutional frameworks for </w:t>
      </w:r>
      <w:r w:rsidR="006E0146" w:rsidRPr="005C0153">
        <w:rPr>
          <w:rFonts w:asciiTheme="minorHAnsi" w:hAnsiTheme="minorHAnsi"/>
          <w:sz w:val="20"/>
          <w:szCs w:val="20"/>
        </w:rPr>
        <w:t xml:space="preserve">access and benefit sharing in the country and ensure the fair and equitable sharing of benefits from its genetic resources and associated traditional knowledge.  The long-term outcome is to provide adequate incentives for local communities and custodians of these genetic resources to conserve its globally important species and biodiversity. </w:t>
      </w:r>
      <w:r w:rsidRPr="005C0153">
        <w:rPr>
          <w:rFonts w:asciiTheme="minorHAnsi" w:hAnsiTheme="minorHAnsi"/>
          <w:sz w:val="20"/>
          <w:szCs w:val="20"/>
        </w:rPr>
        <w:t xml:space="preserve">This will be achieved by new policy, </w:t>
      </w:r>
      <w:r w:rsidR="006E0146" w:rsidRPr="005C0153">
        <w:rPr>
          <w:rFonts w:asciiTheme="minorHAnsi" w:hAnsiTheme="minorHAnsi"/>
          <w:sz w:val="20"/>
          <w:szCs w:val="20"/>
        </w:rPr>
        <w:t xml:space="preserve">legislation an </w:t>
      </w:r>
      <w:r w:rsidR="001657A1" w:rsidRPr="005C0153">
        <w:rPr>
          <w:rFonts w:asciiTheme="minorHAnsi" w:hAnsiTheme="minorHAnsi"/>
          <w:sz w:val="20"/>
          <w:szCs w:val="20"/>
        </w:rPr>
        <w:t>institutional system</w:t>
      </w:r>
      <w:r w:rsidR="006E0146" w:rsidRPr="005C0153">
        <w:rPr>
          <w:rFonts w:asciiTheme="minorHAnsi" w:hAnsiTheme="minorHAnsi"/>
          <w:sz w:val="20"/>
          <w:szCs w:val="20"/>
        </w:rPr>
        <w:t xml:space="preserve"> that increases </w:t>
      </w:r>
      <w:r w:rsidRPr="005C0153">
        <w:rPr>
          <w:rFonts w:asciiTheme="minorHAnsi" w:hAnsiTheme="minorHAnsi"/>
          <w:sz w:val="20"/>
          <w:szCs w:val="20"/>
        </w:rPr>
        <w:t xml:space="preserve">inter-sector collaboration </w:t>
      </w:r>
      <w:r w:rsidR="006E0146" w:rsidRPr="005C0153">
        <w:rPr>
          <w:rFonts w:asciiTheme="minorHAnsi" w:hAnsiTheme="minorHAnsi"/>
          <w:sz w:val="20"/>
          <w:szCs w:val="20"/>
        </w:rPr>
        <w:t>and multi-stakeholder buy-</w:t>
      </w:r>
      <w:r w:rsidR="001657A1" w:rsidRPr="005C0153">
        <w:rPr>
          <w:rFonts w:asciiTheme="minorHAnsi" w:hAnsiTheme="minorHAnsi"/>
          <w:sz w:val="20"/>
          <w:szCs w:val="20"/>
        </w:rPr>
        <w:t>in and</w:t>
      </w:r>
      <w:r w:rsidRPr="005C0153">
        <w:rPr>
          <w:rFonts w:asciiTheme="minorHAnsi" w:hAnsiTheme="minorHAnsi"/>
          <w:sz w:val="20"/>
          <w:szCs w:val="20"/>
        </w:rPr>
        <w:t xml:space="preserve"> increased public </w:t>
      </w:r>
      <w:r w:rsidR="006E0146" w:rsidRPr="005C0153">
        <w:rPr>
          <w:rFonts w:asciiTheme="minorHAnsi" w:hAnsiTheme="minorHAnsi"/>
          <w:sz w:val="20"/>
          <w:szCs w:val="20"/>
        </w:rPr>
        <w:t xml:space="preserve">support for the sustainable use of its natural resources. </w:t>
      </w:r>
    </w:p>
    <w:p w14:paraId="5D4F959D" w14:textId="77777777" w:rsidR="008952B2" w:rsidRPr="005C0153" w:rsidRDefault="008952B2" w:rsidP="005C0153">
      <w:pPr>
        <w:widowControl w:val="0"/>
        <w:autoSpaceDE w:val="0"/>
        <w:autoSpaceDN w:val="0"/>
        <w:adjustRightInd w:val="0"/>
        <w:ind w:left="360" w:hanging="360"/>
        <w:rPr>
          <w:rFonts w:asciiTheme="minorHAnsi" w:hAnsiTheme="minorHAnsi"/>
          <w:szCs w:val="20"/>
        </w:rPr>
      </w:pPr>
    </w:p>
    <w:p w14:paraId="512B8924" w14:textId="77777777" w:rsidR="008952B2" w:rsidRPr="005C0153" w:rsidRDefault="008952B2" w:rsidP="00E6041A">
      <w:pPr>
        <w:pStyle w:val="ListParagraph"/>
        <w:widowControl w:val="0"/>
        <w:numPr>
          <w:ilvl w:val="0"/>
          <w:numId w:val="65"/>
        </w:numPr>
        <w:autoSpaceDE w:val="0"/>
        <w:autoSpaceDN w:val="0"/>
        <w:adjustRightInd w:val="0"/>
        <w:jc w:val="both"/>
        <w:rPr>
          <w:rFonts w:asciiTheme="minorHAnsi" w:hAnsiTheme="minorHAnsi"/>
          <w:sz w:val="20"/>
          <w:szCs w:val="20"/>
        </w:rPr>
      </w:pPr>
      <w:r w:rsidRPr="005C0153">
        <w:rPr>
          <w:rFonts w:asciiTheme="minorHAnsi" w:hAnsiTheme="minorHAnsi"/>
          <w:sz w:val="20"/>
          <w:szCs w:val="20"/>
        </w:rPr>
        <w:t>The direct threats affecting the project target (</w:t>
      </w:r>
      <w:r w:rsidR="006E0146" w:rsidRPr="005C0153">
        <w:rPr>
          <w:rFonts w:asciiTheme="minorHAnsi" w:hAnsiTheme="minorHAnsi"/>
          <w:sz w:val="20"/>
          <w:szCs w:val="20"/>
        </w:rPr>
        <w:t>Cambodia’s biodiversity</w:t>
      </w:r>
      <w:r w:rsidRPr="005C0153">
        <w:rPr>
          <w:rFonts w:asciiTheme="minorHAnsi" w:hAnsiTheme="minorHAnsi"/>
          <w:sz w:val="20"/>
          <w:szCs w:val="20"/>
        </w:rPr>
        <w:t xml:space="preserve">) and their relationships with a range of indirect factors (root causes) are illustrated in </w:t>
      </w:r>
      <w:r w:rsidRPr="005C0153">
        <w:rPr>
          <w:rFonts w:asciiTheme="minorHAnsi" w:hAnsiTheme="minorHAnsi"/>
          <w:b/>
          <w:sz w:val="20"/>
          <w:szCs w:val="20"/>
        </w:rPr>
        <w:t>Figure 1</w:t>
      </w:r>
      <w:r w:rsidRPr="005C0153">
        <w:rPr>
          <w:rFonts w:asciiTheme="minorHAnsi" w:hAnsiTheme="minorHAnsi"/>
          <w:sz w:val="20"/>
          <w:szCs w:val="20"/>
        </w:rPr>
        <w:t xml:space="preserve">, with entry points for project intervention strategies indicated. The relationship between the barriers and the project intervention logic is further illustrated in the theory of change diagram </w:t>
      </w:r>
      <w:r w:rsidRPr="005C0153">
        <w:rPr>
          <w:rFonts w:asciiTheme="minorHAnsi" w:hAnsiTheme="minorHAnsi"/>
          <w:b/>
          <w:sz w:val="20"/>
          <w:szCs w:val="20"/>
        </w:rPr>
        <w:t>in Figure 2</w:t>
      </w:r>
      <w:r w:rsidRPr="005C0153">
        <w:rPr>
          <w:rFonts w:asciiTheme="minorHAnsi" w:hAnsiTheme="minorHAnsi"/>
          <w:sz w:val="20"/>
          <w:szCs w:val="20"/>
        </w:rPr>
        <w:t>.</w:t>
      </w:r>
    </w:p>
    <w:p w14:paraId="0E391381" w14:textId="77777777" w:rsidR="008952B2" w:rsidRPr="005C0153" w:rsidRDefault="008952B2" w:rsidP="005C0153">
      <w:pPr>
        <w:pStyle w:val="GEFFieldtoFillout"/>
        <w:ind w:left="360" w:hanging="360"/>
        <w:jc w:val="both"/>
        <w:rPr>
          <w:rFonts w:asciiTheme="minorHAnsi" w:hAnsiTheme="minorHAnsi"/>
          <w:sz w:val="20"/>
          <w:szCs w:val="20"/>
        </w:rPr>
      </w:pPr>
    </w:p>
    <w:p w14:paraId="3EAE0525" w14:textId="77777777" w:rsidR="008952B2" w:rsidRDefault="008952B2" w:rsidP="00FD5DE8">
      <w:pPr>
        <w:pStyle w:val="ListParagraph"/>
        <w:ind w:left="450"/>
        <w:jc w:val="both"/>
        <w:rPr>
          <w:rFonts w:asciiTheme="minorHAnsi" w:hAnsiTheme="minorHAnsi" w:cs="Segoe UI"/>
          <w:b/>
          <w:color w:val="000000"/>
          <w:sz w:val="20"/>
          <w:szCs w:val="20"/>
        </w:rPr>
      </w:pPr>
      <w:r w:rsidRPr="005C0153">
        <w:rPr>
          <w:rFonts w:asciiTheme="minorHAnsi" w:hAnsiTheme="minorHAnsi" w:cs="Segoe UI"/>
          <w:b/>
          <w:color w:val="000000"/>
          <w:sz w:val="20"/>
          <w:szCs w:val="20"/>
        </w:rPr>
        <w:t>Alignment with national and global priorities</w:t>
      </w:r>
    </w:p>
    <w:p w14:paraId="350828A5" w14:textId="77777777" w:rsidR="005C0153" w:rsidRPr="005C0153" w:rsidRDefault="005C0153" w:rsidP="005C0153">
      <w:pPr>
        <w:pStyle w:val="ListParagraph"/>
        <w:ind w:left="360"/>
        <w:jc w:val="both"/>
        <w:rPr>
          <w:rFonts w:asciiTheme="minorHAnsi" w:hAnsiTheme="minorHAnsi" w:cs="Segoe UI"/>
          <w:b/>
          <w:color w:val="000000"/>
          <w:sz w:val="20"/>
          <w:szCs w:val="20"/>
        </w:rPr>
      </w:pPr>
    </w:p>
    <w:p w14:paraId="150C115E" w14:textId="77777777" w:rsidR="00EE4BD2" w:rsidRPr="005C0153" w:rsidRDefault="007E0AD2" w:rsidP="00E6041A">
      <w:pPr>
        <w:pStyle w:val="ListParagraph"/>
        <w:numPr>
          <w:ilvl w:val="0"/>
          <w:numId w:val="65"/>
        </w:numPr>
        <w:jc w:val="both"/>
        <w:rPr>
          <w:rFonts w:asciiTheme="minorHAnsi" w:hAnsiTheme="minorHAnsi" w:cs="Segoe UI"/>
          <w:color w:val="000000"/>
          <w:sz w:val="20"/>
          <w:szCs w:val="20"/>
        </w:rPr>
      </w:pPr>
      <w:r w:rsidRPr="005C0153">
        <w:rPr>
          <w:rFonts w:asciiTheme="minorHAnsi" w:hAnsiTheme="minorHAnsi" w:cs="Segoe UI"/>
          <w:color w:val="000000"/>
          <w:sz w:val="20"/>
          <w:szCs w:val="20"/>
        </w:rPr>
        <w:t>T</w:t>
      </w:r>
      <w:r w:rsidRPr="005C0153">
        <w:rPr>
          <w:rFonts w:asciiTheme="minorHAnsi" w:hAnsiTheme="minorHAnsi" w:cs="Segoe UI"/>
          <w:color w:val="000000"/>
          <w:sz w:val="20"/>
          <w:szCs w:val="20"/>
          <w:u w:val="single"/>
        </w:rPr>
        <w:t>he National Biodiversity Strategy and Action Plan</w:t>
      </w:r>
      <w:r w:rsidRPr="005C0153">
        <w:rPr>
          <w:rFonts w:asciiTheme="minorHAnsi" w:hAnsiTheme="minorHAnsi" w:cs="Segoe UI"/>
          <w:color w:val="000000"/>
          <w:sz w:val="20"/>
          <w:szCs w:val="20"/>
        </w:rPr>
        <w:t xml:space="preserve"> (2016-2023), Theme 15 recognizes the </w:t>
      </w:r>
      <w:r w:rsidR="00EE2322" w:rsidRPr="005C0153">
        <w:rPr>
          <w:rFonts w:asciiTheme="minorHAnsi" w:hAnsiTheme="minorHAnsi" w:cs="Segoe UI"/>
          <w:color w:val="000000"/>
          <w:sz w:val="20"/>
          <w:szCs w:val="20"/>
        </w:rPr>
        <w:t xml:space="preserve">following strategic objectives relating to access and benefit sharing, namely: </w:t>
      </w:r>
      <w:r w:rsidRPr="005C0153">
        <w:rPr>
          <w:rFonts w:asciiTheme="minorHAnsi" w:hAnsiTheme="minorHAnsi" w:cs="Segoe UI"/>
          <w:color w:val="000000"/>
          <w:sz w:val="20"/>
          <w:szCs w:val="20"/>
        </w:rPr>
        <w:t xml:space="preserve"> </w:t>
      </w:r>
      <w:r w:rsidRPr="005C0153">
        <w:rPr>
          <w:rFonts w:asciiTheme="minorHAnsi" w:hAnsiTheme="minorHAnsi"/>
          <w:b/>
          <w:bCs/>
          <w:i/>
          <w:iCs/>
          <w:sz w:val="20"/>
          <w:szCs w:val="20"/>
        </w:rPr>
        <w:t xml:space="preserve">Strategic objective 1: </w:t>
      </w:r>
      <w:r w:rsidRPr="005C0153">
        <w:rPr>
          <w:rFonts w:asciiTheme="minorHAnsi" w:hAnsiTheme="minorHAnsi"/>
          <w:sz w:val="20"/>
          <w:szCs w:val="20"/>
        </w:rPr>
        <w:t xml:space="preserve">Strengthen Communication, Education and Public Awareness (CEPA) on access and benefits-sharing (ABS); </w:t>
      </w:r>
      <w:r w:rsidRPr="005C0153">
        <w:rPr>
          <w:rFonts w:asciiTheme="minorHAnsi" w:hAnsiTheme="minorHAnsi"/>
          <w:b/>
          <w:bCs/>
          <w:i/>
          <w:iCs/>
          <w:sz w:val="20"/>
          <w:szCs w:val="20"/>
        </w:rPr>
        <w:t xml:space="preserve">Strategic objective 2: </w:t>
      </w:r>
      <w:r w:rsidRPr="005C0153">
        <w:rPr>
          <w:rFonts w:asciiTheme="minorHAnsi" w:hAnsiTheme="minorHAnsi"/>
          <w:sz w:val="20"/>
          <w:szCs w:val="20"/>
        </w:rPr>
        <w:t xml:space="preserve">Develop and implement a national ABS policy and legislation; </w:t>
      </w:r>
      <w:r w:rsidR="00EE2322" w:rsidRPr="005C0153">
        <w:rPr>
          <w:rFonts w:asciiTheme="minorHAnsi" w:hAnsiTheme="minorHAnsi"/>
          <w:sz w:val="20"/>
          <w:szCs w:val="20"/>
        </w:rPr>
        <w:t xml:space="preserve">and </w:t>
      </w:r>
      <w:r w:rsidRPr="005C0153">
        <w:rPr>
          <w:rFonts w:asciiTheme="minorHAnsi" w:hAnsiTheme="minorHAnsi"/>
          <w:b/>
          <w:bCs/>
          <w:i/>
          <w:iCs/>
          <w:sz w:val="20"/>
          <w:szCs w:val="20"/>
        </w:rPr>
        <w:t xml:space="preserve">Strategic objective 3: </w:t>
      </w:r>
      <w:r w:rsidRPr="005C0153">
        <w:rPr>
          <w:rFonts w:asciiTheme="minorHAnsi" w:hAnsiTheme="minorHAnsi"/>
          <w:sz w:val="20"/>
          <w:szCs w:val="20"/>
        </w:rPr>
        <w:t xml:space="preserve">Enhance the enabling environment for the development of ABS legislation and the implementation of the Nagoya Protocol on ABS and related legislation. </w:t>
      </w:r>
      <w:r w:rsidR="00EE4BD2" w:rsidRPr="005C0153">
        <w:rPr>
          <w:rFonts w:asciiTheme="minorHAnsi" w:hAnsiTheme="minorHAnsi"/>
          <w:sz w:val="20"/>
          <w:szCs w:val="20"/>
        </w:rPr>
        <w:t xml:space="preserve">The project will contribute to development on ABS legislation and implementation mechanisms as well as promote communication, education and awareness of the benefits of access and benefit sharing. </w:t>
      </w:r>
    </w:p>
    <w:p w14:paraId="0B030B4F" w14:textId="77777777" w:rsidR="005C0153" w:rsidRPr="005C0153" w:rsidRDefault="005C0153" w:rsidP="005C0153">
      <w:pPr>
        <w:pStyle w:val="ListParagraph"/>
        <w:ind w:left="360"/>
        <w:jc w:val="both"/>
        <w:rPr>
          <w:rFonts w:asciiTheme="minorHAnsi" w:hAnsiTheme="minorHAnsi" w:cs="Segoe UI"/>
          <w:color w:val="000000"/>
          <w:sz w:val="20"/>
          <w:szCs w:val="20"/>
        </w:rPr>
      </w:pPr>
    </w:p>
    <w:p w14:paraId="0ED5861B" w14:textId="77777777" w:rsidR="00E06497" w:rsidRPr="005C0153" w:rsidRDefault="00E06497" w:rsidP="00E6041A">
      <w:pPr>
        <w:pStyle w:val="GEFFieldtoFillout"/>
        <w:numPr>
          <w:ilvl w:val="0"/>
          <w:numId w:val="65"/>
        </w:numPr>
        <w:jc w:val="both"/>
        <w:rPr>
          <w:rFonts w:asciiTheme="minorHAnsi" w:hAnsiTheme="minorHAnsi"/>
          <w:color w:val="auto"/>
          <w:sz w:val="20"/>
          <w:szCs w:val="20"/>
          <w:lang w:val="en-GB"/>
        </w:rPr>
      </w:pPr>
      <w:r w:rsidRPr="005C0153">
        <w:rPr>
          <w:rFonts w:asciiTheme="minorHAnsi" w:hAnsiTheme="minorHAnsi"/>
          <w:color w:val="auto"/>
          <w:sz w:val="20"/>
          <w:szCs w:val="20"/>
          <w:u w:val="single"/>
          <w:lang w:val="en-GB"/>
        </w:rPr>
        <w:t xml:space="preserve">National Forestry Program </w:t>
      </w:r>
      <w:r w:rsidRPr="005C0153">
        <w:rPr>
          <w:rFonts w:asciiTheme="minorHAnsi" w:hAnsiTheme="minorHAnsi"/>
          <w:color w:val="auto"/>
          <w:sz w:val="20"/>
          <w:szCs w:val="20"/>
          <w:lang w:val="en-GB"/>
        </w:rPr>
        <w:t xml:space="preserve">(2010-2029): </w:t>
      </w:r>
      <w:r w:rsidR="00EE4BD2" w:rsidRPr="005C0153">
        <w:rPr>
          <w:rFonts w:asciiTheme="minorHAnsi" w:hAnsiTheme="minorHAnsi"/>
          <w:color w:val="auto"/>
          <w:sz w:val="20"/>
          <w:szCs w:val="20"/>
          <w:lang w:val="en-GB"/>
        </w:rPr>
        <w:t>The project will further contribute to the implementation of National Forestry Program</w:t>
      </w:r>
      <w:r w:rsidRPr="005C0153">
        <w:rPr>
          <w:rFonts w:asciiTheme="minorHAnsi" w:hAnsiTheme="minorHAnsi"/>
          <w:color w:val="auto"/>
          <w:sz w:val="20"/>
          <w:szCs w:val="20"/>
          <w:lang w:val="en-GB"/>
        </w:rPr>
        <w:t xml:space="preserve"> </w:t>
      </w:r>
      <w:r w:rsidR="00EE4BD2" w:rsidRPr="005C0153">
        <w:rPr>
          <w:rFonts w:asciiTheme="minorHAnsi" w:hAnsiTheme="minorHAnsi"/>
          <w:color w:val="auto"/>
          <w:sz w:val="20"/>
          <w:szCs w:val="20"/>
          <w:lang w:val="en-GB"/>
        </w:rPr>
        <w:t xml:space="preserve">in ensuring conservation of genetic resources of forests through sustainable management and use. The project objective also aligns with the Law on seed management and plant breeder's right - which mandates the management, encouragement and sustainable development of seeds for the social, economic, and environmental benefits. </w:t>
      </w:r>
    </w:p>
    <w:p w14:paraId="30867A53" w14:textId="77777777" w:rsidR="00E06497" w:rsidRPr="005C0153" w:rsidRDefault="00E06497" w:rsidP="005C0153">
      <w:pPr>
        <w:pStyle w:val="GEFFieldtoFillout"/>
        <w:ind w:left="360"/>
        <w:jc w:val="both"/>
        <w:rPr>
          <w:rFonts w:asciiTheme="minorHAnsi" w:hAnsiTheme="minorHAnsi"/>
          <w:color w:val="auto"/>
          <w:sz w:val="20"/>
          <w:szCs w:val="20"/>
          <w:lang w:val="en-GB"/>
        </w:rPr>
      </w:pPr>
    </w:p>
    <w:p w14:paraId="320F84B1" w14:textId="7BCE9AF4" w:rsidR="00E06497" w:rsidRPr="005C0153" w:rsidRDefault="00E06497" w:rsidP="00E6041A">
      <w:pPr>
        <w:pStyle w:val="GEFFieldtoFillout"/>
        <w:numPr>
          <w:ilvl w:val="0"/>
          <w:numId w:val="65"/>
        </w:numPr>
        <w:jc w:val="both"/>
        <w:rPr>
          <w:rFonts w:asciiTheme="minorHAnsi" w:hAnsiTheme="minorHAnsi"/>
          <w:sz w:val="20"/>
          <w:szCs w:val="20"/>
          <w:lang w:val="en-US"/>
        </w:rPr>
      </w:pPr>
      <w:r w:rsidRPr="005C0153">
        <w:rPr>
          <w:rFonts w:asciiTheme="minorHAnsi" w:hAnsiTheme="minorHAnsi"/>
          <w:sz w:val="20"/>
          <w:szCs w:val="20"/>
          <w:u w:val="single"/>
          <w:lang w:val="en-US"/>
        </w:rPr>
        <w:t xml:space="preserve">National Environment Strategy and Action Plan 2016-2023 </w:t>
      </w:r>
      <w:r w:rsidRPr="005C0153">
        <w:rPr>
          <w:rFonts w:asciiTheme="minorHAnsi" w:hAnsiTheme="minorHAnsi"/>
          <w:sz w:val="20"/>
          <w:szCs w:val="20"/>
          <w:lang w:val="en-US"/>
        </w:rPr>
        <w:t xml:space="preserve">(NESAP). </w:t>
      </w:r>
      <w:r w:rsidR="00EE4BD2" w:rsidRPr="005C0153">
        <w:rPr>
          <w:rFonts w:asciiTheme="minorHAnsi" w:hAnsiTheme="minorHAnsi"/>
          <w:sz w:val="20"/>
          <w:szCs w:val="20"/>
          <w:lang w:val="en-US"/>
        </w:rPr>
        <w:t>The project is in line with the priorities identified by the National Envir</w:t>
      </w:r>
      <w:r w:rsidRPr="005C0153">
        <w:rPr>
          <w:rFonts w:asciiTheme="minorHAnsi" w:hAnsiTheme="minorHAnsi"/>
          <w:sz w:val="20"/>
          <w:szCs w:val="20"/>
          <w:lang w:val="en-US"/>
        </w:rPr>
        <w:t xml:space="preserve">onment Strategy and Action Plan, in particular strategic objective 3: which calls for the </w:t>
      </w:r>
      <w:r w:rsidRPr="005C0153">
        <w:rPr>
          <w:rFonts w:asciiTheme="minorHAnsi" w:hAnsiTheme="minorHAnsi"/>
          <w:color w:val="191919"/>
          <w:sz w:val="20"/>
          <w:szCs w:val="20"/>
        </w:rPr>
        <w:t>development and implementation of financing mechanisms and benefit-sharing schemes, and fund mobilization plans, to modernize environmental conservation and natural resource management</w:t>
      </w:r>
      <w:r w:rsidRPr="005C0153">
        <w:rPr>
          <w:rFonts w:asciiTheme="minorHAnsi" w:hAnsiTheme="minorHAnsi"/>
          <w:sz w:val="20"/>
          <w:szCs w:val="20"/>
          <w:lang w:val="en-US"/>
        </w:rPr>
        <w:t xml:space="preserve">. </w:t>
      </w:r>
      <w:r w:rsidR="00EE4BD2" w:rsidRPr="005C0153">
        <w:rPr>
          <w:rFonts w:asciiTheme="minorHAnsi" w:hAnsiTheme="minorHAnsi"/>
          <w:sz w:val="20"/>
          <w:szCs w:val="20"/>
          <w:lang w:val="en-US"/>
        </w:rPr>
        <w:t xml:space="preserve">The project will contribute to the </w:t>
      </w:r>
      <w:r w:rsidR="001657A1" w:rsidRPr="005C0153">
        <w:rPr>
          <w:rFonts w:asciiTheme="minorHAnsi" w:hAnsiTheme="minorHAnsi"/>
          <w:sz w:val="20"/>
          <w:szCs w:val="20"/>
          <w:lang w:val="en-US"/>
        </w:rPr>
        <w:t>long-term</w:t>
      </w:r>
      <w:r w:rsidR="00EE4BD2" w:rsidRPr="005C0153">
        <w:rPr>
          <w:rFonts w:asciiTheme="minorHAnsi" w:hAnsiTheme="minorHAnsi"/>
          <w:sz w:val="20"/>
          <w:szCs w:val="20"/>
          <w:lang w:val="en-US"/>
        </w:rPr>
        <w:t xml:space="preserve"> financial incentives for conserving biological diversity, and sustainable use of biological diversity for development. As reflected in the NESAP, the proposed project will provide investment to support the implementation of the NESAP once it is approved.</w:t>
      </w:r>
      <w:r w:rsidR="00EE4BD2" w:rsidRPr="005C0153">
        <w:rPr>
          <w:rFonts w:asciiTheme="minorHAnsi" w:hAnsiTheme="minorHAnsi"/>
          <w:color w:val="auto"/>
          <w:sz w:val="20"/>
          <w:szCs w:val="20"/>
          <w:lang w:val="en-GB"/>
        </w:rPr>
        <w:t xml:space="preserve"> </w:t>
      </w:r>
    </w:p>
    <w:p w14:paraId="1862392B" w14:textId="77777777" w:rsidR="00E06497" w:rsidRPr="005C0153" w:rsidRDefault="00E06497" w:rsidP="005C0153">
      <w:pPr>
        <w:pStyle w:val="GEFFieldtoFillout"/>
        <w:ind w:left="360"/>
        <w:jc w:val="both"/>
        <w:rPr>
          <w:rFonts w:asciiTheme="minorHAnsi" w:hAnsiTheme="minorHAnsi"/>
          <w:color w:val="auto"/>
          <w:sz w:val="20"/>
          <w:szCs w:val="20"/>
          <w:lang w:val="en-GB"/>
        </w:rPr>
      </w:pPr>
    </w:p>
    <w:p w14:paraId="0B37E950" w14:textId="77777777" w:rsidR="00EE4BD2" w:rsidRPr="005C0153" w:rsidRDefault="00433F8E" w:rsidP="00E6041A">
      <w:pPr>
        <w:pStyle w:val="GEFFieldtoFillout"/>
        <w:numPr>
          <w:ilvl w:val="0"/>
          <w:numId w:val="65"/>
        </w:numPr>
        <w:jc w:val="both"/>
        <w:rPr>
          <w:rFonts w:asciiTheme="minorHAnsi" w:hAnsiTheme="minorHAnsi"/>
          <w:color w:val="auto"/>
          <w:sz w:val="20"/>
          <w:szCs w:val="20"/>
          <w:lang w:val="en-GB"/>
        </w:rPr>
      </w:pPr>
      <w:r w:rsidRPr="005C0153">
        <w:rPr>
          <w:rFonts w:asciiTheme="minorHAnsi" w:hAnsiTheme="minorHAnsi"/>
          <w:color w:val="auto"/>
          <w:sz w:val="20"/>
          <w:szCs w:val="20"/>
          <w:u w:val="single"/>
          <w:lang w:val="en-GB"/>
        </w:rPr>
        <w:t>Sustainable Development Goals</w:t>
      </w:r>
      <w:r w:rsidRPr="005C0153">
        <w:rPr>
          <w:rFonts w:asciiTheme="minorHAnsi" w:hAnsiTheme="minorHAnsi"/>
          <w:color w:val="auto"/>
          <w:sz w:val="20"/>
          <w:szCs w:val="20"/>
          <w:lang w:val="en-GB"/>
        </w:rPr>
        <w:t xml:space="preserve">: </w:t>
      </w:r>
      <w:r w:rsidR="00EE4BD2" w:rsidRPr="005C0153">
        <w:rPr>
          <w:rFonts w:asciiTheme="minorHAnsi" w:hAnsiTheme="minorHAnsi"/>
          <w:sz w:val="20"/>
          <w:szCs w:val="20"/>
          <w:lang w:val="en-US"/>
        </w:rPr>
        <w:t>The project remains highly relevant to the current Sustainable Development Goals (SDGs), which the Royal Government of Cambodia has committed to achieving by 2030. The project will specifically contribute to the following SDGs and relevant targets for Cambodia:</w:t>
      </w:r>
    </w:p>
    <w:p w14:paraId="7AFE487F" w14:textId="77777777" w:rsidR="00EE4BD2" w:rsidRPr="005C0153" w:rsidRDefault="00EE4BD2" w:rsidP="005C0153">
      <w:pPr>
        <w:pStyle w:val="GEFFieldtoFillout"/>
        <w:ind w:left="360"/>
        <w:jc w:val="both"/>
        <w:rPr>
          <w:rFonts w:asciiTheme="minorHAnsi" w:hAnsiTheme="minorHAnsi"/>
          <w:sz w:val="20"/>
          <w:szCs w:val="20"/>
          <w:lang w:val="en-US"/>
        </w:rPr>
      </w:pPr>
    </w:p>
    <w:p w14:paraId="08303750" w14:textId="77777777" w:rsidR="00EE4BD2" w:rsidRPr="005C0153" w:rsidRDefault="00EE4BD2" w:rsidP="00FD5DE8">
      <w:pPr>
        <w:pStyle w:val="GEFFieldtoFillout"/>
        <w:ind w:left="450"/>
        <w:jc w:val="both"/>
        <w:rPr>
          <w:rFonts w:asciiTheme="minorHAnsi" w:hAnsiTheme="minorHAnsi"/>
          <w:bCs/>
          <w:sz w:val="20"/>
          <w:szCs w:val="20"/>
        </w:rPr>
      </w:pPr>
      <w:r w:rsidRPr="005C0153">
        <w:rPr>
          <w:rFonts w:asciiTheme="minorHAnsi" w:hAnsiTheme="minorHAnsi"/>
          <w:color w:val="auto"/>
          <w:sz w:val="20"/>
          <w:szCs w:val="20"/>
          <w:lang w:val="en-GB"/>
        </w:rPr>
        <w:t>SDG Goal 2:</w:t>
      </w:r>
      <w:r w:rsidRPr="005C0153">
        <w:rPr>
          <w:rFonts w:asciiTheme="minorHAnsi" w:hAnsiTheme="minorHAnsi"/>
          <w:color w:val="auto"/>
          <w:sz w:val="20"/>
          <w:szCs w:val="20"/>
          <w:lang w:val="en-GB"/>
        </w:rPr>
        <w:tab/>
      </w:r>
      <w:r w:rsidRPr="005C0153">
        <w:rPr>
          <w:rFonts w:asciiTheme="minorHAnsi" w:hAnsiTheme="minorHAnsi"/>
          <w:bCs/>
          <w:sz w:val="20"/>
          <w:szCs w:val="20"/>
        </w:rPr>
        <w:t xml:space="preserve">End hunger, achieve food security and improved nutrition and promote sustainable agriculture </w:t>
      </w:r>
    </w:p>
    <w:p w14:paraId="3CC69F40" w14:textId="77777777" w:rsidR="00EE4BD2" w:rsidRPr="005C0153" w:rsidRDefault="00EE4BD2" w:rsidP="00FD5DE8">
      <w:pPr>
        <w:pStyle w:val="GEFFieldtoFillout"/>
        <w:autoSpaceDE w:val="0"/>
        <w:autoSpaceDN w:val="0"/>
        <w:adjustRightInd w:val="0"/>
        <w:ind w:left="450"/>
        <w:jc w:val="both"/>
        <w:rPr>
          <w:rFonts w:asciiTheme="minorHAnsi" w:hAnsiTheme="minorHAnsi"/>
          <w:sz w:val="20"/>
          <w:szCs w:val="20"/>
        </w:rPr>
      </w:pPr>
      <w:r w:rsidRPr="005C0153">
        <w:rPr>
          <w:rFonts w:asciiTheme="minorHAnsi" w:hAnsiTheme="minorHAnsi"/>
          <w:color w:val="auto"/>
          <w:sz w:val="20"/>
          <w:szCs w:val="20"/>
          <w:lang w:val="en-GB"/>
        </w:rPr>
        <w:t xml:space="preserve">Target 2.5: </w:t>
      </w:r>
      <w:r w:rsidRPr="005C0153">
        <w:rPr>
          <w:rFonts w:asciiTheme="minorHAnsi" w:hAnsiTheme="minorHAnsi"/>
          <w:sz w:val="20"/>
          <w:szCs w:val="20"/>
        </w:rPr>
        <w:t>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r w:rsidRPr="005C0153">
        <w:rPr>
          <w:rFonts w:asciiTheme="minorHAnsi" w:hAnsiTheme="minorHAnsi"/>
          <w:sz w:val="20"/>
          <w:szCs w:val="20"/>
          <w:lang w:val="en-US"/>
        </w:rPr>
        <w:t>.</w:t>
      </w:r>
      <w:r w:rsidRPr="005C0153">
        <w:rPr>
          <w:rFonts w:asciiTheme="minorHAnsi" w:hAnsiTheme="minorHAnsi"/>
          <w:sz w:val="20"/>
          <w:szCs w:val="20"/>
        </w:rPr>
        <w:t xml:space="preserve"> </w:t>
      </w:r>
    </w:p>
    <w:p w14:paraId="2AD83404" w14:textId="77777777" w:rsidR="00EE4BD2" w:rsidRPr="005C0153" w:rsidRDefault="00EE4BD2" w:rsidP="005C0153">
      <w:pPr>
        <w:pStyle w:val="GEFFieldtoFillout"/>
        <w:autoSpaceDE w:val="0"/>
        <w:autoSpaceDN w:val="0"/>
        <w:adjustRightInd w:val="0"/>
        <w:ind w:left="810"/>
        <w:jc w:val="both"/>
        <w:rPr>
          <w:rFonts w:asciiTheme="minorHAnsi" w:hAnsiTheme="minorHAnsi"/>
          <w:sz w:val="20"/>
          <w:szCs w:val="20"/>
        </w:rPr>
      </w:pPr>
    </w:p>
    <w:p w14:paraId="43504828" w14:textId="77777777" w:rsidR="00EE4BD2" w:rsidRPr="005C0153" w:rsidRDefault="00EE4BD2" w:rsidP="00FD5DE8">
      <w:pPr>
        <w:pStyle w:val="GEFFieldtoFillout"/>
        <w:autoSpaceDE w:val="0"/>
        <w:autoSpaceDN w:val="0"/>
        <w:adjustRightInd w:val="0"/>
        <w:ind w:left="450"/>
        <w:jc w:val="both"/>
        <w:rPr>
          <w:rFonts w:asciiTheme="minorHAnsi" w:hAnsiTheme="minorHAnsi"/>
          <w:sz w:val="20"/>
          <w:szCs w:val="20"/>
        </w:rPr>
      </w:pPr>
      <w:r w:rsidRPr="005C0153">
        <w:rPr>
          <w:rFonts w:asciiTheme="minorHAnsi" w:hAnsiTheme="minorHAnsi"/>
          <w:sz w:val="20"/>
          <w:szCs w:val="20"/>
        </w:rPr>
        <w:t xml:space="preserve">SDG Goal 15: Protect, restore and promote sustainable use of terrestrial ecosystems, sustainably manage forests, combat desertification, and halt and reverse land degradation and halt biodiversity loss </w:t>
      </w:r>
    </w:p>
    <w:p w14:paraId="79ED040A" w14:textId="77777777" w:rsidR="00333763" w:rsidRDefault="00333763" w:rsidP="00FD5DE8">
      <w:pPr>
        <w:pStyle w:val="GEFFieldtoFillout"/>
        <w:autoSpaceDE w:val="0"/>
        <w:autoSpaceDN w:val="0"/>
        <w:adjustRightInd w:val="0"/>
        <w:ind w:left="450"/>
        <w:jc w:val="both"/>
        <w:rPr>
          <w:rFonts w:asciiTheme="minorHAnsi" w:hAnsiTheme="minorHAnsi"/>
          <w:sz w:val="20"/>
          <w:szCs w:val="20"/>
          <w:lang w:val="en-US"/>
        </w:rPr>
      </w:pPr>
    </w:p>
    <w:p w14:paraId="14C0E7D9" w14:textId="77777777" w:rsidR="00EE4BD2" w:rsidRPr="005C0153" w:rsidRDefault="00EE4BD2" w:rsidP="00FD5DE8">
      <w:pPr>
        <w:pStyle w:val="GEFFieldtoFillout"/>
        <w:autoSpaceDE w:val="0"/>
        <w:autoSpaceDN w:val="0"/>
        <w:adjustRightInd w:val="0"/>
        <w:ind w:left="450"/>
        <w:jc w:val="both"/>
        <w:rPr>
          <w:rFonts w:asciiTheme="minorHAnsi" w:hAnsiTheme="minorHAnsi"/>
          <w:sz w:val="20"/>
          <w:szCs w:val="20"/>
        </w:rPr>
      </w:pPr>
      <w:r w:rsidRPr="005C0153">
        <w:rPr>
          <w:rFonts w:asciiTheme="minorHAnsi" w:hAnsiTheme="minorHAnsi"/>
          <w:sz w:val="20"/>
          <w:szCs w:val="20"/>
          <w:lang w:val="en-US"/>
        </w:rPr>
        <w:t xml:space="preserve">Target </w:t>
      </w:r>
      <w:r w:rsidRPr="005C0153">
        <w:rPr>
          <w:rFonts w:asciiTheme="minorHAnsi" w:hAnsiTheme="minorHAnsi"/>
          <w:sz w:val="20"/>
          <w:szCs w:val="20"/>
        </w:rPr>
        <w:t>15.6</w:t>
      </w:r>
      <w:r w:rsidRPr="005C0153">
        <w:rPr>
          <w:rFonts w:asciiTheme="minorHAnsi" w:hAnsiTheme="minorHAnsi"/>
          <w:sz w:val="20"/>
          <w:szCs w:val="20"/>
          <w:lang w:val="en-US"/>
        </w:rPr>
        <w:t>:</w:t>
      </w:r>
      <w:r w:rsidRPr="005C0153">
        <w:rPr>
          <w:rFonts w:asciiTheme="minorHAnsi" w:hAnsiTheme="minorHAnsi"/>
          <w:sz w:val="20"/>
          <w:szCs w:val="20"/>
        </w:rPr>
        <w:t xml:space="preserve"> Promote fair and equitable sharing of the benefits arising from the utilization of genetic resources and promote appropriate access to such resources, as internationally agreed</w:t>
      </w:r>
      <w:r w:rsidRPr="005C0153">
        <w:rPr>
          <w:rFonts w:asciiTheme="minorHAnsi" w:hAnsiTheme="minorHAnsi"/>
          <w:sz w:val="20"/>
          <w:szCs w:val="20"/>
          <w:lang w:val="en-US"/>
        </w:rPr>
        <w:t>.</w:t>
      </w:r>
      <w:r w:rsidRPr="005C0153">
        <w:rPr>
          <w:rFonts w:asciiTheme="minorHAnsi" w:hAnsiTheme="minorHAnsi"/>
          <w:sz w:val="20"/>
          <w:szCs w:val="20"/>
        </w:rPr>
        <w:t xml:space="preserve"> </w:t>
      </w:r>
    </w:p>
    <w:p w14:paraId="478B3F2E" w14:textId="77777777" w:rsidR="00EE4BD2" w:rsidRPr="005C0153" w:rsidRDefault="00EE4BD2" w:rsidP="005C0153">
      <w:pPr>
        <w:ind w:left="360"/>
        <w:rPr>
          <w:rFonts w:asciiTheme="minorHAnsi" w:hAnsiTheme="minorHAnsi" w:cs="Segoe UI"/>
          <w:color w:val="000000"/>
          <w:szCs w:val="20"/>
        </w:rPr>
      </w:pPr>
    </w:p>
    <w:p w14:paraId="4403AF43" w14:textId="77777777" w:rsidR="00433F8E" w:rsidRPr="0037041E" w:rsidRDefault="00433F8E" w:rsidP="00E6041A">
      <w:pPr>
        <w:pStyle w:val="GEFFieldtoFillout"/>
        <w:numPr>
          <w:ilvl w:val="0"/>
          <w:numId w:val="65"/>
        </w:numPr>
        <w:jc w:val="both"/>
        <w:rPr>
          <w:rFonts w:asciiTheme="minorHAnsi" w:hAnsiTheme="minorHAnsi" w:cs="Helvetica"/>
          <w:bCs/>
          <w:iCs/>
          <w:color w:val="262626"/>
          <w:sz w:val="20"/>
          <w:szCs w:val="20"/>
          <w:lang w:eastAsia="ja-JP"/>
        </w:rPr>
      </w:pPr>
      <w:r w:rsidRPr="005C0153">
        <w:rPr>
          <w:rFonts w:asciiTheme="minorHAnsi" w:hAnsiTheme="minorHAnsi" w:cs="Segoe UI"/>
          <w:sz w:val="20"/>
          <w:szCs w:val="20"/>
          <w:u w:val="single"/>
        </w:rPr>
        <w:t>Aichi Targets</w:t>
      </w:r>
      <w:r w:rsidRPr="005C0153">
        <w:rPr>
          <w:rFonts w:asciiTheme="minorHAnsi" w:hAnsiTheme="minorHAnsi" w:cs="Segoe UI"/>
          <w:sz w:val="20"/>
          <w:szCs w:val="20"/>
        </w:rPr>
        <w:t xml:space="preserve">:  </w:t>
      </w:r>
      <w:bookmarkStart w:id="4" w:name="_Hlk532219501"/>
      <w:r w:rsidRPr="005C0153">
        <w:rPr>
          <w:rFonts w:asciiTheme="minorHAnsi" w:hAnsiTheme="minorHAnsi"/>
          <w:sz w:val="20"/>
          <w:szCs w:val="20"/>
        </w:rPr>
        <w:t xml:space="preserve">The proposed project will contribute to the following Aichi Targets: </w:t>
      </w:r>
      <w:r w:rsidRPr="005C0153">
        <w:rPr>
          <w:rFonts w:asciiTheme="minorHAnsi" w:hAnsiTheme="minorHAnsi" w:cs="Helvetica"/>
          <w:bCs/>
          <w:iCs/>
          <w:color w:val="262626"/>
          <w:sz w:val="20"/>
          <w:szCs w:val="20"/>
          <w:lang w:eastAsia="ja-JP"/>
        </w:rPr>
        <w:t xml:space="preserve">Strategic Goal D: Enhance the benefits to all from biodiversity and ecosystem services, Target 18: </w:t>
      </w:r>
      <w:r w:rsidRPr="005C0153">
        <w:rPr>
          <w:rFonts w:asciiTheme="minorHAnsi" w:hAnsiTheme="minorHAnsi" w:cs="Helvetica"/>
          <w:color w:val="262626"/>
          <w:sz w:val="20"/>
          <w:szCs w:val="20"/>
          <w:lang w:eastAsia="ja-JP"/>
        </w:rPr>
        <w:t>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14:paraId="5C67783A" w14:textId="77777777" w:rsidR="00433F8E" w:rsidRDefault="00433F8E" w:rsidP="00433F8E">
      <w:pPr>
        <w:pStyle w:val="GEFFieldtoFillout"/>
        <w:ind w:left="0"/>
        <w:jc w:val="both"/>
        <w:rPr>
          <w:rFonts w:asciiTheme="minorHAnsi" w:hAnsiTheme="minorHAnsi" w:cs="Helvetica"/>
          <w:bCs/>
          <w:iCs/>
          <w:color w:val="262626"/>
          <w:sz w:val="20"/>
          <w:szCs w:val="20"/>
          <w:lang w:eastAsia="ja-JP"/>
        </w:rPr>
      </w:pPr>
    </w:p>
    <w:bookmarkEnd w:id="4"/>
    <w:p w14:paraId="087C2F93" w14:textId="77777777" w:rsidR="00433F8E" w:rsidRDefault="00433F8E" w:rsidP="007E0AD2">
      <w:pPr>
        <w:rPr>
          <w:rFonts w:cs="Segoe UI"/>
          <w:color w:val="000000"/>
          <w:szCs w:val="20"/>
        </w:rPr>
        <w:sectPr w:rsidR="00433F8E" w:rsidSect="00EA02A2">
          <w:footerReference w:type="default" r:id="rId17"/>
          <w:pgSz w:w="12240" w:h="15840" w:code="1"/>
          <w:pgMar w:top="1440" w:right="1080" w:bottom="1440" w:left="1080" w:header="706" w:footer="706" w:gutter="0"/>
          <w:cols w:space="708"/>
          <w:docGrid w:linePitch="360"/>
        </w:sectPr>
      </w:pPr>
    </w:p>
    <w:p w14:paraId="1F39E076" w14:textId="77777777" w:rsidR="00B95C83" w:rsidRDefault="00601617" w:rsidP="009F78B5">
      <w:pPr>
        <w:rPr>
          <w:rFonts w:cs="Segoe UI"/>
          <w:color w:val="000000"/>
          <w:szCs w:val="20"/>
        </w:rPr>
      </w:pPr>
      <w:r>
        <w:rPr>
          <w:rFonts w:cs="Segoe UI"/>
          <w:noProof/>
          <w:color w:val="000000"/>
          <w:szCs w:val="20"/>
          <w:lang w:bidi="ar-SA"/>
        </w:rPr>
        <w:lastRenderedPageBreak/>
        <w:drawing>
          <wp:inline distT="0" distB="0" distL="0" distR="0" wp14:anchorId="65C00400" wp14:editId="126652F0">
            <wp:extent cx="8706485" cy="3657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SA revised.jpg"/>
                    <pic:cNvPicPr/>
                  </pic:nvPicPr>
                  <pic:blipFill>
                    <a:blip r:embed="rId18">
                      <a:extLst>
                        <a:ext uri="{28A0092B-C50C-407E-A947-70E740481C1C}">
                          <a14:useLocalDpi xmlns:a14="http://schemas.microsoft.com/office/drawing/2010/main" val="0"/>
                        </a:ext>
                      </a:extLst>
                    </a:blip>
                    <a:stretch>
                      <a:fillRect/>
                    </a:stretch>
                  </pic:blipFill>
                  <pic:spPr>
                    <a:xfrm>
                      <a:off x="0" y="0"/>
                      <a:ext cx="8706630" cy="3657661"/>
                    </a:xfrm>
                    <a:prstGeom prst="rect">
                      <a:avLst/>
                    </a:prstGeom>
                  </pic:spPr>
                </pic:pic>
              </a:graphicData>
            </a:graphic>
          </wp:inline>
        </w:drawing>
      </w:r>
    </w:p>
    <w:p w14:paraId="0A64E257" w14:textId="77777777" w:rsidR="00B95C83" w:rsidRDefault="00B95C83" w:rsidP="009F78B5">
      <w:pPr>
        <w:rPr>
          <w:rFonts w:cs="Segoe UI"/>
          <w:color w:val="000000"/>
          <w:szCs w:val="20"/>
        </w:rPr>
      </w:pPr>
    </w:p>
    <w:p w14:paraId="5B4BE46B" w14:textId="77777777" w:rsidR="00B95C83" w:rsidRDefault="00B95C83" w:rsidP="00B95C83">
      <w:pPr>
        <w:rPr>
          <w:rFonts w:cs="Calibri"/>
          <w:b/>
          <w:color w:val="000000"/>
          <w:szCs w:val="20"/>
        </w:rPr>
      </w:pPr>
    </w:p>
    <w:p w14:paraId="0986BB49" w14:textId="77777777" w:rsidR="00B95C83" w:rsidRDefault="00B95C83" w:rsidP="00B95C83">
      <w:pPr>
        <w:rPr>
          <w:rFonts w:cs="Calibri"/>
          <w:b/>
          <w:color w:val="000000"/>
          <w:szCs w:val="20"/>
        </w:rPr>
      </w:pPr>
    </w:p>
    <w:p w14:paraId="10CB8DE7" w14:textId="77777777" w:rsidR="00B95C83" w:rsidRPr="00392CE0" w:rsidRDefault="00B95C83" w:rsidP="00B95C83">
      <w:pPr>
        <w:rPr>
          <w:rFonts w:asciiTheme="minorHAnsi" w:hAnsiTheme="minorHAnsi" w:cstheme="minorHAnsi"/>
          <w:b/>
          <w:color w:val="000000"/>
          <w:sz w:val="20"/>
          <w:szCs w:val="20"/>
        </w:rPr>
      </w:pPr>
      <w:r w:rsidRPr="00392CE0">
        <w:rPr>
          <w:rFonts w:asciiTheme="minorHAnsi" w:hAnsiTheme="minorHAnsi" w:cstheme="minorHAnsi"/>
          <w:b/>
          <w:color w:val="000000"/>
          <w:sz w:val="20"/>
          <w:szCs w:val="20"/>
        </w:rPr>
        <w:t>Figure 1: Threats, root causes and barriers to the long-term solution and GEF strategies to address them</w:t>
      </w:r>
    </w:p>
    <w:p w14:paraId="6C0F9B1A" w14:textId="77777777" w:rsidR="00B95C83" w:rsidRDefault="00B95C83" w:rsidP="009F78B5">
      <w:pPr>
        <w:rPr>
          <w:rFonts w:cs="Segoe UI"/>
          <w:color w:val="000000"/>
          <w:szCs w:val="20"/>
        </w:rPr>
        <w:sectPr w:rsidR="00B95C83" w:rsidSect="00B95C83">
          <w:pgSz w:w="15840" w:h="12240" w:orient="landscape" w:code="1"/>
          <w:pgMar w:top="1080" w:right="1440" w:bottom="1080" w:left="1440" w:header="706" w:footer="706" w:gutter="0"/>
          <w:cols w:space="708"/>
          <w:docGrid w:linePitch="360"/>
        </w:sectPr>
      </w:pPr>
    </w:p>
    <w:p w14:paraId="2DBE1986" w14:textId="77777777" w:rsidR="00D218B7" w:rsidRPr="00D0333B" w:rsidRDefault="004C3717" w:rsidP="00D0333B">
      <w:pPr>
        <w:pStyle w:val="Heading1"/>
        <w:rPr>
          <w:rFonts w:ascii="Calibri" w:hAnsi="Calibri"/>
          <w:sz w:val="24"/>
        </w:rPr>
      </w:pPr>
      <w:bookmarkStart w:id="5" w:name="_Toc487556777"/>
      <w:bookmarkStart w:id="6" w:name="_Toc207800911"/>
      <w:r w:rsidRPr="00D0333B">
        <w:rPr>
          <w:rFonts w:ascii="Calibri" w:hAnsi="Calibri"/>
          <w:sz w:val="24"/>
        </w:rPr>
        <w:lastRenderedPageBreak/>
        <w:t>Strategy</w:t>
      </w:r>
      <w:bookmarkEnd w:id="5"/>
      <w:r w:rsidR="00A25CCB" w:rsidRPr="00D0333B">
        <w:rPr>
          <w:rFonts w:ascii="Calibri" w:hAnsi="Calibri"/>
          <w:sz w:val="24"/>
        </w:rPr>
        <w:t xml:space="preserve"> </w:t>
      </w:r>
      <w:bookmarkEnd w:id="6"/>
    </w:p>
    <w:p w14:paraId="435594A9" w14:textId="77777777" w:rsidR="00720DC4" w:rsidRPr="00F51602" w:rsidRDefault="00F51602" w:rsidP="00E6041A">
      <w:pPr>
        <w:pStyle w:val="NumberedParas"/>
        <w:numPr>
          <w:ilvl w:val="0"/>
          <w:numId w:val="66"/>
        </w:numPr>
        <w:rPr>
          <w:sz w:val="20"/>
          <w:szCs w:val="20"/>
        </w:rPr>
      </w:pPr>
      <w:r w:rsidRPr="00F51602">
        <w:rPr>
          <w:sz w:val="20"/>
          <w:szCs w:val="20"/>
        </w:rPr>
        <w:t xml:space="preserve">The project is consistent with the criteria of the Nagoya Protocol and will support the Government of </w:t>
      </w:r>
      <w:r>
        <w:rPr>
          <w:sz w:val="20"/>
          <w:szCs w:val="20"/>
        </w:rPr>
        <w:t>Cambodia</w:t>
      </w:r>
      <w:r w:rsidRPr="00F51602">
        <w:rPr>
          <w:sz w:val="20"/>
          <w:szCs w:val="20"/>
        </w:rPr>
        <w:t xml:space="preserve"> to revise and develop national regulations and institutional framework for ABS and improve the capacity and skills of key agencies</w:t>
      </w:r>
      <w:r w:rsidR="00DB2901">
        <w:rPr>
          <w:sz w:val="20"/>
          <w:szCs w:val="20"/>
        </w:rPr>
        <w:t xml:space="preserve"> that will faciliate the </w:t>
      </w:r>
      <w:r w:rsidRPr="00F51602">
        <w:rPr>
          <w:sz w:val="20"/>
          <w:szCs w:val="20"/>
        </w:rPr>
        <w:t>promot</w:t>
      </w:r>
      <w:r w:rsidR="00DB2901">
        <w:rPr>
          <w:sz w:val="20"/>
          <w:szCs w:val="20"/>
        </w:rPr>
        <w:t>ion of</w:t>
      </w:r>
      <w:r w:rsidRPr="00F51602">
        <w:rPr>
          <w:sz w:val="20"/>
          <w:szCs w:val="20"/>
        </w:rPr>
        <w:t xml:space="preserve"> bio-prospecting, bio-products discovery and technology transfer with prior informed consents an</w:t>
      </w:r>
      <w:r w:rsidR="00DB2901">
        <w:rPr>
          <w:sz w:val="20"/>
          <w:szCs w:val="20"/>
        </w:rPr>
        <w:t>d mutually agreed terms</w:t>
      </w:r>
      <w:r w:rsidR="00720DC4">
        <w:rPr>
          <w:sz w:val="20"/>
          <w:szCs w:val="20"/>
        </w:rPr>
        <w:t xml:space="preserve"> as long-term goal</w:t>
      </w:r>
      <w:r w:rsidR="00DB2901">
        <w:rPr>
          <w:sz w:val="20"/>
          <w:szCs w:val="20"/>
        </w:rPr>
        <w:t>. A</w:t>
      </w:r>
      <w:r w:rsidRPr="00F51602">
        <w:rPr>
          <w:sz w:val="20"/>
          <w:szCs w:val="20"/>
        </w:rPr>
        <w:t>ddition</w:t>
      </w:r>
      <w:r w:rsidR="00DB2901">
        <w:rPr>
          <w:sz w:val="20"/>
          <w:szCs w:val="20"/>
        </w:rPr>
        <w:t>ally,</w:t>
      </w:r>
      <w:r w:rsidRPr="00F51602">
        <w:rPr>
          <w:sz w:val="20"/>
          <w:szCs w:val="20"/>
        </w:rPr>
        <w:t xml:space="preserve"> </w:t>
      </w:r>
      <w:r w:rsidR="00720DC4">
        <w:rPr>
          <w:sz w:val="20"/>
          <w:szCs w:val="20"/>
        </w:rPr>
        <w:t xml:space="preserve">on the long-term, the development of legislation and regulatory systems through the project </w:t>
      </w:r>
      <w:r w:rsidR="00DB2901">
        <w:rPr>
          <w:sz w:val="20"/>
          <w:szCs w:val="20"/>
        </w:rPr>
        <w:t xml:space="preserve">would help </w:t>
      </w:r>
      <w:r w:rsidRPr="00F51602">
        <w:rPr>
          <w:sz w:val="20"/>
          <w:szCs w:val="20"/>
        </w:rPr>
        <w:t xml:space="preserve">facilitate private sector engagement and target investments in in-situ conservation and sustainable use of genetic resources. </w:t>
      </w:r>
      <w:r w:rsidR="00DB2901">
        <w:rPr>
          <w:sz w:val="20"/>
          <w:szCs w:val="20"/>
        </w:rPr>
        <w:t>The initial development of legi</w:t>
      </w:r>
      <w:r w:rsidR="00720DC4">
        <w:rPr>
          <w:sz w:val="20"/>
          <w:szCs w:val="20"/>
        </w:rPr>
        <w:t>slative</w:t>
      </w:r>
      <w:r w:rsidR="00DB2901">
        <w:rPr>
          <w:sz w:val="20"/>
          <w:szCs w:val="20"/>
        </w:rPr>
        <w:t xml:space="preserve"> and institutional capacity under the </w:t>
      </w:r>
      <w:r w:rsidRPr="00F51602">
        <w:rPr>
          <w:sz w:val="20"/>
          <w:szCs w:val="20"/>
        </w:rPr>
        <w:t xml:space="preserve">project </w:t>
      </w:r>
      <w:r w:rsidR="00DB2901">
        <w:rPr>
          <w:sz w:val="20"/>
          <w:szCs w:val="20"/>
        </w:rPr>
        <w:t>could</w:t>
      </w:r>
      <w:r w:rsidRPr="00F51602">
        <w:rPr>
          <w:sz w:val="20"/>
          <w:szCs w:val="20"/>
        </w:rPr>
        <w:t xml:space="preserve"> be used to update and improve the capacities in </w:t>
      </w:r>
      <w:r w:rsidR="00DB2901">
        <w:rPr>
          <w:sz w:val="20"/>
          <w:szCs w:val="20"/>
        </w:rPr>
        <w:t>Cambodia</w:t>
      </w:r>
      <w:r w:rsidRPr="00F51602">
        <w:rPr>
          <w:sz w:val="20"/>
          <w:szCs w:val="20"/>
        </w:rPr>
        <w:t xml:space="preserve"> to facilitate ABS agreements and handling of issues under the Nagoya Protocol.</w:t>
      </w:r>
      <w:r w:rsidR="00720DC4">
        <w:rPr>
          <w:sz w:val="20"/>
          <w:szCs w:val="20"/>
        </w:rPr>
        <w:t xml:space="preserve"> It would also help move towards helping the country to </w:t>
      </w:r>
      <w:r w:rsidR="00720DC4" w:rsidRPr="00DB2901">
        <w:rPr>
          <w:sz w:val="20"/>
          <w:szCs w:val="20"/>
        </w:rPr>
        <w:t>jointly promote access and benefit sharing acti</w:t>
      </w:r>
      <w:r w:rsidR="00720DC4">
        <w:rPr>
          <w:sz w:val="20"/>
          <w:szCs w:val="20"/>
        </w:rPr>
        <w:t xml:space="preserve">vities and facilitate, on the longer-term, </w:t>
      </w:r>
      <w:r w:rsidR="00720DC4" w:rsidRPr="00DB2901">
        <w:rPr>
          <w:sz w:val="20"/>
          <w:szCs w:val="20"/>
        </w:rPr>
        <w:t>the identification and development of nature-based products through appropriate ABS agreements.</w:t>
      </w:r>
    </w:p>
    <w:p w14:paraId="4534F355" w14:textId="77777777" w:rsidR="00F51602" w:rsidRPr="00DB2901" w:rsidRDefault="00F51602" w:rsidP="00E6041A">
      <w:pPr>
        <w:pStyle w:val="NumberedParas"/>
        <w:numPr>
          <w:ilvl w:val="0"/>
          <w:numId w:val="66"/>
        </w:numPr>
        <w:rPr>
          <w:b/>
          <w:bCs/>
          <w:sz w:val="20"/>
          <w:szCs w:val="20"/>
        </w:rPr>
      </w:pPr>
      <w:r w:rsidRPr="00F51602">
        <w:rPr>
          <w:bCs/>
          <w:sz w:val="20"/>
          <w:szCs w:val="20"/>
        </w:rPr>
        <w:t xml:space="preserve">This project addresses the GEF </w:t>
      </w:r>
      <w:r w:rsidR="00FD6842">
        <w:rPr>
          <w:bCs/>
          <w:sz w:val="20"/>
          <w:szCs w:val="20"/>
        </w:rPr>
        <w:t>Biodiversity</w:t>
      </w:r>
      <w:r w:rsidRPr="00F51602">
        <w:rPr>
          <w:bCs/>
          <w:sz w:val="20"/>
          <w:szCs w:val="20"/>
        </w:rPr>
        <w:t xml:space="preserve"> Focal Area objective – </w:t>
      </w:r>
      <w:r w:rsidRPr="00F51602">
        <w:rPr>
          <w:bCs/>
          <w:i/>
          <w:sz w:val="20"/>
          <w:szCs w:val="20"/>
        </w:rPr>
        <w:t>Build capacity on access to genetic resources and benefit sharing</w:t>
      </w:r>
      <w:r w:rsidRPr="00F51602">
        <w:rPr>
          <w:bCs/>
          <w:sz w:val="20"/>
          <w:szCs w:val="20"/>
        </w:rPr>
        <w:t xml:space="preserve">, contributing directly towards Outcome 4.1 </w:t>
      </w:r>
      <w:r w:rsidRPr="00F51602">
        <w:rPr>
          <w:bCs/>
          <w:i/>
          <w:sz w:val="20"/>
          <w:szCs w:val="20"/>
        </w:rPr>
        <w:t>Legal and regulatory frameworks, and administrative procedure established that enable access to genetic resources and benefit sharing in accordance with the CBD provisions</w:t>
      </w:r>
      <w:r w:rsidRPr="00F51602">
        <w:rPr>
          <w:bCs/>
          <w:sz w:val="20"/>
          <w:szCs w:val="20"/>
        </w:rPr>
        <w:t xml:space="preserve"> and Output 4.1 </w:t>
      </w:r>
      <w:r w:rsidRPr="00F51602">
        <w:rPr>
          <w:bCs/>
          <w:i/>
          <w:sz w:val="20"/>
          <w:szCs w:val="20"/>
        </w:rPr>
        <w:t xml:space="preserve">Access and benefit-sharing agreements (number) that recognise the core ABS principles of Prior Informed Consent (PIC) and Mutually Agreed Terms (MAT) including the fair and equitable sharing of benefits. </w:t>
      </w:r>
      <w:r w:rsidRPr="00F51602">
        <w:rPr>
          <w:bCs/>
          <w:sz w:val="20"/>
          <w:szCs w:val="20"/>
        </w:rPr>
        <w:t>The project will establish the national legal and regulatory framework for ABS</w:t>
      </w:r>
      <w:r w:rsidR="00DB2901">
        <w:rPr>
          <w:bCs/>
          <w:sz w:val="20"/>
          <w:szCs w:val="20"/>
        </w:rPr>
        <w:t xml:space="preserve"> and</w:t>
      </w:r>
      <w:r w:rsidRPr="00F51602">
        <w:rPr>
          <w:bCs/>
          <w:sz w:val="20"/>
          <w:szCs w:val="20"/>
        </w:rPr>
        <w:t xml:space="preserve"> build capacity for its implementation through a range of training, awareness and supportive information management and guidance outputs, The project will also directly implement Aichi Target 16 to operationalize the Nagoya Protocol and ensure consistence with national legislation. </w:t>
      </w:r>
    </w:p>
    <w:p w14:paraId="1B67D8DA" w14:textId="77777777" w:rsidR="00F51602" w:rsidRPr="00DB2901" w:rsidRDefault="00F51602" w:rsidP="00E6041A">
      <w:pPr>
        <w:pStyle w:val="NumberedParas"/>
        <w:numPr>
          <w:ilvl w:val="0"/>
          <w:numId w:val="66"/>
        </w:numPr>
        <w:rPr>
          <w:sz w:val="20"/>
          <w:szCs w:val="20"/>
        </w:rPr>
      </w:pPr>
      <w:r w:rsidRPr="00DB2901">
        <w:rPr>
          <w:sz w:val="20"/>
          <w:szCs w:val="20"/>
        </w:rPr>
        <w:t xml:space="preserve">In the baseline scenario, the Government of </w:t>
      </w:r>
      <w:r w:rsidR="00DB2901">
        <w:rPr>
          <w:sz w:val="20"/>
          <w:szCs w:val="20"/>
        </w:rPr>
        <w:t>Cambodia</w:t>
      </w:r>
      <w:r w:rsidRPr="00DB2901">
        <w:rPr>
          <w:sz w:val="20"/>
          <w:szCs w:val="20"/>
        </w:rPr>
        <w:t xml:space="preserve"> has identified the need for the development of new legislation and institutional framework for ABS in the country that is consistent with the Nagoya Protocol’s provisions as a priority and has begun efforts to </w:t>
      </w:r>
      <w:r w:rsidR="00DB2901">
        <w:rPr>
          <w:sz w:val="20"/>
          <w:szCs w:val="20"/>
        </w:rPr>
        <w:t xml:space="preserve">recognize the </w:t>
      </w:r>
      <w:r w:rsidR="00720DC4">
        <w:rPr>
          <w:sz w:val="20"/>
          <w:szCs w:val="20"/>
        </w:rPr>
        <w:t xml:space="preserve">future </w:t>
      </w:r>
      <w:r w:rsidR="00DB2901">
        <w:rPr>
          <w:sz w:val="20"/>
          <w:szCs w:val="20"/>
        </w:rPr>
        <w:t xml:space="preserve">need to </w:t>
      </w:r>
      <w:r w:rsidRPr="00DB2901">
        <w:rPr>
          <w:sz w:val="20"/>
          <w:szCs w:val="20"/>
        </w:rPr>
        <w:t xml:space="preserve">develop its national biotechnology industry beyond existing traditional medicine production for domestic use, as well as the systematic documentation and protection of traditional knowledge. There are a limited number of on-going investments in capacity development from the </w:t>
      </w:r>
      <w:r w:rsidR="00720DC4">
        <w:rPr>
          <w:sz w:val="20"/>
          <w:szCs w:val="20"/>
        </w:rPr>
        <w:t>Department of Biodiversity (D</w:t>
      </w:r>
      <w:r w:rsidR="00FB21D2">
        <w:rPr>
          <w:sz w:val="20"/>
          <w:szCs w:val="20"/>
        </w:rPr>
        <w:t>BD</w:t>
      </w:r>
      <w:r w:rsidR="00720DC4">
        <w:rPr>
          <w:sz w:val="20"/>
          <w:szCs w:val="20"/>
        </w:rPr>
        <w:t xml:space="preserve">) </w:t>
      </w:r>
      <w:r w:rsidRPr="00DB2901">
        <w:rPr>
          <w:sz w:val="20"/>
          <w:szCs w:val="20"/>
        </w:rPr>
        <w:t xml:space="preserve">on exploitation and development of genetic resources. However, there is great potential for the productive use of </w:t>
      </w:r>
      <w:r w:rsidR="00DB2901">
        <w:rPr>
          <w:sz w:val="20"/>
          <w:szCs w:val="20"/>
        </w:rPr>
        <w:t>Cambodia’s</w:t>
      </w:r>
      <w:r w:rsidRPr="00DB2901">
        <w:rPr>
          <w:sz w:val="20"/>
          <w:szCs w:val="20"/>
        </w:rPr>
        <w:t xml:space="preserve"> exceptional genetic resources associated with its mountain landscapes and diversity of forest types that currently remains largely undeveloped that can provide potential incomes to both the government and poor rural communities.</w:t>
      </w:r>
    </w:p>
    <w:p w14:paraId="79F6D5EB" w14:textId="77777777" w:rsidR="00F51602" w:rsidRPr="00DB2901" w:rsidRDefault="00F51602" w:rsidP="00E6041A">
      <w:pPr>
        <w:pStyle w:val="NumberedParas"/>
        <w:numPr>
          <w:ilvl w:val="0"/>
          <w:numId w:val="66"/>
        </w:numPr>
        <w:rPr>
          <w:sz w:val="20"/>
          <w:szCs w:val="20"/>
        </w:rPr>
      </w:pPr>
      <w:r w:rsidRPr="00DB2901">
        <w:rPr>
          <w:sz w:val="20"/>
          <w:szCs w:val="20"/>
        </w:rPr>
        <w:t>The proposed project aims to address the barriers described by focusing on</w:t>
      </w:r>
      <w:r w:rsidR="00526DF8">
        <w:rPr>
          <w:sz w:val="20"/>
          <w:szCs w:val="20"/>
        </w:rPr>
        <w:t>: (i)</w:t>
      </w:r>
      <w:r w:rsidRPr="00DB2901">
        <w:rPr>
          <w:sz w:val="20"/>
          <w:szCs w:val="20"/>
        </w:rPr>
        <w:t xml:space="preserve"> improvement and development of an enabling policy and legislative environment by the issuance of a legal measure in line with the Nagoya Protocol; </w:t>
      </w:r>
      <w:r w:rsidR="00526DF8">
        <w:rPr>
          <w:sz w:val="20"/>
          <w:szCs w:val="20"/>
        </w:rPr>
        <w:t xml:space="preserve">(ii) </w:t>
      </w:r>
      <w:r w:rsidRPr="00DB2901">
        <w:rPr>
          <w:sz w:val="20"/>
          <w:szCs w:val="20"/>
        </w:rPr>
        <w:t xml:space="preserve">design and implement the necessary </w:t>
      </w:r>
      <w:r w:rsidR="003C75B4">
        <w:rPr>
          <w:sz w:val="20"/>
          <w:szCs w:val="20"/>
        </w:rPr>
        <w:t xml:space="preserve">permitting and </w:t>
      </w:r>
      <w:r w:rsidRPr="00DB2901">
        <w:rPr>
          <w:sz w:val="20"/>
          <w:szCs w:val="20"/>
        </w:rPr>
        <w:t xml:space="preserve">administrative systems (through manuals, circulars, instructive, coordinating and information exchange mechanisms, etc.) to provide greater, clarity and transparency for enhancing access, permitting, negotiating and  licensing and monitoring of the utilization of genetic resources, </w:t>
      </w:r>
      <w:r w:rsidR="00DB2901">
        <w:rPr>
          <w:sz w:val="20"/>
          <w:szCs w:val="20"/>
        </w:rPr>
        <w:t xml:space="preserve">and </w:t>
      </w:r>
      <w:r w:rsidR="00526DF8">
        <w:rPr>
          <w:sz w:val="20"/>
          <w:szCs w:val="20"/>
        </w:rPr>
        <w:t>(iii)</w:t>
      </w:r>
      <w:r w:rsidRPr="00DB2901">
        <w:rPr>
          <w:sz w:val="20"/>
          <w:szCs w:val="20"/>
        </w:rPr>
        <w:t xml:space="preserve"> to build capacity and awareness for effective implementation of the national Access and Benefit Sharing Framework and Nagoya Protocol among different stakeholders</w:t>
      </w:r>
      <w:r w:rsidR="00DB2901">
        <w:rPr>
          <w:sz w:val="20"/>
          <w:szCs w:val="20"/>
        </w:rPr>
        <w:t xml:space="preserve">, as well </w:t>
      </w:r>
      <w:r w:rsidRPr="00DB2901">
        <w:rPr>
          <w:sz w:val="20"/>
          <w:szCs w:val="20"/>
        </w:rPr>
        <w:t xml:space="preserve">the documentation of traditional knowledge and of </w:t>
      </w:r>
      <w:r w:rsidR="003C75B4">
        <w:rPr>
          <w:sz w:val="20"/>
          <w:szCs w:val="20"/>
        </w:rPr>
        <w:t xml:space="preserve">model </w:t>
      </w:r>
      <w:r w:rsidRPr="00DB2901">
        <w:rPr>
          <w:sz w:val="20"/>
          <w:szCs w:val="20"/>
        </w:rPr>
        <w:t>bio-community Protocols to guide and influence the future implementation of the National Access and Benefit Sharing Framework and Nagoya Protocol and prove (and ideally develop good practices to be followed and replicated in the future) the value of these partnerships for biodiversity conservation and for the improvement of the livelihoods of local communities involved on ABS.</w:t>
      </w:r>
    </w:p>
    <w:p w14:paraId="0D799774" w14:textId="77777777" w:rsidR="003E3EB6" w:rsidRDefault="00F51602" w:rsidP="00E6041A">
      <w:pPr>
        <w:pStyle w:val="NumberedParas"/>
        <w:numPr>
          <w:ilvl w:val="0"/>
          <w:numId w:val="66"/>
        </w:numPr>
        <w:rPr>
          <w:sz w:val="20"/>
          <w:szCs w:val="20"/>
        </w:rPr>
      </w:pPr>
      <w:r w:rsidRPr="00DB2901">
        <w:rPr>
          <w:sz w:val="20"/>
          <w:szCs w:val="20"/>
        </w:rPr>
        <w:t xml:space="preserve">Intensive awareness raising and capacity building efforts will ensure that all concerned stakeholders understand the principles behind the ABS regime, the requirements for its implementation, and the potential benefits that can be realized to different parties. The project will also </w:t>
      </w:r>
      <w:r w:rsidR="00DB2901">
        <w:rPr>
          <w:sz w:val="20"/>
          <w:szCs w:val="20"/>
        </w:rPr>
        <w:t xml:space="preserve">help develop mechanisms that </w:t>
      </w:r>
      <w:r w:rsidRPr="00DB2901">
        <w:rPr>
          <w:sz w:val="20"/>
          <w:szCs w:val="20"/>
        </w:rPr>
        <w:t xml:space="preserve">facilitate the reinvestment of benefits from ABS agreements back into biodiversity conservation and supporting local and indigenous communities through official mechanisms. The competent authorities, checkpoint authorities and other stakeholders will be brought rapidly to implementation readiness, and through the project, the </w:t>
      </w:r>
      <w:r w:rsidR="00DB2901">
        <w:rPr>
          <w:sz w:val="20"/>
          <w:szCs w:val="20"/>
        </w:rPr>
        <w:t xml:space="preserve">recognition of need for </w:t>
      </w:r>
      <w:r w:rsidRPr="00DB2901">
        <w:rPr>
          <w:sz w:val="20"/>
          <w:szCs w:val="20"/>
        </w:rPr>
        <w:t>appropriate PIC, MAT and ABS agreements in bio-prospecting and product development processes</w:t>
      </w:r>
      <w:r w:rsidR="00DB2901">
        <w:rPr>
          <w:sz w:val="20"/>
          <w:szCs w:val="20"/>
        </w:rPr>
        <w:t xml:space="preserve">. </w:t>
      </w:r>
      <w:r w:rsidRPr="00DB2901">
        <w:rPr>
          <w:sz w:val="20"/>
          <w:szCs w:val="20"/>
        </w:rPr>
        <w:t xml:space="preserve">The results and lessons learned from the project will also be shared, contributing to global best practices on ABS. Overall, the </w:t>
      </w:r>
      <w:r w:rsidR="00DB2901">
        <w:rPr>
          <w:sz w:val="20"/>
          <w:szCs w:val="20"/>
        </w:rPr>
        <w:t xml:space="preserve">intent of the </w:t>
      </w:r>
      <w:r w:rsidRPr="00DB2901">
        <w:rPr>
          <w:sz w:val="20"/>
          <w:szCs w:val="20"/>
        </w:rPr>
        <w:t xml:space="preserve">project </w:t>
      </w:r>
      <w:r w:rsidR="00DB2901">
        <w:rPr>
          <w:sz w:val="20"/>
          <w:szCs w:val="20"/>
        </w:rPr>
        <w:t>is to</w:t>
      </w:r>
      <w:r w:rsidRPr="00DB2901">
        <w:rPr>
          <w:sz w:val="20"/>
          <w:szCs w:val="20"/>
        </w:rPr>
        <w:t xml:space="preserve"> ensure that the national economy, business community and local communities all stand to gain from the further development of </w:t>
      </w:r>
      <w:r w:rsidR="00DB2901">
        <w:rPr>
          <w:sz w:val="20"/>
          <w:szCs w:val="20"/>
        </w:rPr>
        <w:t>Cambodia’s</w:t>
      </w:r>
      <w:r w:rsidRPr="00DB2901">
        <w:rPr>
          <w:sz w:val="20"/>
          <w:szCs w:val="20"/>
        </w:rPr>
        <w:t xml:space="preserve"> biotechnology industry, including its participation in international partnerships and foreign investment. </w:t>
      </w:r>
    </w:p>
    <w:p w14:paraId="0CB3F304" w14:textId="77777777" w:rsidR="00333763" w:rsidRPr="00333763" w:rsidRDefault="003C75B4" w:rsidP="00E6041A">
      <w:pPr>
        <w:pStyle w:val="NumberedParas"/>
        <w:numPr>
          <w:ilvl w:val="0"/>
          <w:numId w:val="66"/>
        </w:numPr>
        <w:rPr>
          <w:sz w:val="20"/>
          <w:szCs w:val="20"/>
        </w:rPr>
      </w:pPr>
      <w:r>
        <w:rPr>
          <w:sz w:val="20"/>
          <w:szCs w:val="20"/>
        </w:rPr>
        <w:lastRenderedPageBreak/>
        <w:t xml:space="preserve">As decribed above, the project is aligned with the national priroties and based on the NBSAP. The project was designed through thorough consultaiton with relvation stakeholders and has full owenership as well as has led by the national circumstances and needs. Actions laid out in the project strategies are resulted from multi-stakeholder engagement process. </w:t>
      </w:r>
      <w:r w:rsidR="003E3EB6" w:rsidRPr="003C75B4">
        <w:rPr>
          <w:rFonts w:asciiTheme="minorHAnsi" w:eastAsia="Calibri" w:hAnsiTheme="minorHAnsi" w:cs="Calibri"/>
          <w:sz w:val="20"/>
          <w:szCs w:val="20"/>
        </w:rPr>
        <w:t xml:space="preserve">The project objective will be achieved via two inter-related and complementary strategies (Project </w:t>
      </w:r>
      <w:r w:rsidR="003E3EB6" w:rsidRPr="003C75B4">
        <w:rPr>
          <w:rFonts w:asciiTheme="minorHAnsi" w:hAnsiTheme="minorHAnsi"/>
          <w:sz w:val="20"/>
          <w:szCs w:val="20"/>
          <w:lang w:val="en-GB"/>
        </w:rPr>
        <w:t>Components</w:t>
      </w:r>
      <w:r w:rsidR="003E3EB6" w:rsidRPr="003C75B4">
        <w:rPr>
          <w:rFonts w:asciiTheme="minorHAnsi" w:eastAsia="Calibri" w:hAnsiTheme="minorHAnsi" w:cs="Calibri"/>
          <w:sz w:val="20"/>
          <w:szCs w:val="20"/>
        </w:rPr>
        <w:t xml:space="preserve"> comprising Outcomes and Outputs) that focus on removing the two key barriers to accomplishing the long-term solution (</w:t>
      </w:r>
      <w:r w:rsidR="003E3EB6" w:rsidRPr="003C75B4">
        <w:rPr>
          <w:rFonts w:asciiTheme="minorHAnsi" w:eastAsia="Calibri" w:hAnsiTheme="minorHAnsi" w:cs="Calibri"/>
          <w:b/>
          <w:sz w:val="20"/>
          <w:szCs w:val="20"/>
        </w:rPr>
        <w:t>Figure 1</w:t>
      </w:r>
      <w:r w:rsidR="003E3EB6" w:rsidRPr="003C75B4">
        <w:rPr>
          <w:rFonts w:asciiTheme="minorHAnsi" w:eastAsia="Calibri" w:hAnsiTheme="minorHAnsi" w:cs="Calibri"/>
          <w:sz w:val="20"/>
          <w:szCs w:val="20"/>
        </w:rPr>
        <w:t>), using the intervention pathways shown in the theory of change diagram (</w:t>
      </w:r>
      <w:r w:rsidR="003E3EB6" w:rsidRPr="003C75B4">
        <w:rPr>
          <w:rFonts w:asciiTheme="minorHAnsi" w:eastAsia="Calibri" w:hAnsiTheme="minorHAnsi" w:cs="Calibri"/>
          <w:b/>
          <w:sz w:val="20"/>
          <w:szCs w:val="20"/>
        </w:rPr>
        <w:t>Figure 2)</w:t>
      </w:r>
      <w:r w:rsidR="003E3EB6" w:rsidRPr="003C75B4">
        <w:rPr>
          <w:rFonts w:asciiTheme="minorHAnsi" w:eastAsia="Calibri" w:hAnsiTheme="minorHAnsi" w:cs="Calibri"/>
          <w:sz w:val="20"/>
          <w:szCs w:val="20"/>
        </w:rPr>
        <w:t xml:space="preserve">. Indicators and assumptions for expected Outcomes under the Components are given in the Project Results Framework. </w:t>
      </w:r>
    </w:p>
    <w:p w14:paraId="6E7EAAEE" w14:textId="77777777" w:rsidR="003E3EB6" w:rsidRPr="003C75B4" w:rsidRDefault="003E3EB6" w:rsidP="00333763">
      <w:pPr>
        <w:pStyle w:val="NumberedParas"/>
        <w:numPr>
          <w:ilvl w:val="0"/>
          <w:numId w:val="0"/>
        </w:numPr>
        <w:ind w:left="360"/>
        <w:rPr>
          <w:sz w:val="20"/>
          <w:szCs w:val="20"/>
        </w:rPr>
      </w:pPr>
      <w:r w:rsidRPr="003C75B4">
        <w:rPr>
          <w:rFonts w:asciiTheme="minorHAnsi" w:eastAsia="Calibri" w:hAnsiTheme="minorHAnsi" w:cs="Calibri"/>
          <w:sz w:val="20"/>
          <w:szCs w:val="20"/>
        </w:rPr>
        <w:t>The t</w:t>
      </w:r>
      <w:r w:rsidR="00333763">
        <w:rPr>
          <w:rFonts w:asciiTheme="minorHAnsi" w:eastAsia="Calibri" w:hAnsiTheme="minorHAnsi" w:cs="Calibri"/>
          <w:sz w:val="20"/>
          <w:szCs w:val="20"/>
        </w:rPr>
        <w:t>wo</w:t>
      </w:r>
      <w:r w:rsidRPr="003C75B4">
        <w:rPr>
          <w:rFonts w:asciiTheme="minorHAnsi" w:eastAsia="Calibri" w:hAnsiTheme="minorHAnsi" w:cs="Calibri"/>
          <w:sz w:val="20"/>
          <w:szCs w:val="20"/>
        </w:rPr>
        <w:t xml:space="preserve"> Components are:</w:t>
      </w:r>
    </w:p>
    <w:p w14:paraId="0C705B6F" w14:textId="77777777" w:rsidR="003E3EB6" w:rsidRPr="00A06B66" w:rsidRDefault="003E3EB6" w:rsidP="00EE3F0C">
      <w:pPr>
        <w:spacing w:before="100" w:beforeAutospacing="1"/>
        <w:ind w:left="810"/>
        <w:rPr>
          <w:rFonts w:asciiTheme="minorHAnsi" w:hAnsiTheme="minorHAnsi"/>
          <w:i/>
          <w:sz w:val="20"/>
          <w:szCs w:val="20"/>
        </w:rPr>
      </w:pPr>
      <w:r w:rsidRPr="00A06B66">
        <w:rPr>
          <w:rFonts w:asciiTheme="minorHAnsi" w:hAnsiTheme="minorHAnsi"/>
          <w:i/>
          <w:sz w:val="20"/>
          <w:szCs w:val="20"/>
        </w:rPr>
        <w:t>Component 1: Developing a national framework and legislation on ABS consistent with the CBD and its Nagoya Protocol</w:t>
      </w:r>
    </w:p>
    <w:p w14:paraId="4D706540" w14:textId="77777777" w:rsidR="003E3EB6" w:rsidRPr="00A06B66" w:rsidRDefault="003E3EB6" w:rsidP="00EE3F0C">
      <w:pPr>
        <w:spacing w:before="100" w:beforeAutospacing="1"/>
        <w:ind w:left="810"/>
        <w:rPr>
          <w:rFonts w:asciiTheme="minorHAnsi" w:hAnsiTheme="minorHAnsi"/>
          <w:i/>
          <w:sz w:val="20"/>
          <w:szCs w:val="20"/>
        </w:rPr>
      </w:pPr>
      <w:r w:rsidRPr="00A06B66">
        <w:rPr>
          <w:rFonts w:asciiTheme="minorHAnsi" w:hAnsiTheme="minorHAnsi"/>
          <w:i/>
          <w:sz w:val="20"/>
          <w:szCs w:val="20"/>
        </w:rPr>
        <w:t>Component 2: Building capacity for developing and implementing the national ABS Framework and legislation</w:t>
      </w:r>
    </w:p>
    <w:p w14:paraId="6BE91D5E" w14:textId="77777777" w:rsidR="003E3EB6" w:rsidRDefault="003E3EB6" w:rsidP="00856CA5">
      <w:pPr>
        <w:pStyle w:val="NumberedParas"/>
        <w:numPr>
          <w:ilvl w:val="0"/>
          <w:numId w:val="0"/>
        </w:numPr>
        <w:rPr>
          <w:sz w:val="20"/>
          <w:szCs w:val="20"/>
        </w:rPr>
      </w:pPr>
    </w:p>
    <w:p w14:paraId="6918862C" w14:textId="77777777" w:rsidR="003E3EB6" w:rsidRDefault="003E3EB6">
      <w:pPr>
        <w:rPr>
          <w:noProof/>
          <w:szCs w:val="20"/>
          <w:lang w:eastAsia="ja-JP"/>
        </w:rPr>
      </w:pPr>
      <w:r>
        <w:rPr>
          <w:szCs w:val="20"/>
        </w:rPr>
        <w:br w:type="page"/>
      </w:r>
    </w:p>
    <w:p w14:paraId="6CE03CE5" w14:textId="77777777" w:rsidR="003E3EB6" w:rsidRDefault="003E3EB6" w:rsidP="00856CA5">
      <w:pPr>
        <w:pStyle w:val="NumberedParas"/>
        <w:numPr>
          <w:ilvl w:val="0"/>
          <w:numId w:val="0"/>
        </w:numPr>
        <w:rPr>
          <w:sz w:val="20"/>
          <w:szCs w:val="20"/>
        </w:rPr>
        <w:sectPr w:rsidR="003E3EB6" w:rsidSect="00C00666">
          <w:pgSz w:w="12240" w:h="15840" w:code="1"/>
          <w:pgMar w:top="1440" w:right="1080" w:bottom="1440" w:left="1080" w:header="706" w:footer="706" w:gutter="0"/>
          <w:cols w:space="708"/>
          <w:docGrid w:linePitch="360"/>
        </w:sectPr>
      </w:pPr>
    </w:p>
    <w:p w14:paraId="718D0125" w14:textId="77777777" w:rsidR="00FB09EC" w:rsidRDefault="00FB09EC" w:rsidP="00FB09EC">
      <w:pPr>
        <w:rPr>
          <w:rFonts w:cs="Segoe UI"/>
          <w:b/>
          <w:color w:val="000000"/>
          <w:szCs w:val="20"/>
        </w:rPr>
      </w:pPr>
    </w:p>
    <w:p w14:paraId="4971CE45" w14:textId="55CC90DA" w:rsidR="00FB09EC" w:rsidRDefault="00F02E5C" w:rsidP="00FB09EC">
      <w:pPr>
        <w:rPr>
          <w:rFonts w:cs="Segoe UI"/>
          <w:b/>
          <w:color w:val="000000"/>
          <w:szCs w:val="20"/>
        </w:rPr>
      </w:pPr>
      <w:r>
        <w:rPr>
          <w:rFonts w:cs="Segoe UI"/>
          <w:b/>
          <w:noProof/>
          <w:color w:val="000000"/>
          <w:szCs w:val="20"/>
          <w:lang w:bidi="ar-SA"/>
        </w:rPr>
        <w:drawing>
          <wp:inline distT="0" distB="0" distL="0" distR="0" wp14:anchorId="23DDF0FC" wp14:editId="288D4869">
            <wp:extent cx="8229600" cy="5102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odia TOC-2.jpg"/>
                    <pic:cNvPicPr/>
                  </pic:nvPicPr>
                  <pic:blipFill>
                    <a:blip r:embed="rId19">
                      <a:extLst>
                        <a:ext uri="{28A0092B-C50C-407E-A947-70E740481C1C}">
                          <a14:useLocalDpi xmlns:a14="http://schemas.microsoft.com/office/drawing/2010/main" val="0"/>
                        </a:ext>
                      </a:extLst>
                    </a:blip>
                    <a:stretch>
                      <a:fillRect/>
                    </a:stretch>
                  </pic:blipFill>
                  <pic:spPr>
                    <a:xfrm>
                      <a:off x="0" y="0"/>
                      <a:ext cx="8229600" cy="5102225"/>
                    </a:xfrm>
                    <a:prstGeom prst="rect">
                      <a:avLst/>
                    </a:prstGeom>
                  </pic:spPr>
                </pic:pic>
              </a:graphicData>
            </a:graphic>
          </wp:inline>
        </w:drawing>
      </w:r>
    </w:p>
    <w:p w14:paraId="2E030136" w14:textId="77777777" w:rsidR="00150A9F" w:rsidRDefault="00150A9F" w:rsidP="00FB09EC">
      <w:pPr>
        <w:rPr>
          <w:rFonts w:cs="Segoe UI"/>
          <w:b/>
          <w:color w:val="000000"/>
          <w:szCs w:val="20"/>
        </w:rPr>
      </w:pPr>
    </w:p>
    <w:p w14:paraId="44524DC8" w14:textId="77777777" w:rsidR="00FB09EC" w:rsidRPr="00392CE0" w:rsidRDefault="00FB09EC" w:rsidP="00FB09EC">
      <w:pPr>
        <w:rPr>
          <w:rFonts w:asciiTheme="minorHAnsi" w:hAnsiTheme="minorHAnsi" w:cstheme="minorHAnsi"/>
          <w:b/>
          <w:color w:val="000000"/>
          <w:sz w:val="20"/>
          <w:szCs w:val="20"/>
        </w:rPr>
      </w:pPr>
      <w:r w:rsidRPr="00B6553B">
        <w:rPr>
          <w:rFonts w:asciiTheme="minorHAnsi" w:hAnsiTheme="minorHAnsi" w:cstheme="minorHAnsi"/>
          <w:b/>
          <w:color w:val="000000"/>
          <w:sz w:val="20"/>
          <w:szCs w:val="20"/>
          <w:highlight w:val="yellow"/>
        </w:rPr>
        <w:t>Figure 2: Theory of Change</w:t>
      </w:r>
    </w:p>
    <w:p w14:paraId="247ED157" w14:textId="77777777" w:rsidR="003E3EB6" w:rsidRDefault="003E3EB6" w:rsidP="00856CA5">
      <w:pPr>
        <w:pStyle w:val="NumberedParas"/>
        <w:numPr>
          <w:ilvl w:val="0"/>
          <w:numId w:val="0"/>
        </w:numPr>
        <w:rPr>
          <w:sz w:val="20"/>
          <w:szCs w:val="20"/>
        </w:rPr>
        <w:sectPr w:rsidR="003E3EB6" w:rsidSect="003E3EB6">
          <w:pgSz w:w="15840" w:h="12240" w:orient="landscape" w:code="1"/>
          <w:pgMar w:top="1080" w:right="1440" w:bottom="1080" w:left="1440" w:header="706" w:footer="706" w:gutter="0"/>
          <w:cols w:space="708"/>
          <w:docGrid w:linePitch="360"/>
        </w:sectPr>
      </w:pPr>
    </w:p>
    <w:p w14:paraId="3031CEB9" w14:textId="77777777" w:rsidR="00FB6BAC" w:rsidRPr="00D0333B" w:rsidRDefault="00FB6BAC" w:rsidP="0024098E">
      <w:pPr>
        <w:rPr>
          <w:rFonts w:asciiTheme="minorHAnsi" w:hAnsiTheme="minorHAnsi"/>
          <w:b/>
          <w:sz w:val="20"/>
          <w:szCs w:val="20"/>
        </w:rPr>
      </w:pPr>
      <w:r w:rsidRPr="00D0333B">
        <w:rPr>
          <w:rFonts w:asciiTheme="minorHAnsi" w:hAnsiTheme="minorHAnsi" w:cs="Segoe UI"/>
          <w:b/>
          <w:color w:val="000000"/>
          <w:sz w:val="20"/>
          <w:szCs w:val="20"/>
        </w:rPr>
        <w:lastRenderedPageBreak/>
        <w:t>Innovation</w:t>
      </w:r>
    </w:p>
    <w:p w14:paraId="01D45A11" w14:textId="77777777" w:rsidR="003E3EB6" w:rsidRDefault="003E3EB6" w:rsidP="003E3EB6">
      <w:pPr>
        <w:pStyle w:val="GEFFieldtoFillout"/>
        <w:ind w:left="0"/>
        <w:jc w:val="both"/>
        <w:rPr>
          <w:rFonts w:asciiTheme="minorHAnsi" w:hAnsiTheme="minorHAnsi"/>
          <w:sz w:val="20"/>
          <w:szCs w:val="20"/>
        </w:rPr>
      </w:pPr>
    </w:p>
    <w:p w14:paraId="4A8FDCE5" w14:textId="77777777" w:rsidR="003E3EB6" w:rsidRPr="00465844" w:rsidRDefault="003E3EB6" w:rsidP="00E6041A">
      <w:pPr>
        <w:pStyle w:val="GEFFieldtoFillout"/>
        <w:numPr>
          <w:ilvl w:val="0"/>
          <w:numId w:val="26"/>
        </w:numPr>
        <w:jc w:val="both"/>
        <w:rPr>
          <w:rFonts w:asciiTheme="minorHAnsi" w:hAnsiTheme="minorHAnsi"/>
          <w:color w:val="auto"/>
          <w:sz w:val="20"/>
          <w:szCs w:val="20"/>
          <w:lang w:val="en-GB"/>
        </w:rPr>
      </w:pPr>
      <w:r w:rsidRPr="00465844">
        <w:rPr>
          <w:rFonts w:asciiTheme="minorHAnsi" w:hAnsiTheme="minorHAnsi"/>
          <w:iCs/>
          <w:color w:val="auto"/>
          <w:sz w:val="20"/>
          <w:szCs w:val="20"/>
          <w:lang w:val="en-US"/>
        </w:rPr>
        <w:t xml:space="preserve">The project is innovative in the national context as ABS is a new and emerging area of work in the country. The project will enable the Royal Government to establish mechanisms and strengthen institutions to sustainably utilize and manage Cambodia’s rich biological resources by connecting community and </w:t>
      </w:r>
      <w:r w:rsidR="00FB21D2">
        <w:rPr>
          <w:rFonts w:asciiTheme="minorHAnsi" w:hAnsiTheme="minorHAnsi"/>
          <w:iCs/>
          <w:color w:val="auto"/>
          <w:sz w:val="20"/>
          <w:szCs w:val="20"/>
          <w:lang w:val="en-US"/>
        </w:rPr>
        <w:t>Indigenous Traditional Knowledge (</w:t>
      </w:r>
      <w:r w:rsidRPr="00465844">
        <w:rPr>
          <w:rFonts w:asciiTheme="minorHAnsi" w:hAnsiTheme="minorHAnsi"/>
          <w:iCs/>
          <w:color w:val="auto"/>
          <w:sz w:val="20"/>
          <w:szCs w:val="20"/>
          <w:lang w:val="en-US"/>
        </w:rPr>
        <w:t>ITK</w:t>
      </w:r>
      <w:r w:rsidR="00FB21D2">
        <w:rPr>
          <w:rFonts w:asciiTheme="minorHAnsi" w:hAnsiTheme="minorHAnsi"/>
          <w:iCs/>
          <w:color w:val="auto"/>
          <w:sz w:val="20"/>
          <w:szCs w:val="20"/>
          <w:lang w:val="en-US"/>
        </w:rPr>
        <w:t>)</w:t>
      </w:r>
      <w:r w:rsidRPr="00465844">
        <w:rPr>
          <w:rFonts w:asciiTheme="minorHAnsi" w:hAnsiTheme="minorHAnsi"/>
          <w:iCs/>
          <w:color w:val="auto"/>
          <w:sz w:val="20"/>
          <w:szCs w:val="20"/>
          <w:lang w:val="en-US"/>
        </w:rPr>
        <w:t xml:space="preserve"> with biotechnology research and private collaborators. The government is currently making a strong effort to lay </w:t>
      </w:r>
      <w:r w:rsidR="00462337">
        <w:rPr>
          <w:rFonts w:asciiTheme="minorHAnsi" w:hAnsiTheme="minorHAnsi"/>
          <w:iCs/>
          <w:color w:val="auto"/>
          <w:sz w:val="20"/>
          <w:szCs w:val="20"/>
          <w:lang w:val="en-US"/>
        </w:rPr>
        <w:t>a</w:t>
      </w:r>
      <w:r w:rsidRPr="00465844">
        <w:rPr>
          <w:rFonts w:asciiTheme="minorHAnsi" w:hAnsiTheme="minorHAnsi"/>
          <w:iCs/>
          <w:color w:val="auto"/>
          <w:sz w:val="20"/>
          <w:szCs w:val="20"/>
          <w:lang w:val="en-US"/>
        </w:rPr>
        <w:t xml:space="preserve"> foundation for the establishment of ABS framework, and this strong commitment from the government is a clear indication of the importance accorded to ABS work in the country that is essential to ensuring sustainability of the project. The project will complement the ongoing initiatives, particularly the development of the Environmental Code and an on-going GEF project on generating, accessing and using information and knowledge related to the three Rio Conventions. Strong communication through the CEPA strategy and action plan of the project will facilitate establishment and implementation of the ABS framework. With a strong legislation and institutional framework on ABS in place by the end of the project, there is immense potential for new opportunities in research and bio-discovery including potentials for new partnership involving government, private partners and local/indigenous communities in compliance with the ABS regime and Nagoya Protocol. Effective communication strategy to disseminate project results, </w:t>
      </w:r>
      <w:r w:rsidRPr="00465844">
        <w:rPr>
          <w:rFonts w:asciiTheme="minorHAnsi" w:hAnsiTheme="minorHAnsi"/>
          <w:color w:val="auto"/>
          <w:sz w:val="20"/>
          <w:szCs w:val="20"/>
          <w:lang w:val="en-US"/>
        </w:rPr>
        <w:t xml:space="preserve">lessons learned and experiences to wider audiences </w:t>
      </w:r>
      <w:r w:rsidRPr="00465844">
        <w:rPr>
          <w:rFonts w:asciiTheme="minorHAnsi" w:hAnsiTheme="minorHAnsi"/>
          <w:color w:val="auto"/>
          <w:sz w:val="20"/>
          <w:szCs w:val="20"/>
          <w:lang w:val="en-GB"/>
        </w:rPr>
        <w:t xml:space="preserve">through the Clearing House Mechanism and various CEPA events will further support scaling-up of the project interventions. </w:t>
      </w:r>
    </w:p>
    <w:p w14:paraId="0C1A292B" w14:textId="77777777" w:rsidR="0024098E" w:rsidRDefault="0024098E" w:rsidP="0024098E">
      <w:pPr>
        <w:rPr>
          <w:rFonts w:asciiTheme="minorHAnsi" w:hAnsiTheme="minorHAnsi"/>
          <w:szCs w:val="20"/>
        </w:rPr>
      </w:pPr>
    </w:p>
    <w:p w14:paraId="62AA1748" w14:textId="77777777" w:rsidR="00FB6BAC" w:rsidRPr="00D0333B" w:rsidRDefault="00FB6BAC" w:rsidP="0024098E">
      <w:pPr>
        <w:rPr>
          <w:rFonts w:asciiTheme="minorHAnsi" w:hAnsiTheme="minorHAnsi" w:cs="Segoe UI"/>
          <w:b/>
          <w:color w:val="000000"/>
          <w:sz w:val="20"/>
          <w:szCs w:val="20"/>
        </w:rPr>
      </w:pPr>
      <w:r w:rsidRPr="00D0333B">
        <w:rPr>
          <w:rFonts w:asciiTheme="minorHAnsi" w:hAnsiTheme="minorHAnsi" w:cs="Segoe UI"/>
          <w:b/>
          <w:color w:val="000000"/>
          <w:sz w:val="20"/>
          <w:szCs w:val="20"/>
        </w:rPr>
        <w:t>Socio-</w:t>
      </w:r>
      <w:r w:rsidRPr="00D0333B">
        <w:rPr>
          <w:rFonts w:asciiTheme="minorHAnsi" w:hAnsiTheme="minorHAnsi"/>
          <w:b/>
          <w:color w:val="000000"/>
          <w:sz w:val="20"/>
          <w:szCs w:val="20"/>
        </w:rPr>
        <w:t>economic</w:t>
      </w:r>
      <w:r w:rsidRPr="00D0333B">
        <w:rPr>
          <w:rFonts w:asciiTheme="minorHAnsi" w:hAnsiTheme="minorHAnsi" w:cs="Segoe UI"/>
          <w:b/>
          <w:color w:val="000000"/>
          <w:sz w:val="20"/>
          <w:szCs w:val="20"/>
        </w:rPr>
        <w:t xml:space="preserve"> benefits</w:t>
      </w:r>
    </w:p>
    <w:p w14:paraId="324C1BFE" w14:textId="77777777" w:rsidR="00465844" w:rsidRPr="00465844" w:rsidRDefault="00465844" w:rsidP="00293BA2">
      <w:pPr>
        <w:ind w:left="360"/>
        <w:rPr>
          <w:rFonts w:asciiTheme="minorHAnsi" w:hAnsiTheme="minorHAnsi" w:cs="Segoe UI"/>
          <w:b/>
          <w:color w:val="000000"/>
          <w:szCs w:val="20"/>
        </w:rPr>
      </w:pPr>
    </w:p>
    <w:p w14:paraId="2CDABC43" w14:textId="1440A7D8" w:rsidR="00FB6BAC" w:rsidRPr="00465844" w:rsidRDefault="00FB6BAC" w:rsidP="00E6041A">
      <w:pPr>
        <w:pStyle w:val="GEFFieldtoFillout"/>
        <w:numPr>
          <w:ilvl w:val="0"/>
          <w:numId w:val="26"/>
        </w:numPr>
        <w:jc w:val="both"/>
        <w:rPr>
          <w:rFonts w:asciiTheme="minorHAnsi" w:eastAsia="Calibri" w:hAnsiTheme="minorHAnsi" w:cs="Calibri"/>
          <w:sz w:val="20"/>
          <w:szCs w:val="20"/>
          <w:lang w:val="en-GB"/>
        </w:rPr>
      </w:pPr>
      <w:r w:rsidRPr="00465844">
        <w:rPr>
          <w:rFonts w:asciiTheme="minorHAnsi" w:eastAsia="Calibri" w:hAnsiTheme="minorHAnsi" w:cs="Calibri"/>
          <w:sz w:val="20"/>
          <w:szCs w:val="20"/>
          <w:lang w:val="en-GB"/>
        </w:rPr>
        <w:t xml:space="preserve">Local socio-economic benefits will accrue to </w:t>
      </w:r>
      <w:r w:rsidR="003B53EA" w:rsidRPr="00465844">
        <w:rPr>
          <w:rFonts w:asciiTheme="minorHAnsi" w:eastAsia="Calibri" w:hAnsiTheme="minorHAnsi" w:cs="Calibri"/>
          <w:sz w:val="20"/>
          <w:szCs w:val="20"/>
          <w:lang w:val="en-GB"/>
        </w:rPr>
        <w:t xml:space="preserve">the over 200,000 indigenous people belonging to </w:t>
      </w:r>
      <w:r w:rsidR="00462337">
        <w:rPr>
          <w:rFonts w:asciiTheme="minorHAnsi" w:eastAsia="Calibri" w:hAnsiTheme="minorHAnsi" w:cs="Calibri"/>
          <w:sz w:val="20"/>
          <w:szCs w:val="20"/>
          <w:lang w:val="en-GB"/>
        </w:rPr>
        <w:t>24</w:t>
      </w:r>
      <w:r w:rsidR="003B53EA" w:rsidRPr="00465844">
        <w:rPr>
          <w:rFonts w:asciiTheme="minorHAnsi" w:eastAsia="Calibri" w:hAnsiTheme="minorHAnsi" w:cs="Calibri"/>
          <w:sz w:val="20"/>
          <w:szCs w:val="20"/>
          <w:lang w:val="en-GB"/>
        </w:rPr>
        <w:t xml:space="preserve"> ethnic groups </w:t>
      </w:r>
      <w:r w:rsidR="0084409C" w:rsidRPr="00465844">
        <w:rPr>
          <w:rFonts w:asciiTheme="minorHAnsi" w:eastAsia="Calibri" w:hAnsiTheme="minorHAnsi" w:cs="Calibri"/>
          <w:sz w:val="20"/>
          <w:szCs w:val="20"/>
          <w:lang w:val="en-GB"/>
        </w:rPr>
        <w:t xml:space="preserve">that reside in the country. Through the support for policy, legislation and institutional structures for ABS in the country, the project will institute legal and administrative mechanisms that will enable indigenous groups and other communities who are custodians of genetic resources and associated traditional knowledge to directly benefit from conservation efforts. Such benefits would accrue on the longer-term through partnership arrangements between private sector and local communities for bio-prospecting and commercialization of genetic resources. </w:t>
      </w:r>
      <w:r w:rsidRPr="00465844">
        <w:rPr>
          <w:rFonts w:asciiTheme="minorHAnsi" w:eastAsia="Calibri" w:hAnsiTheme="minorHAnsi" w:cs="Calibri"/>
          <w:sz w:val="20"/>
          <w:szCs w:val="20"/>
          <w:lang w:val="en-GB"/>
        </w:rPr>
        <w:t xml:space="preserve">The project will </w:t>
      </w:r>
      <w:r w:rsidR="0084409C" w:rsidRPr="00465844">
        <w:rPr>
          <w:rFonts w:asciiTheme="minorHAnsi" w:eastAsia="Calibri" w:hAnsiTheme="minorHAnsi" w:cs="Calibri"/>
          <w:sz w:val="20"/>
          <w:szCs w:val="20"/>
          <w:lang w:val="en-GB"/>
        </w:rPr>
        <w:t xml:space="preserve">develop </w:t>
      </w:r>
      <w:r w:rsidR="00DB7A03" w:rsidRPr="00465844">
        <w:rPr>
          <w:rFonts w:asciiTheme="minorHAnsi" w:eastAsia="Calibri" w:hAnsiTheme="minorHAnsi" w:cs="Calibri"/>
          <w:sz w:val="20"/>
          <w:szCs w:val="20"/>
          <w:lang w:val="en-GB"/>
        </w:rPr>
        <w:t xml:space="preserve">an ABS framework for access and benefit sharing of the country’s genetic resources to generate economic benefit to the nation, its people, business firms and local and indigenous communities, in the form of business, employment, technology transfer and capacity development. </w:t>
      </w:r>
    </w:p>
    <w:p w14:paraId="5E7519C6" w14:textId="77777777" w:rsidR="00FB6BAC" w:rsidRPr="00465844" w:rsidRDefault="00FB6BAC" w:rsidP="000D5369">
      <w:pPr>
        <w:pStyle w:val="GEFFieldtoFillout"/>
        <w:ind w:left="0"/>
        <w:jc w:val="both"/>
        <w:rPr>
          <w:rFonts w:asciiTheme="minorHAnsi" w:eastAsia="Calibri" w:hAnsiTheme="minorHAnsi" w:cs="Calibri"/>
          <w:sz w:val="20"/>
          <w:szCs w:val="20"/>
          <w:lang w:val="en-GB"/>
        </w:rPr>
      </w:pPr>
    </w:p>
    <w:p w14:paraId="4D6AAD0D" w14:textId="77777777" w:rsidR="00FB6BAC" w:rsidRPr="00465844" w:rsidRDefault="00FB6BAC" w:rsidP="00E6041A">
      <w:pPr>
        <w:pStyle w:val="GEFFieldtoFillout"/>
        <w:numPr>
          <w:ilvl w:val="0"/>
          <w:numId w:val="26"/>
        </w:numPr>
        <w:jc w:val="both"/>
        <w:rPr>
          <w:rFonts w:asciiTheme="minorHAnsi" w:eastAsia="Calibri" w:hAnsiTheme="minorHAnsi" w:cs="Calibri"/>
          <w:sz w:val="20"/>
          <w:szCs w:val="20"/>
          <w:lang w:val="en-GB"/>
        </w:rPr>
      </w:pPr>
      <w:r w:rsidRPr="00465844">
        <w:rPr>
          <w:rFonts w:asciiTheme="minorHAnsi" w:eastAsia="Calibri" w:hAnsiTheme="minorHAnsi" w:cs="Calibri"/>
          <w:sz w:val="20"/>
          <w:szCs w:val="20"/>
          <w:lang w:val="en-GB"/>
        </w:rPr>
        <w:t xml:space="preserve">There are many direct project beneficiaries. First, </w:t>
      </w:r>
      <w:r w:rsidR="000D5369">
        <w:rPr>
          <w:rFonts w:asciiTheme="minorHAnsi" w:eastAsia="Calibri" w:hAnsiTheme="minorHAnsi" w:cs="Calibri"/>
          <w:sz w:val="20"/>
          <w:szCs w:val="20"/>
          <w:lang w:val="en-GB"/>
        </w:rPr>
        <w:t>D</w:t>
      </w:r>
      <w:r w:rsidR="00DB7A03" w:rsidRPr="00465844">
        <w:rPr>
          <w:rFonts w:asciiTheme="minorHAnsi" w:eastAsia="Calibri" w:hAnsiTheme="minorHAnsi" w:cs="Calibri"/>
          <w:sz w:val="20"/>
          <w:szCs w:val="20"/>
          <w:lang w:val="en-GB"/>
        </w:rPr>
        <w:t>B</w:t>
      </w:r>
      <w:r w:rsidR="000D5369">
        <w:rPr>
          <w:rFonts w:asciiTheme="minorHAnsi" w:eastAsia="Calibri" w:hAnsiTheme="minorHAnsi" w:cs="Calibri"/>
          <w:sz w:val="20"/>
          <w:szCs w:val="20"/>
          <w:lang w:val="en-GB"/>
        </w:rPr>
        <w:t>D</w:t>
      </w:r>
      <w:r w:rsidR="00DB7A03" w:rsidRPr="00465844">
        <w:rPr>
          <w:rFonts w:asciiTheme="minorHAnsi" w:eastAsia="Calibri" w:hAnsiTheme="minorHAnsi" w:cs="Calibri"/>
          <w:sz w:val="20"/>
          <w:szCs w:val="20"/>
          <w:lang w:val="en-GB"/>
        </w:rPr>
        <w:t xml:space="preserve">, sector and </w:t>
      </w:r>
      <w:r w:rsidRPr="00465844">
        <w:rPr>
          <w:rFonts w:asciiTheme="minorHAnsi" w:eastAsia="Calibri" w:hAnsiTheme="minorHAnsi" w:cs="Calibri"/>
          <w:sz w:val="20"/>
          <w:szCs w:val="20"/>
          <w:lang w:val="en-GB"/>
        </w:rPr>
        <w:t xml:space="preserve">provincial staff and </w:t>
      </w:r>
      <w:r w:rsidR="00DB7A03" w:rsidRPr="00465844">
        <w:rPr>
          <w:rFonts w:asciiTheme="minorHAnsi" w:eastAsia="Calibri" w:hAnsiTheme="minorHAnsi" w:cs="Calibri"/>
          <w:sz w:val="20"/>
          <w:szCs w:val="20"/>
          <w:lang w:val="en-GB"/>
        </w:rPr>
        <w:t xml:space="preserve">community </w:t>
      </w:r>
      <w:r w:rsidRPr="00465844">
        <w:rPr>
          <w:rFonts w:asciiTheme="minorHAnsi" w:eastAsia="Calibri" w:hAnsiTheme="minorHAnsi" w:cs="Calibri"/>
          <w:sz w:val="20"/>
          <w:szCs w:val="20"/>
          <w:lang w:val="en-GB"/>
        </w:rPr>
        <w:t>members will</w:t>
      </w:r>
      <w:r w:rsidRPr="00465844">
        <w:rPr>
          <w:rFonts w:asciiTheme="minorHAnsi" w:hAnsiTheme="minorHAnsi"/>
          <w:sz w:val="20"/>
          <w:szCs w:val="20"/>
        </w:rPr>
        <w:t xml:space="preserve"> </w:t>
      </w:r>
      <w:r w:rsidRPr="00465844">
        <w:rPr>
          <w:rFonts w:asciiTheme="minorHAnsi" w:eastAsia="Calibri" w:hAnsiTheme="minorHAnsi" w:cs="Calibri"/>
          <w:sz w:val="20"/>
          <w:szCs w:val="20"/>
          <w:lang w:val="en-GB"/>
        </w:rPr>
        <w:t xml:space="preserve">improve their knowledge and skills in </w:t>
      </w:r>
      <w:r w:rsidR="00465844">
        <w:rPr>
          <w:rFonts w:asciiTheme="minorHAnsi" w:eastAsia="Calibri" w:hAnsiTheme="minorHAnsi" w:cs="Calibri"/>
          <w:sz w:val="20"/>
          <w:szCs w:val="20"/>
          <w:lang w:val="en-GB"/>
        </w:rPr>
        <w:t xml:space="preserve">access and benefit </w:t>
      </w:r>
      <w:r w:rsidR="00DB7A03" w:rsidRPr="00465844">
        <w:rPr>
          <w:rFonts w:asciiTheme="minorHAnsi" w:eastAsia="Calibri" w:hAnsiTheme="minorHAnsi" w:cs="Calibri"/>
          <w:sz w:val="20"/>
          <w:szCs w:val="20"/>
          <w:lang w:val="en-GB"/>
        </w:rPr>
        <w:t>sharing and the wise and profitable use of its genetic resources. T</w:t>
      </w:r>
      <w:r w:rsidRPr="00465844">
        <w:rPr>
          <w:rFonts w:asciiTheme="minorHAnsi" w:eastAsia="Calibri" w:hAnsiTheme="minorHAnsi" w:cs="Calibri"/>
          <w:sz w:val="20"/>
          <w:szCs w:val="20"/>
          <w:lang w:val="en-GB"/>
        </w:rPr>
        <w:t>his will be achieved through the project’s capac</w:t>
      </w:r>
      <w:r w:rsidR="00AC261F">
        <w:rPr>
          <w:rFonts w:asciiTheme="minorHAnsi" w:eastAsia="Calibri" w:hAnsiTheme="minorHAnsi" w:cs="Calibri"/>
          <w:sz w:val="20"/>
          <w:szCs w:val="20"/>
          <w:lang w:val="en-GB"/>
        </w:rPr>
        <w:t>ity-building program for about 5</w:t>
      </w:r>
      <w:r w:rsidRPr="00465844">
        <w:rPr>
          <w:rFonts w:asciiTheme="minorHAnsi" w:eastAsia="Calibri" w:hAnsiTheme="minorHAnsi" w:cs="Calibri"/>
          <w:sz w:val="20"/>
          <w:szCs w:val="20"/>
          <w:lang w:val="en-GB"/>
        </w:rPr>
        <w:t xml:space="preserve">00 trainees (of whom </w:t>
      </w:r>
      <w:r w:rsidR="00DB7A03" w:rsidRPr="00465844">
        <w:rPr>
          <w:rFonts w:asciiTheme="minorHAnsi" w:eastAsia="Calibri" w:hAnsiTheme="minorHAnsi" w:cs="Calibri"/>
          <w:sz w:val="20"/>
          <w:szCs w:val="20"/>
          <w:lang w:val="en-GB"/>
        </w:rPr>
        <w:t>30</w:t>
      </w:r>
      <w:r w:rsidRPr="00465844">
        <w:rPr>
          <w:rFonts w:asciiTheme="minorHAnsi" w:eastAsia="Calibri" w:hAnsiTheme="minorHAnsi" w:cs="Calibri"/>
          <w:sz w:val="20"/>
          <w:szCs w:val="20"/>
          <w:lang w:val="en-GB"/>
        </w:rPr>
        <w:t xml:space="preserve">% would </w:t>
      </w:r>
      <w:r w:rsidR="00333763">
        <w:rPr>
          <w:rFonts w:asciiTheme="minorHAnsi" w:eastAsia="Calibri" w:hAnsiTheme="minorHAnsi" w:cs="Calibri"/>
          <w:sz w:val="20"/>
          <w:szCs w:val="20"/>
          <w:lang w:val="en-GB"/>
        </w:rPr>
        <w:t>li</w:t>
      </w:r>
      <w:r w:rsidRPr="00465844">
        <w:rPr>
          <w:rFonts w:asciiTheme="minorHAnsi" w:eastAsia="Calibri" w:hAnsiTheme="minorHAnsi" w:cs="Calibri"/>
          <w:sz w:val="20"/>
          <w:szCs w:val="20"/>
          <w:lang w:val="en-GB"/>
        </w:rPr>
        <w:t xml:space="preserve">kely </w:t>
      </w:r>
      <w:r w:rsidR="00333763">
        <w:rPr>
          <w:rFonts w:asciiTheme="minorHAnsi" w:eastAsia="Calibri" w:hAnsiTheme="minorHAnsi" w:cs="Calibri"/>
          <w:sz w:val="20"/>
          <w:szCs w:val="20"/>
          <w:lang w:val="en-GB"/>
        </w:rPr>
        <w:t>benefit</w:t>
      </w:r>
      <w:r w:rsidRPr="00465844">
        <w:rPr>
          <w:rFonts w:asciiTheme="minorHAnsi" w:eastAsia="Calibri" w:hAnsiTheme="minorHAnsi" w:cs="Calibri"/>
          <w:sz w:val="20"/>
          <w:szCs w:val="20"/>
          <w:lang w:val="en-GB"/>
        </w:rPr>
        <w:t xml:space="preserve"> women) and through participation </w:t>
      </w:r>
      <w:r w:rsidR="00DB7A03" w:rsidRPr="00465844">
        <w:rPr>
          <w:rFonts w:asciiTheme="minorHAnsi" w:eastAsia="Calibri" w:hAnsiTheme="minorHAnsi" w:cs="Calibri"/>
          <w:sz w:val="20"/>
          <w:szCs w:val="20"/>
          <w:lang w:val="en-GB"/>
        </w:rPr>
        <w:t xml:space="preserve">the development of policy and legislation for access and benefit sharing. </w:t>
      </w:r>
      <w:r w:rsidRPr="00465844">
        <w:rPr>
          <w:rFonts w:asciiTheme="minorHAnsi" w:eastAsia="Calibri" w:hAnsiTheme="minorHAnsi" w:cs="Calibri"/>
          <w:sz w:val="20"/>
          <w:szCs w:val="20"/>
          <w:lang w:val="en-GB"/>
        </w:rPr>
        <w:t>Gender mainstreaming will be an important consideration for the successful implementation of the project.</w:t>
      </w:r>
      <w:r w:rsidRPr="00465844">
        <w:rPr>
          <w:rFonts w:asciiTheme="minorHAnsi" w:hAnsiTheme="minorHAnsi"/>
          <w:sz w:val="20"/>
          <w:szCs w:val="20"/>
        </w:rPr>
        <w:t xml:space="preserve"> While some gender </w:t>
      </w:r>
      <w:r w:rsidRPr="00465844">
        <w:rPr>
          <w:rFonts w:asciiTheme="minorHAnsi" w:eastAsia="Calibri" w:hAnsiTheme="minorHAnsi" w:cs="Calibri"/>
          <w:sz w:val="20"/>
          <w:szCs w:val="20"/>
          <w:lang w:val="en-GB"/>
        </w:rPr>
        <w:t xml:space="preserve">disparities still exist in areas of training opportunities, participation and decision making, in the </w:t>
      </w:r>
      <w:r w:rsidR="00DB7A03" w:rsidRPr="00465844">
        <w:rPr>
          <w:rFonts w:asciiTheme="minorHAnsi" w:eastAsia="Calibri" w:hAnsiTheme="minorHAnsi" w:cs="Calibri"/>
          <w:sz w:val="20"/>
          <w:szCs w:val="20"/>
          <w:lang w:val="en-GB"/>
        </w:rPr>
        <w:t xml:space="preserve">project, </w:t>
      </w:r>
      <w:r w:rsidRPr="00465844">
        <w:rPr>
          <w:rFonts w:asciiTheme="minorHAnsi" w:eastAsia="Calibri" w:hAnsiTheme="minorHAnsi" w:cs="Calibri"/>
          <w:sz w:val="20"/>
          <w:szCs w:val="20"/>
          <w:lang w:val="en-GB"/>
        </w:rPr>
        <w:t xml:space="preserve">special measures have been included in the project to incentivise and prioritise women’s engagement, </w:t>
      </w:r>
      <w:r w:rsidR="00DB7A03" w:rsidRPr="00465844">
        <w:rPr>
          <w:rFonts w:asciiTheme="minorHAnsi" w:eastAsia="Calibri" w:hAnsiTheme="minorHAnsi" w:cs="Calibri"/>
          <w:sz w:val="20"/>
          <w:szCs w:val="20"/>
          <w:lang w:val="en-GB"/>
        </w:rPr>
        <w:t>as well as ensuring that gender is mainstreamed in policies, regul</w:t>
      </w:r>
      <w:r w:rsidR="00465844" w:rsidRPr="00465844">
        <w:rPr>
          <w:rFonts w:asciiTheme="minorHAnsi" w:eastAsia="Calibri" w:hAnsiTheme="minorHAnsi" w:cs="Calibri"/>
          <w:sz w:val="20"/>
          <w:szCs w:val="20"/>
          <w:lang w:val="en-GB"/>
        </w:rPr>
        <w:t>at</w:t>
      </w:r>
      <w:r w:rsidR="00DB7A03" w:rsidRPr="00465844">
        <w:rPr>
          <w:rFonts w:asciiTheme="minorHAnsi" w:eastAsia="Calibri" w:hAnsiTheme="minorHAnsi" w:cs="Calibri"/>
          <w:sz w:val="20"/>
          <w:szCs w:val="20"/>
          <w:lang w:val="en-GB"/>
        </w:rPr>
        <w:t xml:space="preserve">ions and practices </w:t>
      </w:r>
      <w:r w:rsidR="00465844" w:rsidRPr="00465844">
        <w:rPr>
          <w:rFonts w:asciiTheme="minorHAnsi" w:eastAsia="Calibri" w:hAnsiTheme="minorHAnsi" w:cs="Calibri"/>
          <w:sz w:val="20"/>
          <w:szCs w:val="20"/>
          <w:lang w:val="en-GB"/>
        </w:rPr>
        <w:t>relating to ABS in t</w:t>
      </w:r>
      <w:r w:rsidR="00465844">
        <w:rPr>
          <w:rFonts w:asciiTheme="minorHAnsi" w:eastAsia="Calibri" w:hAnsiTheme="minorHAnsi" w:cs="Calibri"/>
          <w:sz w:val="20"/>
          <w:szCs w:val="20"/>
          <w:lang w:val="en-GB"/>
        </w:rPr>
        <w:t>he c</w:t>
      </w:r>
      <w:r w:rsidR="00465844" w:rsidRPr="00465844">
        <w:rPr>
          <w:rFonts w:asciiTheme="minorHAnsi" w:eastAsia="Calibri" w:hAnsiTheme="minorHAnsi" w:cs="Calibri"/>
          <w:sz w:val="20"/>
          <w:szCs w:val="20"/>
          <w:lang w:val="en-GB"/>
        </w:rPr>
        <w:t>ountry.</w:t>
      </w:r>
    </w:p>
    <w:p w14:paraId="107DA9B0" w14:textId="77777777" w:rsidR="00FB6BAC" w:rsidRPr="00856CA5" w:rsidRDefault="00FB6BAC" w:rsidP="00293BA2">
      <w:pPr>
        <w:pStyle w:val="NumberedParas"/>
        <w:numPr>
          <w:ilvl w:val="0"/>
          <w:numId w:val="0"/>
        </w:numPr>
        <w:ind w:left="360"/>
        <w:rPr>
          <w:sz w:val="20"/>
          <w:szCs w:val="20"/>
        </w:rPr>
      </w:pPr>
    </w:p>
    <w:p w14:paraId="3FE36FDF" w14:textId="77777777" w:rsidR="003E3EB6" w:rsidRDefault="003E3EB6">
      <w:pPr>
        <w:rPr>
          <w:i/>
          <w:szCs w:val="20"/>
        </w:rPr>
      </w:pPr>
      <w:r>
        <w:rPr>
          <w:i/>
          <w:szCs w:val="20"/>
        </w:rPr>
        <w:br w:type="page"/>
      </w:r>
    </w:p>
    <w:p w14:paraId="3D0F3291" w14:textId="77777777" w:rsidR="00F00E11" w:rsidRPr="00D0333B" w:rsidRDefault="0032007D" w:rsidP="00D0333B">
      <w:pPr>
        <w:pStyle w:val="Heading1"/>
        <w:rPr>
          <w:rFonts w:ascii="Calibri" w:hAnsi="Calibri"/>
          <w:sz w:val="24"/>
        </w:rPr>
      </w:pPr>
      <w:bookmarkStart w:id="7" w:name="_Toc487556778"/>
      <w:r w:rsidRPr="00D0333B">
        <w:rPr>
          <w:rFonts w:ascii="Calibri" w:hAnsi="Calibri"/>
          <w:sz w:val="24"/>
        </w:rPr>
        <w:lastRenderedPageBreak/>
        <w:t>Results and P</w:t>
      </w:r>
      <w:r w:rsidR="00DA3833" w:rsidRPr="00D0333B">
        <w:rPr>
          <w:rFonts w:ascii="Calibri" w:hAnsi="Calibri"/>
          <w:sz w:val="24"/>
        </w:rPr>
        <w:t>artnerships</w:t>
      </w:r>
      <w:bookmarkEnd w:id="7"/>
      <w:r w:rsidR="0094042F" w:rsidRPr="00D0333B">
        <w:rPr>
          <w:rFonts w:ascii="Calibri" w:hAnsi="Calibri"/>
          <w:sz w:val="24"/>
        </w:rPr>
        <w:t xml:space="preserve"> </w:t>
      </w:r>
    </w:p>
    <w:p w14:paraId="0D1C5B2D" w14:textId="77777777" w:rsidR="00856CA5" w:rsidRPr="00293BA2" w:rsidRDefault="00856CA5" w:rsidP="00E6041A">
      <w:pPr>
        <w:pStyle w:val="NumberedParas"/>
        <w:numPr>
          <w:ilvl w:val="0"/>
          <w:numId w:val="27"/>
        </w:numPr>
        <w:rPr>
          <w:rFonts w:asciiTheme="minorHAnsi" w:hAnsiTheme="minorHAnsi"/>
          <w:sz w:val="20"/>
          <w:szCs w:val="20"/>
          <w:lang w:val="en-GB"/>
        </w:rPr>
      </w:pPr>
      <w:r w:rsidRPr="00293BA2">
        <w:rPr>
          <w:rFonts w:asciiTheme="minorHAnsi" w:eastAsia="Calibri" w:hAnsiTheme="minorHAnsi"/>
          <w:sz w:val="20"/>
          <w:szCs w:val="20"/>
          <w:lang w:val="en-GB"/>
        </w:rPr>
        <w:t>The project’s goal is</w:t>
      </w:r>
      <w:r w:rsidRPr="00293BA2">
        <w:rPr>
          <w:rFonts w:asciiTheme="minorHAnsi" w:eastAsia="Calibri" w:hAnsiTheme="minorHAnsi"/>
          <w:b/>
          <w:sz w:val="20"/>
          <w:szCs w:val="20"/>
          <w:lang w:val="en-GB"/>
        </w:rPr>
        <w:t xml:space="preserve"> </w:t>
      </w:r>
      <w:r w:rsidRPr="00293BA2">
        <w:rPr>
          <w:rFonts w:asciiTheme="minorHAnsi" w:eastAsia="Calibri" w:hAnsiTheme="minorHAnsi"/>
          <w:sz w:val="20"/>
          <w:szCs w:val="20"/>
          <w:lang w:val="en-GB"/>
        </w:rPr>
        <w:t xml:space="preserve">to </w:t>
      </w:r>
      <w:r w:rsidRPr="00293BA2">
        <w:rPr>
          <w:rFonts w:asciiTheme="minorHAnsi" w:hAnsiTheme="minorHAnsi"/>
          <w:sz w:val="20"/>
          <w:szCs w:val="20"/>
        </w:rPr>
        <w:t xml:space="preserve">contribute to the conservation and sustainable use of globally significant biodiversity in </w:t>
      </w:r>
      <w:r w:rsidRPr="00293BA2">
        <w:rPr>
          <w:rFonts w:asciiTheme="minorHAnsi" w:hAnsiTheme="minorHAnsi"/>
          <w:sz w:val="20"/>
          <w:szCs w:val="20"/>
          <w:lang w:val="en-GB"/>
        </w:rPr>
        <w:t>Cambo</w:t>
      </w:r>
      <w:r w:rsidR="00FD5A7D" w:rsidRPr="00293BA2">
        <w:rPr>
          <w:rFonts w:asciiTheme="minorHAnsi" w:hAnsiTheme="minorHAnsi"/>
          <w:sz w:val="20"/>
          <w:szCs w:val="20"/>
          <w:lang w:val="en-GB"/>
        </w:rPr>
        <w:t>d</w:t>
      </w:r>
      <w:r w:rsidRPr="00293BA2">
        <w:rPr>
          <w:rFonts w:asciiTheme="minorHAnsi" w:hAnsiTheme="minorHAnsi"/>
          <w:sz w:val="20"/>
          <w:szCs w:val="20"/>
          <w:lang w:val="en-GB"/>
        </w:rPr>
        <w:t xml:space="preserve">ia. The project’s development objective is to </w:t>
      </w:r>
      <w:r w:rsidRPr="00293BA2">
        <w:rPr>
          <w:rFonts w:asciiTheme="minorHAnsi" w:hAnsiTheme="minorHAnsi"/>
          <w:bCs/>
          <w:i/>
          <w:iCs/>
          <w:sz w:val="20"/>
          <w:szCs w:val="20"/>
          <w:lang w:val="en-GB"/>
        </w:rPr>
        <w:t>strengthen the conservation and sustainable use of genetic resources and associated traditional knowledge in Cambodia by developing a national Access and Benefit Sharing (ABS) framework, policy and legislation consistent with the C</w:t>
      </w:r>
      <w:r w:rsidR="00FB21D2">
        <w:rPr>
          <w:rFonts w:asciiTheme="minorHAnsi" w:hAnsiTheme="minorHAnsi"/>
          <w:bCs/>
          <w:i/>
          <w:iCs/>
          <w:sz w:val="20"/>
          <w:szCs w:val="20"/>
          <w:lang w:val="en-GB"/>
        </w:rPr>
        <w:t>onvention on Biological Diversity (C</w:t>
      </w:r>
      <w:r w:rsidRPr="00293BA2">
        <w:rPr>
          <w:rFonts w:asciiTheme="minorHAnsi" w:hAnsiTheme="minorHAnsi"/>
          <w:bCs/>
          <w:i/>
          <w:iCs/>
          <w:sz w:val="20"/>
          <w:szCs w:val="20"/>
          <w:lang w:val="en-GB"/>
        </w:rPr>
        <w:t>BD</w:t>
      </w:r>
      <w:r w:rsidR="00FB21D2">
        <w:rPr>
          <w:rFonts w:asciiTheme="minorHAnsi" w:hAnsiTheme="minorHAnsi"/>
          <w:bCs/>
          <w:i/>
          <w:iCs/>
          <w:sz w:val="20"/>
          <w:szCs w:val="20"/>
          <w:lang w:val="en-GB"/>
        </w:rPr>
        <w:t>)</w:t>
      </w:r>
      <w:r w:rsidRPr="00293BA2">
        <w:rPr>
          <w:rFonts w:asciiTheme="minorHAnsi" w:hAnsiTheme="minorHAnsi"/>
          <w:bCs/>
          <w:i/>
          <w:iCs/>
          <w:sz w:val="20"/>
          <w:szCs w:val="20"/>
          <w:lang w:val="en-GB"/>
        </w:rPr>
        <w:t xml:space="preserve"> and its Nagoya Protocol</w:t>
      </w:r>
      <w:r w:rsidRPr="00293BA2">
        <w:rPr>
          <w:rFonts w:asciiTheme="minorHAnsi" w:hAnsiTheme="minorHAnsi"/>
          <w:b/>
          <w:bCs/>
          <w:iCs/>
          <w:sz w:val="20"/>
          <w:szCs w:val="20"/>
          <w:lang w:val="en-GB"/>
        </w:rPr>
        <w:t>.</w:t>
      </w:r>
    </w:p>
    <w:p w14:paraId="13E27BCE" w14:textId="77777777" w:rsidR="00856CA5" w:rsidRPr="00293BA2" w:rsidRDefault="00856CA5" w:rsidP="00E6041A">
      <w:pPr>
        <w:pStyle w:val="NumberedParas"/>
        <w:numPr>
          <w:ilvl w:val="0"/>
          <w:numId w:val="27"/>
        </w:numPr>
        <w:rPr>
          <w:rFonts w:asciiTheme="minorHAnsi" w:eastAsia="Calibri" w:hAnsiTheme="minorHAnsi"/>
          <w:sz w:val="20"/>
          <w:szCs w:val="20"/>
          <w:lang w:val="en-GB"/>
        </w:rPr>
      </w:pPr>
      <w:r w:rsidRPr="00293BA2">
        <w:rPr>
          <w:rFonts w:asciiTheme="minorHAnsi" w:hAnsiTheme="minorHAnsi"/>
          <w:sz w:val="20"/>
          <w:szCs w:val="20"/>
          <w:lang w:val="en-GB"/>
        </w:rPr>
        <w:t xml:space="preserve">While, the Government of Cambodia is supporting activities towards the rational and wise use of genetic resources as part of its </w:t>
      </w:r>
      <w:r w:rsidRPr="00293BA2">
        <w:rPr>
          <w:rFonts w:asciiTheme="minorHAnsi" w:eastAsia="Calibri" w:hAnsiTheme="minorHAnsi"/>
          <w:sz w:val="20"/>
          <w:szCs w:val="20"/>
          <w:lang w:val="en-GB"/>
        </w:rPr>
        <w:t xml:space="preserve">baseline efforts, the absence of comprehensive legislation and a fully-developed and functional ABS framework and limited institutional and personnel capacity for implementation of a national ABS regime </w:t>
      </w:r>
      <w:r w:rsidR="00526DF8" w:rsidRPr="00293BA2">
        <w:rPr>
          <w:rFonts w:asciiTheme="minorHAnsi" w:eastAsia="Calibri" w:hAnsiTheme="minorHAnsi"/>
          <w:sz w:val="20"/>
          <w:szCs w:val="20"/>
          <w:lang w:val="en-GB"/>
        </w:rPr>
        <w:t xml:space="preserve">is a constraint to ensure </w:t>
      </w:r>
      <w:r w:rsidR="00E161E8" w:rsidRPr="00293BA2">
        <w:rPr>
          <w:rFonts w:asciiTheme="minorHAnsi" w:eastAsia="Calibri" w:hAnsiTheme="minorHAnsi"/>
          <w:sz w:val="20"/>
          <w:szCs w:val="20"/>
          <w:lang w:val="en-GB"/>
        </w:rPr>
        <w:t xml:space="preserve">full </w:t>
      </w:r>
      <w:r w:rsidRPr="00293BA2">
        <w:rPr>
          <w:rFonts w:asciiTheme="minorHAnsi" w:eastAsia="Calibri" w:hAnsiTheme="minorHAnsi"/>
          <w:sz w:val="20"/>
          <w:szCs w:val="20"/>
          <w:lang w:val="en-GB"/>
        </w:rPr>
        <w:t>complian</w:t>
      </w:r>
      <w:r w:rsidR="00526DF8" w:rsidRPr="00293BA2">
        <w:rPr>
          <w:rFonts w:asciiTheme="minorHAnsi" w:eastAsia="Calibri" w:hAnsiTheme="minorHAnsi"/>
          <w:sz w:val="20"/>
          <w:szCs w:val="20"/>
          <w:lang w:val="en-GB"/>
        </w:rPr>
        <w:t xml:space="preserve">ce </w:t>
      </w:r>
      <w:r w:rsidRPr="00293BA2">
        <w:rPr>
          <w:rFonts w:asciiTheme="minorHAnsi" w:eastAsia="Calibri" w:hAnsiTheme="minorHAnsi"/>
          <w:sz w:val="20"/>
          <w:szCs w:val="20"/>
          <w:lang w:val="en-GB"/>
        </w:rPr>
        <w:t>with Nagoya Protocol</w:t>
      </w:r>
      <w:r w:rsidR="00526DF8" w:rsidRPr="00293BA2">
        <w:rPr>
          <w:rFonts w:asciiTheme="minorHAnsi" w:eastAsia="Calibri" w:hAnsiTheme="minorHAnsi"/>
          <w:sz w:val="20"/>
          <w:szCs w:val="20"/>
          <w:lang w:val="en-GB"/>
        </w:rPr>
        <w:t>. Consequently, this</w:t>
      </w:r>
      <w:r w:rsidRPr="00293BA2">
        <w:rPr>
          <w:rFonts w:asciiTheme="minorHAnsi" w:eastAsia="Calibri" w:hAnsiTheme="minorHAnsi"/>
          <w:sz w:val="20"/>
          <w:szCs w:val="20"/>
          <w:lang w:val="en-GB"/>
        </w:rPr>
        <w:t xml:space="preserve"> inhibits the realization of the global objective of ensuring </w:t>
      </w:r>
      <w:r w:rsidR="00E161E8" w:rsidRPr="00293BA2">
        <w:rPr>
          <w:rFonts w:asciiTheme="minorHAnsi" w:eastAsia="Calibri" w:hAnsiTheme="minorHAnsi"/>
          <w:sz w:val="20"/>
          <w:szCs w:val="20"/>
          <w:lang w:val="en-GB"/>
        </w:rPr>
        <w:t xml:space="preserve">equiable access and benefit sharing and realization of the </w:t>
      </w:r>
      <w:r w:rsidRPr="00293BA2">
        <w:rPr>
          <w:rFonts w:asciiTheme="minorHAnsi" w:eastAsia="Calibri" w:hAnsiTheme="minorHAnsi"/>
          <w:sz w:val="20"/>
          <w:szCs w:val="20"/>
          <w:lang w:val="en-GB"/>
        </w:rPr>
        <w:t xml:space="preserve">contributions from the sustainable use of </w:t>
      </w:r>
      <w:r w:rsidR="00E161E8" w:rsidRPr="00293BA2">
        <w:rPr>
          <w:rFonts w:asciiTheme="minorHAnsi" w:eastAsia="Calibri" w:hAnsiTheme="minorHAnsi"/>
          <w:sz w:val="20"/>
          <w:szCs w:val="20"/>
          <w:lang w:val="en-GB"/>
        </w:rPr>
        <w:t xml:space="preserve">its </w:t>
      </w:r>
      <w:r w:rsidRPr="00293BA2">
        <w:rPr>
          <w:rFonts w:asciiTheme="minorHAnsi" w:eastAsia="Calibri" w:hAnsiTheme="minorHAnsi"/>
          <w:sz w:val="20"/>
          <w:szCs w:val="20"/>
          <w:lang w:val="en-GB"/>
        </w:rPr>
        <w:t>biological resources</w:t>
      </w:r>
      <w:r w:rsidR="00E161E8" w:rsidRPr="00293BA2">
        <w:rPr>
          <w:rFonts w:asciiTheme="minorHAnsi" w:eastAsia="Calibri" w:hAnsiTheme="minorHAnsi"/>
          <w:sz w:val="20"/>
          <w:szCs w:val="20"/>
          <w:lang w:val="en-GB"/>
        </w:rPr>
        <w:t xml:space="preserve">. </w:t>
      </w:r>
      <w:r w:rsidRPr="00293BA2">
        <w:rPr>
          <w:rFonts w:asciiTheme="minorHAnsi" w:eastAsia="Calibri" w:hAnsiTheme="minorHAnsi"/>
          <w:sz w:val="20"/>
          <w:szCs w:val="20"/>
          <w:lang w:val="en-GB"/>
        </w:rPr>
        <w:t>Consequently, the Government of Cambodia has requested support from the GEF to embark on a project to alleviate the aforesaid barriers and create enabling policy and institutional conditions for implementation of ABS program and activities in compliance with the Nagoya Protocol.</w:t>
      </w:r>
    </w:p>
    <w:p w14:paraId="72B458FC" w14:textId="77777777" w:rsidR="00F51602" w:rsidRPr="00293BA2" w:rsidRDefault="00856CA5" w:rsidP="00E6041A">
      <w:pPr>
        <w:pStyle w:val="NumberedParas"/>
        <w:numPr>
          <w:ilvl w:val="0"/>
          <w:numId w:val="27"/>
        </w:numPr>
        <w:rPr>
          <w:rFonts w:asciiTheme="minorHAnsi" w:hAnsiTheme="minorHAnsi"/>
          <w:sz w:val="20"/>
          <w:szCs w:val="20"/>
        </w:rPr>
      </w:pPr>
      <w:r w:rsidRPr="00293BA2">
        <w:rPr>
          <w:rFonts w:asciiTheme="minorHAnsi" w:eastAsia="Calibri" w:hAnsiTheme="minorHAnsi"/>
          <w:sz w:val="20"/>
          <w:szCs w:val="20"/>
        </w:rPr>
        <w:t xml:space="preserve">The project objective will be achieved through the implementation of </w:t>
      </w:r>
      <w:r w:rsidRPr="00293BA2">
        <w:rPr>
          <w:rFonts w:asciiTheme="minorHAnsi" w:eastAsia="Calibri" w:hAnsiTheme="minorHAnsi"/>
          <w:sz w:val="20"/>
          <w:szCs w:val="20"/>
          <w:lang w:val="en-GB"/>
        </w:rPr>
        <w:t>two</w:t>
      </w:r>
      <w:r w:rsidRPr="00293BA2">
        <w:rPr>
          <w:rFonts w:asciiTheme="minorHAnsi" w:eastAsia="Calibri" w:hAnsiTheme="minorHAnsi"/>
          <w:sz w:val="20"/>
          <w:szCs w:val="20"/>
        </w:rPr>
        <w:t xml:space="preserve"> inter-connected </w:t>
      </w:r>
      <w:r w:rsidRPr="00293BA2">
        <w:rPr>
          <w:rFonts w:asciiTheme="minorHAnsi" w:eastAsia="Calibri" w:hAnsiTheme="minorHAnsi"/>
          <w:sz w:val="20"/>
          <w:szCs w:val="20"/>
          <w:lang w:val="en-GB"/>
        </w:rPr>
        <w:t xml:space="preserve">and mutually complementary </w:t>
      </w:r>
      <w:r w:rsidRPr="00293BA2">
        <w:rPr>
          <w:rFonts w:asciiTheme="minorHAnsi" w:eastAsia="Calibri" w:hAnsiTheme="minorHAnsi"/>
          <w:sz w:val="20"/>
          <w:szCs w:val="20"/>
        </w:rPr>
        <w:t xml:space="preserve">components. Component 1 </w:t>
      </w:r>
      <w:r w:rsidR="00333763">
        <w:rPr>
          <w:rFonts w:asciiTheme="minorHAnsi" w:eastAsia="Calibri" w:hAnsiTheme="minorHAnsi"/>
          <w:sz w:val="20"/>
          <w:szCs w:val="20"/>
        </w:rPr>
        <w:t xml:space="preserve">- </w:t>
      </w:r>
      <w:r w:rsidRPr="00293BA2">
        <w:rPr>
          <w:rFonts w:asciiTheme="minorHAnsi" w:eastAsia="Calibri" w:hAnsiTheme="minorHAnsi"/>
          <w:sz w:val="20"/>
          <w:szCs w:val="20"/>
        </w:rPr>
        <w:t>addresses the need for a strengthened national regulatory and institutional framework on ABS.  The operationali</w:t>
      </w:r>
      <w:r w:rsidRPr="00293BA2">
        <w:rPr>
          <w:rFonts w:asciiTheme="minorHAnsi" w:eastAsia="Calibri" w:hAnsiTheme="minorHAnsi"/>
          <w:sz w:val="20"/>
          <w:szCs w:val="20"/>
          <w:lang w:val="en-GB"/>
        </w:rPr>
        <w:t>z</w:t>
      </w:r>
      <w:r w:rsidRPr="00293BA2">
        <w:rPr>
          <w:rFonts w:asciiTheme="minorHAnsi" w:eastAsia="Calibri" w:hAnsiTheme="minorHAnsi"/>
          <w:sz w:val="20"/>
          <w:szCs w:val="20"/>
        </w:rPr>
        <w:t xml:space="preserve">ation of this framework will be supported by </w:t>
      </w:r>
      <w:r w:rsidRPr="00293BA2">
        <w:rPr>
          <w:rFonts w:asciiTheme="minorHAnsi" w:eastAsia="Calibri" w:hAnsiTheme="minorHAnsi"/>
          <w:sz w:val="20"/>
          <w:szCs w:val="20"/>
          <w:lang w:val="en-GB"/>
        </w:rPr>
        <w:t xml:space="preserve">the issuance of a government legislation on ABS that is in line with the CBD and its Nagoya Protocol. The </w:t>
      </w:r>
      <w:r w:rsidRPr="00293BA2">
        <w:rPr>
          <w:rFonts w:asciiTheme="minorHAnsi" w:eastAsia="Calibri" w:hAnsiTheme="minorHAnsi"/>
          <w:sz w:val="20"/>
          <w:szCs w:val="20"/>
        </w:rPr>
        <w:t xml:space="preserve">development of </w:t>
      </w:r>
      <w:r w:rsidRPr="00293BA2">
        <w:rPr>
          <w:rFonts w:asciiTheme="minorHAnsi" w:eastAsia="Calibri" w:hAnsiTheme="minorHAnsi"/>
          <w:sz w:val="20"/>
          <w:szCs w:val="20"/>
          <w:lang w:val="en-GB"/>
        </w:rPr>
        <w:t xml:space="preserve">administrative measures to support and enable the implementation of the national ABS framework will be covered under Component 2, which will support measures to institutionalize permits, access, benefit sharing and compliance and the strengthening of </w:t>
      </w:r>
      <w:r w:rsidRPr="00293BA2">
        <w:rPr>
          <w:rFonts w:asciiTheme="minorHAnsi" w:eastAsia="Calibri" w:hAnsiTheme="minorHAnsi"/>
          <w:sz w:val="20"/>
          <w:szCs w:val="20"/>
        </w:rPr>
        <w:t>institutional and personnel capacity for the implementation of the ABS programs and activities and enhancing the awareness of stakeholders including the private sector, local governments and communities, academia, parliamentarians and law-enforcement agencies</w:t>
      </w:r>
      <w:r w:rsidRPr="00293BA2">
        <w:rPr>
          <w:rFonts w:asciiTheme="minorHAnsi" w:eastAsia="Calibri" w:hAnsiTheme="minorHAnsi"/>
          <w:sz w:val="20"/>
          <w:szCs w:val="20"/>
          <w:lang w:val="en-GB"/>
        </w:rPr>
        <w:t xml:space="preserve">. </w:t>
      </w:r>
    </w:p>
    <w:p w14:paraId="0BC6C2DF" w14:textId="59A80092" w:rsidR="00F51602" w:rsidRPr="00293BA2" w:rsidRDefault="00F51602" w:rsidP="00E6041A">
      <w:pPr>
        <w:pStyle w:val="ListParagraph"/>
        <w:numPr>
          <w:ilvl w:val="0"/>
          <w:numId w:val="27"/>
        </w:numPr>
        <w:jc w:val="both"/>
        <w:rPr>
          <w:rFonts w:asciiTheme="minorHAnsi" w:hAnsiTheme="minorHAnsi"/>
          <w:b/>
          <w:i/>
          <w:sz w:val="20"/>
          <w:szCs w:val="20"/>
        </w:rPr>
      </w:pPr>
      <w:r w:rsidRPr="00293BA2">
        <w:rPr>
          <w:rFonts w:asciiTheme="minorHAnsi" w:hAnsiTheme="minorHAnsi"/>
          <w:sz w:val="20"/>
          <w:szCs w:val="20"/>
        </w:rPr>
        <w:t>Some of the new instruments incorporated in the Nagoya Protocol are: (a) the use of simplified measures of access for non-commercial research; (b) the expeditious access of genetic resources in case</w:t>
      </w:r>
      <w:r w:rsidR="00720DC4" w:rsidRPr="00293BA2">
        <w:rPr>
          <w:rFonts w:asciiTheme="minorHAnsi" w:hAnsiTheme="minorHAnsi"/>
          <w:sz w:val="20"/>
          <w:szCs w:val="20"/>
        </w:rPr>
        <w:t xml:space="preserve">s of emergencies that threaten </w:t>
      </w:r>
      <w:r w:rsidRPr="00293BA2">
        <w:rPr>
          <w:rFonts w:asciiTheme="minorHAnsi" w:hAnsiTheme="minorHAnsi"/>
          <w:sz w:val="20"/>
          <w:szCs w:val="20"/>
        </w:rPr>
        <w:t xml:space="preserve">or damage human, animal or plant health; (c) </w:t>
      </w:r>
      <w:r w:rsidR="00E161E8" w:rsidRPr="00293BA2">
        <w:rPr>
          <w:rFonts w:asciiTheme="minorHAnsi" w:hAnsiTheme="minorHAnsi"/>
          <w:sz w:val="20"/>
          <w:szCs w:val="20"/>
        </w:rPr>
        <w:t xml:space="preserve">establishing of a functional Clearing-House Mechanism for </w:t>
      </w:r>
      <w:r w:rsidRPr="00293BA2">
        <w:rPr>
          <w:rFonts w:asciiTheme="minorHAnsi" w:hAnsiTheme="minorHAnsi"/>
          <w:sz w:val="20"/>
          <w:szCs w:val="20"/>
        </w:rPr>
        <w:t>access and benefit-sharing; (d) the designation of national checkpoints at all stages of the value-chain, including research, development, innovation, and pre-commercialization ; (e) the issuance of an “</w:t>
      </w:r>
      <w:r w:rsidRPr="00293BA2">
        <w:rPr>
          <w:rFonts w:asciiTheme="minorHAnsi" w:hAnsiTheme="minorHAnsi"/>
          <w:i/>
          <w:sz w:val="20"/>
          <w:szCs w:val="20"/>
        </w:rPr>
        <w:t>internationally recognized certificate of compliance</w:t>
      </w:r>
      <w:r w:rsidRPr="00293BA2">
        <w:rPr>
          <w:rFonts w:asciiTheme="minorHAnsi" w:hAnsiTheme="minorHAnsi"/>
          <w:sz w:val="20"/>
          <w:szCs w:val="20"/>
        </w:rPr>
        <w:t xml:space="preserve">”; (f) the support of the development of sectorial and cross-sectorial benefit-sharing codes of conducts and contractual models clauses; and (g) support and recognition of bio-cultural Protocols and the recognition of customary law of indigenous local communities (ILCs); etc. </w:t>
      </w:r>
      <w:r w:rsidR="001657A1" w:rsidRPr="00293BA2">
        <w:rPr>
          <w:rFonts w:asciiTheme="minorHAnsi" w:hAnsiTheme="minorHAnsi"/>
          <w:sz w:val="20"/>
          <w:szCs w:val="20"/>
        </w:rPr>
        <w:t>Therefore,</w:t>
      </w:r>
      <w:r w:rsidRPr="00293BA2">
        <w:rPr>
          <w:rFonts w:asciiTheme="minorHAnsi" w:hAnsiTheme="minorHAnsi"/>
          <w:sz w:val="20"/>
          <w:szCs w:val="20"/>
        </w:rPr>
        <w:t xml:space="preserve"> it is critical to develop the legal framework in the light of the current international developments. The improved legal framework can increase the trust and confidence of the different users and providers of genetic resources and provide for legal certainty. The current national legislation that addresses the ABS framework for Cambodia </w:t>
      </w:r>
      <w:r w:rsidRPr="00293BA2">
        <w:rPr>
          <w:rFonts w:asciiTheme="minorHAnsi" w:hAnsiTheme="minorHAnsi"/>
          <w:bCs/>
          <w:sz w:val="20"/>
          <w:szCs w:val="20"/>
        </w:rPr>
        <w:t>is also not in line with the Nagoya Protocol in many areas, including: definition of utilization and the inclusion of derivatives; some of the “access standards” stipulated in the treaty; special considerations- including simplified procedures, in the case of commercial and non-commercial research; access to pathogens and consideration of the role of plant genetic resources for food and agriculture</w:t>
      </w:r>
      <w:r w:rsidR="00FD5A7D" w:rsidRPr="00293BA2">
        <w:rPr>
          <w:rFonts w:asciiTheme="minorHAnsi" w:hAnsiTheme="minorHAnsi"/>
          <w:bCs/>
          <w:sz w:val="20"/>
          <w:szCs w:val="20"/>
        </w:rPr>
        <w:t>,</w:t>
      </w:r>
      <w:r w:rsidRPr="00293BA2">
        <w:rPr>
          <w:rFonts w:asciiTheme="minorHAnsi" w:hAnsiTheme="minorHAnsi"/>
          <w:bCs/>
          <w:sz w:val="20"/>
          <w:szCs w:val="20"/>
        </w:rPr>
        <w:t xml:space="preserve"> roles, mandates and functions of the National Competent Authorities; issuance of certificate of compliance; promotion of the conservation of biological diversity; legal provisions for the protection of traditional knowledge associated to genetic resources (bio-community protocols and the consideration of the role of customary law); establishment of measures to promote compliance of the users located in national jurisdiction of the ABS regulatory framework of the providing countries; establishment of check points; measures to facilitate</w:t>
      </w:r>
      <w:r w:rsidR="006C76F1" w:rsidRPr="00293BA2">
        <w:rPr>
          <w:rFonts w:asciiTheme="minorHAnsi" w:hAnsiTheme="minorHAnsi"/>
          <w:bCs/>
          <w:sz w:val="20"/>
          <w:szCs w:val="20"/>
        </w:rPr>
        <w:t xml:space="preserve"> access to justice; etc</w:t>
      </w:r>
      <w:r w:rsidR="006C76F1" w:rsidRPr="006942D9">
        <w:rPr>
          <w:rFonts w:asciiTheme="minorHAnsi" w:hAnsiTheme="minorHAnsi"/>
          <w:bCs/>
          <w:sz w:val="20"/>
          <w:szCs w:val="20"/>
        </w:rPr>
        <w:t xml:space="preserve">. </w:t>
      </w:r>
      <w:r w:rsidR="00FD5A7D" w:rsidRPr="006942D9">
        <w:rPr>
          <w:rFonts w:asciiTheme="minorHAnsi" w:hAnsiTheme="minorHAnsi"/>
          <w:bCs/>
          <w:sz w:val="20"/>
          <w:szCs w:val="20"/>
        </w:rPr>
        <w:t xml:space="preserve">Annex </w:t>
      </w:r>
      <w:r w:rsidR="002957F0" w:rsidRPr="006942D9">
        <w:rPr>
          <w:rFonts w:asciiTheme="minorHAnsi" w:hAnsiTheme="minorHAnsi"/>
          <w:bCs/>
          <w:sz w:val="20"/>
          <w:szCs w:val="20"/>
        </w:rPr>
        <w:t>1</w:t>
      </w:r>
      <w:r w:rsidR="00462337" w:rsidRPr="006942D9">
        <w:rPr>
          <w:rFonts w:asciiTheme="minorHAnsi" w:hAnsiTheme="minorHAnsi"/>
          <w:bCs/>
          <w:sz w:val="20"/>
          <w:szCs w:val="20"/>
        </w:rPr>
        <w:t>1</w:t>
      </w:r>
      <w:r w:rsidRPr="00293BA2">
        <w:rPr>
          <w:rFonts w:asciiTheme="minorHAnsi" w:hAnsiTheme="minorHAnsi"/>
          <w:bCs/>
          <w:sz w:val="20"/>
          <w:szCs w:val="20"/>
        </w:rPr>
        <w:t xml:space="preserve"> provides a comparative analysis of the legal framework in </w:t>
      </w:r>
      <w:r w:rsidR="00FD5A7D" w:rsidRPr="00293BA2">
        <w:rPr>
          <w:rFonts w:asciiTheme="minorHAnsi" w:hAnsiTheme="minorHAnsi"/>
          <w:bCs/>
          <w:sz w:val="20"/>
          <w:szCs w:val="20"/>
        </w:rPr>
        <w:t>Cambodia</w:t>
      </w:r>
      <w:r w:rsidRPr="00293BA2">
        <w:rPr>
          <w:rFonts w:asciiTheme="minorHAnsi" w:hAnsiTheme="minorHAnsi"/>
          <w:bCs/>
          <w:sz w:val="20"/>
          <w:szCs w:val="20"/>
        </w:rPr>
        <w:t xml:space="preserve"> in relation to the NP provisions</w:t>
      </w:r>
    </w:p>
    <w:p w14:paraId="632E9A49" w14:textId="77777777" w:rsidR="00F51602" w:rsidRPr="00392CE0" w:rsidRDefault="00F51602" w:rsidP="00841551">
      <w:pPr>
        <w:rPr>
          <w:rFonts w:asciiTheme="minorHAnsi" w:hAnsiTheme="minorHAnsi" w:cstheme="minorHAnsi"/>
          <w:b/>
          <w:i/>
          <w:sz w:val="20"/>
          <w:szCs w:val="20"/>
        </w:rPr>
      </w:pPr>
    </w:p>
    <w:p w14:paraId="0DE1C1FB" w14:textId="77777777" w:rsidR="009C0CF7" w:rsidRPr="00D0333B" w:rsidRDefault="009C0CF7" w:rsidP="009C0CF7">
      <w:pPr>
        <w:rPr>
          <w:rFonts w:asciiTheme="minorHAnsi" w:hAnsiTheme="minorHAnsi" w:cstheme="minorHAnsi"/>
          <w:b/>
          <w:sz w:val="22"/>
        </w:rPr>
      </w:pPr>
      <w:r w:rsidRPr="00D0333B">
        <w:rPr>
          <w:rFonts w:asciiTheme="minorHAnsi" w:hAnsiTheme="minorHAnsi" w:cstheme="minorHAnsi"/>
          <w:b/>
          <w:sz w:val="22"/>
        </w:rPr>
        <w:t>Component 1:  Developing a national framework and legislation on ABS consistent with the CBD and its Nagoya Protocol</w:t>
      </w:r>
    </w:p>
    <w:p w14:paraId="28DB7D65" w14:textId="77777777" w:rsidR="009C0CF7" w:rsidRPr="00D0333B" w:rsidRDefault="009C0CF7" w:rsidP="00C101E9">
      <w:pPr>
        <w:rPr>
          <w:rFonts w:asciiTheme="minorHAnsi" w:hAnsiTheme="minorHAnsi" w:cstheme="minorHAnsi"/>
          <w:color w:val="000000"/>
          <w:sz w:val="22"/>
        </w:rPr>
      </w:pPr>
      <w:r w:rsidRPr="00D0333B">
        <w:rPr>
          <w:rFonts w:asciiTheme="minorHAnsi" w:hAnsiTheme="minorHAnsi" w:cstheme="minorHAnsi"/>
          <w:color w:val="000000"/>
          <w:sz w:val="22"/>
        </w:rPr>
        <w:t>Total Cost: US$</w:t>
      </w:r>
      <w:r w:rsidRPr="00D0333B">
        <w:rPr>
          <w:rFonts w:asciiTheme="minorHAnsi" w:hAnsiTheme="minorHAnsi" w:cstheme="minorHAnsi"/>
          <w:color w:val="000000"/>
          <w:sz w:val="22"/>
        </w:rPr>
        <w:softHyphen/>
      </w:r>
      <w:r w:rsidRPr="00D0333B">
        <w:rPr>
          <w:rFonts w:asciiTheme="minorHAnsi" w:hAnsiTheme="minorHAnsi" w:cstheme="minorHAnsi"/>
          <w:color w:val="000000"/>
          <w:sz w:val="22"/>
        </w:rPr>
        <w:softHyphen/>
      </w:r>
      <w:r w:rsidRPr="00D0333B">
        <w:rPr>
          <w:rFonts w:asciiTheme="minorHAnsi" w:hAnsiTheme="minorHAnsi" w:cstheme="minorHAnsi"/>
          <w:color w:val="000000"/>
          <w:sz w:val="22"/>
        </w:rPr>
        <w:softHyphen/>
      </w:r>
      <w:r w:rsidRPr="00D0333B">
        <w:rPr>
          <w:rFonts w:asciiTheme="minorHAnsi" w:hAnsiTheme="minorHAnsi" w:cstheme="minorHAnsi"/>
          <w:color w:val="000000"/>
          <w:sz w:val="22"/>
        </w:rPr>
        <w:softHyphen/>
      </w:r>
      <w:r w:rsidR="00BC350E" w:rsidRPr="00D0333B">
        <w:rPr>
          <w:rFonts w:asciiTheme="minorHAnsi" w:hAnsiTheme="minorHAnsi" w:cstheme="minorHAnsi"/>
          <w:color w:val="000000"/>
          <w:sz w:val="22"/>
        </w:rPr>
        <w:t xml:space="preserve"> 1,348,084</w:t>
      </w:r>
      <w:r w:rsidRPr="00D0333B">
        <w:rPr>
          <w:rFonts w:asciiTheme="minorHAnsi" w:hAnsiTheme="minorHAnsi" w:cstheme="minorHAnsi"/>
          <w:color w:val="000000"/>
          <w:sz w:val="22"/>
        </w:rPr>
        <w:t>; GEF project grant requested: US$</w:t>
      </w:r>
      <w:r w:rsidR="004372E1" w:rsidRPr="00D0333B">
        <w:rPr>
          <w:rFonts w:asciiTheme="minorHAnsi" w:hAnsiTheme="minorHAnsi" w:cstheme="minorHAnsi"/>
          <w:color w:val="000000"/>
          <w:sz w:val="22"/>
        </w:rPr>
        <w:t>397,084</w:t>
      </w:r>
      <w:r w:rsidRPr="00D0333B">
        <w:rPr>
          <w:rFonts w:asciiTheme="minorHAnsi" w:hAnsiTheme="minorHAnsi" w:cstheme="minorHAnsi"/>
          <w:color w:val="000000"/>
          <w:sz w:val="22"/>
        </w:rPr>
        <w:t>; Co-financing: US$</w:t>
      </w:r>
      <w:r w:rsidR="00BC350E" w:rsidRPr="00D0333B">
        <w:rPr>
          <w:rFonts w:asciiTheme="minorHAnsi" w:hAnsiTheme="minorHAnsi" w:cstheme="minorHAnsi"/>
          <w:color w:val="000000"/>
          <w:sz w:val="22"/>
        </w:rPr>
        <w:t xml:space="preserve"> 951,000</w:t>
      </w:r>
    </w:p>
    <w:p w14:paraId="076662E9" w14:textId="77777777" w:rsidR="009C0CF7" w:rsidRPr="00D0333B" w:rsidRDefault="009C0CF7" w:rsidP="00B71497">
      <w:pPr>
        <w:ind w:firstLine="360"/>
        <w:rPr>
          <w:rFonts w:asciiTheme="minorHAnsi" w:hAnsiTheme="minorHAnsi" w:cstheme="minorHAnsi"/>
          <w:b/>
          <w:sz w:val="22"/>
        </w:rPr>
      </w:pPr>
    </w:p>
    <w:p w14:paraId="7DED489A" w14:textId="77777777" w:rsidR="009C0CF7" w:rsidRPr="00D0333B" w:rsidRDefault="009C0CF7" w:rsidP="0024098E">
      <w:pPr>
        <w:rPr>
          <w:rFonts w:asciiTheme="minorHAnsi" w:hAnsiTheme="minorHAnsi" w:cstheme="minorHAnsi"/>
          <w:b/>
          <w:sz w:val="22"/>
        </w:rPr>
      </w:pPr>
      <w:r w:rsidRPr="00D0333B">
        <w:rPr>
          <w:rFonts w:asciiTheme="minorHAnsi" w:hAnsiTheme="minorHAnsi" w:cstheme="minorHAnsi"/>
          <w:b/>
          <w:i/>
          <w:sz w:val="22"/>
        </w:rPr>
        <w:t xml:space="preserve">Outcome 1: </w:t>
      </w:r>
      <w:r w:rsidRPr="00D0333B">
        <w:rPr>
          <w:rFonts w:asciiTheme="minorHAnsi" w:hAnsiTheme="minorHAnsi" w:cstheme="minorHAnsi"/>
          <w:b/>
          <w:bCs/>
          <w:i/>
          <w:sz w:val="22"/>
        </w:rPr>
        <w:t xml:space="preserve">National Policy, Legal, and Institutional Framework </w:t>
      </w:r>
      <w:r w:rsidR="005F6C88" w:rsidRPr="00D0333B">
        <w:rPr>
          <w:rFonts w:asciiTheme="minorHAnsi" w:hAnsiTheme="minorHAnsi" w:cstheme="minorHAnsi"/>
          <w:b/>
          <w:bCs/>
          <w:i/>
          <w:sz w:val="22"/>
        </w:rPr>
        <w:t xml:space="preserve">in line with the Nagoya Protocol </w:t>
      </w:r>
      <w:r w:rsidRPr="00D0333B">
        <w:rPr>
          <w:rFonts w:asciiTheme="minorHAnsi" w:hAnsiTheme="minorHAnsi" w:cstheme="minorHAnsi"/>
          <w:b/>
          <w:bCs/>
          <w:i/>
          <w:sz w:val="22"/>
        </w:rPr>
        <w:t>on ABS</w:t>
      </w:r>
      <w:r w:rsidR="005F6C88" w:rsidRPr="00D0333B">
        <w:rPr>
          <w:rFonts w:asciiTheme="minorHAnsi" w:hAnsiTheme="minorHAnsi" w:cstheme="minorHAnsi"/>
          <w:b/>
          <w:bCs/>
          <w:i/>
          <w:sz w:val="22"/>
        </w:rPr>
        <w:t xml:space="preserve"> strengthened</w:t>
      </w:r>
    </w:p>
    <w:p w14:paraId="1307327C" w14:textId="77777777" w:rsidR="006C22BE" w:rsidRPr="00392CE0" w:rsidRDefault="006C22BE" w:rsidP="00841551">
      <w:pPr>
        <w:rPr>
          <w:rFonts w:asciiTheme="minorHAnsi" w:hAnsiTheme="minorHAnsi" w:cstheme="minorHAnsi"/>
          <w:b/>
          <w:i/>
        </w:rPr>
      </w:pPr>
    </w:p>
    <w:p w14:paraId="16288050" w14:textId="77777777" w:rsidR="006C22BE" w:rsidRPr="00D0333B" w:rsidRDefault="006C22BE" w:rsidP="0024098E">
      <w:pPr>
        <w:rPr>
          <w:rFonts w:asciiTheme="minorHAnsi" w:hAnsiTheme="minorHAnsi" w:cstheme="minorHAnsi"/>
          <w:i/>
          <w:sz w:val="20"/>
        </w:rPr>
      </w:pPr>
      <w:r w:rsidRPr="00D0333B">
        <w:rPr>
          <w:rFonts w:asciiTheme="minorHAnsi" w:hAnsiTheme="minorHAnsi" w:cstheme="minorHAnsi"/>
          <w:i/>
          <w:sz w:val="20"/>
        </w:rPr>
        <w:t>Baseline conditions for this outcome (without GEF project):</w:t>
      </w:r>
    </w:p>
    <w:p w14:paraId="2ACF388F" w14:textId="77777777" w:rsidR="006C22BE" w:rsidRDefault="006C22BE" w:rsidP="006C22BE">
      <w:pPr>
        <w:rPr>
          <w:rFonts w:cs="Calibri"/>
          <w:szCs w:val="20"/>
        </w:rPr>
      </w:pPr>
    </w:p>
    <w:p w14:paraId="6AB981F7" w14:textId="0DD6DE51" w:rsidR="006C22BE" w:rsidRPr="00B71497" w:rsidRDefault="006C22BE" w:rsidP="00E6041A">
      <w:pPr>
        <w:pStyle w:val="ListParagraph"/>
        <w:numPr>
          <w:ilvl w:val="0"/>
          <w:numId w:val="28"/>
        </w:numPr>
        <w:jc w:val="both"/>
        <w:rPr>
          <w:rFonts w:asciiTheme="minorHAnsi" w:hAnsiTheme="minorHAnsi" w:cs="Calibri"/>
          <w:sz w:val="20"/>
          <w:szCs w:val="20"/>
        </w:rPr>
      </w:pPr>
      <w:r w:rsidRPr="00B71497">
        <w:rPr>
          <w:rFonts w:asciiTheme="minorHAnsi" w:hAnsiTheme="minorHAnsi" w:cs="Calibri"/>
          <w:sz w:val="20"/>
          <w:szCs w:val="20"/>
        </w:rPr>
        <w:t xml:space="preserve">At systematic level, Cambodia’s Law on Environmental protection and natural </w:t>
      </w:r>
      <w:r w:rsidR="005F6C88" w:rsidRPr="00B71497">
        <w:rPr>
          <w:rFonts w:asciiTheme="minorHAnsi" w:hAnsiTheme="minorHAnsi" w:cs="Calibri"/>
          <w:sz w:val="20"/>
          <w:szCs w:val="20"/>
        </w:rPr>
        <w:t xml:space="preserve">resource </w:t>
      </w:r>
      <w:r w:rsidRPr="00B71497">
        <w:rPr>
          <w:rFonts w:asciiTheme="minorHAnsi" w:hAnsiTheme="minorHAnsi" w:cs="Calibri"/>
          <w:sz w:val="20"/>
          <w:szCs w:val="20"/>
        </w:rPr>
        <w:t xml:space="preserve">management, Law on Protected Areas, Law on Forest Management and others provide some guidance on management of genetic resources.   However, there </w:t>
      </w:r>
      <w:r w:rsidRPr="00B71497">
        <w:rPr>
          <w:rFonts w:asciiTheme="minorHAnsi" w:hAnsiTheme="minorHAnsi"/>
          <w:sz w:val="20"/>
          <w:szCs w:val="20"/>
        </w:rPr>
        <w:t xml:space="preserve">remain significant gaps in the current legal and regulatory framework that do not allow full implementation of the provisions of the CBD and the Nagoya Protocol for PIC processes and ABS agreements involving MAT and mechanisms for the equitable sharing of benefits. Without the project, it is likely that Cambodia would still work towards the implementation of its obligation under the Nagoya Protocol, but the process would take considerably longer time and it would be more difficult to achieve the ABS objectives of the CBD and Nagoya Protocol. Investment by national and international biotechnology companies would be less likely in the absence of a clear legal framework and national capacity for effective governance of the sector. In addition, indigenous and local communities </w:t>
      </w:r>
      <w:r w:rsidR="001657A1" w:rsidRPr="00B71497">
        <w:rPr>
          <w:rFonts w:asciiTheme="minorHAnsi" w:hAnsiTheme="minorHAnsi"/>
          <w:sz w:val="20"/>
          <w:szCs w:val="20"/>
        </w:rPr>
        <w:t>may</w:t>
      </w:r>
      <w:r w:rsidRPr="00B71497">
        <w:rPr>
          <w:rFonts w:asciiTheme="minorHAnsi" w:hAnsiTheme="minorHAnsi"/>
          <w:sz w:val="20"/>
          <w:szCs w:val="20"/>
        </w:rPr>
        <w:t xml:space="preserve"> not gain from bio-prospecting activities, although their surrounding biological resources and traditional knowledge may be utilized. Efforts to date have been inadequate to remove the existing barriers to the introduction of an effective national ABS regime that will contribute towards biodiversity conservation and encourage sustainable use of biological resources, therefore the threat of ecosystem degradation remain, which may reduce future bio-discovery prospects.</w:t>
      </w:r>
    </w:p>
    <w:p w14:paraId="69BBCD86" w14:textId="77777777" w:rsidR="006C22BE" w:rsidRPr="00B71497" w:rsidRDefault="006C22BE" w:rsidP="00B71497">
      <w:pPr>
        <w:ind w:left="360"/>
        <w:rPr>
          <w:rFonts w:asciiTheme="minorHAnsi" w:hAnsiTheme="minorHAnsi" w:cs="Calibri"/>
          <w:szCs w:val="20"/>
        </w:rPr>
      </w:pPr>
    </w:p>
    <w:p w14:paraId="64C883FD" w14:textId="77777777" w:rsidR="006C22BE" w:rsidRPr="00B71497" w:rsidRDefault="006C22BE" w:rsidP="00E6041A">
      <w:pPr>
        <w:pStyle w:val="ListParagraph"/>
        <w:numPr>
          <w:ilvl w:val="0"/>
          <w:numId w:val="28"/>
        </w:numPr>
        <w:jc w:val="both"/>
        <w:rPr>
          <w:rFonts w:asciiTheme="minorHAnsi" w:hAnsiTheme="minorHAnsi" w:cs="Calibri"/>
          <w:sz w:val="20"/>
          <w:szCs w:val="20"/>
        </w:rPr>
      </w:pPr>
      <w:r w:rsidRPr="00B71497">
        <w:rPr>
          <w:rFonts w:asciiTheme="minorHAnsi" w:hAnsiTheme="minorHAnsi" w:cs="Calibri"/>
          <w:sz w:val="20"/>
          <w:szCs w:val="20"/>
        </w:rPr>
        <w:t xml:space="preserve">Without the GEF, there will continue to be an incomplete legislative framework on access and benefit sharing for its genetic resources and traditional knowledge associated with it. As a consequence, private and public sector development in terms of the use of genetic resources would continue without a clear policy or regulations on biological and natural resources use. Currently most relationships between resource owners and resource users are weak, informal or temporary, despite the fact that there are numerous groups and processes in place to facilitate use of its biological resources. Sub-national and local institutions, including local communities will continue to act independently and with limited or little consideration of all the requirements of the Nagoya Protocol. The implementation of laws and regulations will remain uncoordinated in terms of the individual sector and interpretations. These legislation and policies may not fully integrate </w:t>
      </w:r>
      <w:r w:rsidR="00056E53" w:rsidRPr="00B71497">
        <w:rPr>
          <w:rFonts w:asciiTheme="minorHAnsi" w:hAnsiTheme="minorHAnsi" w:cs="Calibri"/>
          <w:sz w:val="20"/>
          <w:szCs w:val="20"/>
        </w:rPr>
        <w:t xml:space="preserve">the entire requirements for fair and equitable sharing of the benefits of the country’s rich genetic resources and local communities </w:t>
      </w:r>
      <w:r w:rsidR="005F6C88" w:rsidRPr="00B71497">
        <w:rPr>
          <w:rFonts w:asciiTheme="minorHAnsi" w:hAnsiTheme="minorHAnsi" w:cs="Calibri"/>
          <w:sz w:val="20"/>
          <w:szCs w:val="20"/>
        </w:rPr>
        <w:t xml:space="preserve">will </w:t>
      </w:r>
      <w:r w:rsidR="00056E53" w:rsidRPr="00B71497">
        <w:rPr>
          <w:rFonts w:asciiTheme="minorHAnsi" w:hAnsiTheme="minorHAnsi" w:cs="Calibri"/>
          <w:sz w:val="20"/>
          <w:szCs w:val="20"/>
        </w:rPr>
        <w:t xml:space="preserve">likely not benefit significantly from their traditional knowledge associated with the use of genetic resources. </w:t>
      </w:r>
    </w:p>
    <w:p w14:paraId="7B7C79D7" w14:textId="77777777" w:rsidR="006C22BE" w:rsidRPr="00B71497" w:rsidRDefault="006C22BE" w:rsidP="00B71497">
      <w:pPr>
        <w:ind w:left="360"/>
        <w:rPr>
          <w:rFonts w:asciiTheme="minorHAnsi" w:hAnsiTheme="minorHAnsi"/>
          <w:i/>
          <w:szCs w:val="20"/>
        </w:rPr>
      </w:pPr>
    </w:p>
    <w:p w14:paraId="715B33C0" w14:textId="77777777" w:rsidR="006C22BE" w:rsidRPr="00D0333B" w:rsidRDefault="006C22BE" w:rsidP="0024098E">
      <w:pPr>
        <w:rPr>
          <w:rFonts w:asciiTheme="minorHAnsi" w:hAnsiTheme="minorHAnsi" w:cs="Calibri"/>
          <w:i/>
          <w:sz w:val="20"/>
          <w:szCs w:val="20"/>
        </w:rPr>
      </w:pPr>
      <w:r w:rsidRPr="00D0333B">
        <w:rPr>
          <w:rFonts w:asciiTheme="minorHAnsi" w:hAnsiTheme="minorHAnsi" w:cs="Calibri"/>
          <w:i/>
          <w:sz w:val="20"/>
          <w:szCs w:val="20"/>
        </w:rPr>
        <w:t>Alternative for this outcome (with GEF project):</w:t>
      </w:r>
    </w:p>
    <w:p w14:paraId="52DD3653" w14:textId="77777777" w:rsidR="006C22BE" w:rsidRPr="00B71497" w:rsidRDefault="006C22BE" w:rsidP="00B71497">
      <w:pPr>
        <w:ind w:left="360"/>
        <w:rPr>
          <w:rFonts w:asciiTheme="minorHAnsi" w:hAnsiTheme="minorHAnsi" w:cs="Calibri"/>
          <w:szCs w:val="20"/>
        </w:rPr>
      </w:pPr>
    </w:p>
    <w:p w14:paraId="0B79E573" w14:textId="303E9EED" w:rsidR="00056E53" w:rsidRPr="00B71497" w:rsidRDefault="006C22BE" w:rsidP="00E6041A">
      <w:pPr>
        <w:pStyle w:val="ListParagraph"/>
        <w:numPr>
          <w:ilvl w:val="0"/>
          <w:numId w:val="28"/>
        </w:numPr>
        <w:jc w:val="both"/>
        <w:rPr>
          <w:rFonts w:asciiTheme="minorHAnsi" w:hAnsiTheme="minorHAnsi" w:cs="Calibri"/>
          <w:sz w:val="20"/>
          <w:szCs w:val="20"/>
        </w:rPr>
      </w:pPr>
      <w:r w:rsidRPr="00B71497">
        <w:rPr>
          <w:rFonts w:asciiTheme="minorHAnsi" w:hAnsiTheme="minorHAnsi" w:cs="Calibri"/>
          <w:sz w:val="20"/>
          <w:szCs w:val="20"/>
        </w:rPr>
        <w:t xml:space="preserve">This Outcome would be achieved through </w:t>
      </w:r>
      <w:r w:rsidR="00B96CA6" w:rsidRPr="00B96CA6">
        <w:rPr>
          <w:rFonts w:asciiTheme="minorHAnsi" w:hAnsiTheme="minorHAnsi" w:cs="Calibri"/>
          <w:sz w:val="20"/>
          <w:szCs w:val="20"/>
          <w:highlight w:val="yellow"/>
        </w:rPr>
        <w:t>5</w:t>
      </w:r>
      <w:r w:rsidR="005F6C88" w:rsidRPr="00B71497">
        <w:rPr>
          <w:rFonts w:asciiTheme="minorHAnsi" w:hAnsiTheme="minorHAnsi" w:cs="Calibri"/>
          <w:sz w:val="20"/>
          <w:szCs w:val="20"/>
        </w:rPr>
        <w:t xml:space="preserve"> O</w:t>
      </w:r>
      <w:r w:rsidRPr="00B71497">
        <w:rPr>
          <w:rFonts w:asciiTheme="minorHAnsi" w:hAnsiTheme="minorHAnsi" w:cs="Calibri"/>
          <w:sz w:val="20"/>
          <w:szCs w:val="20"/>
        </w:rPr>
        <w:t>utputs</w:t>
      </w:r>
      <w:r w:rsidR="005F6C88" w:rsidRPr="00B71497">
        <w:rPr>
          <w:rFonts w:asciiTheme="minorHAnsi" w:hAnsiTheme="minorHAnsi" w:cs="Calibri"/>
          <w:sz w:val="20"/>
          <w:szCs w:val="20"/>
        </w:rPr>
        <w:t xml:space="preserve"> aimed at establishing a </w:t>
      </w:r>
      <w:r w:rsidR="00B71497">
        <w:rPr>
          <w:rFonts w:asciiTheme="minorHAnsi" w:hAnsiTheme="minorHAnsi" w:cs="Calibri"/>
          <w:sz w:val="20"/>
          <w:szCs w:val="20"/>
        </w:rPr>
        <w:t>national framework</w:t>
      </w:r>
      <w:r w:rsidRPr="00B71497">
        <w:rPr>
          <w:rFonts w:asciiTheme="minorHAnsi" w:hAnsiTheme="minorHAnsi" w:cs="Calibri"/>
          <w:sz w:val="20"/>
          <w:szCs w:val="20"/>
        </w:rPr>
        <w:t xml:space="preserve"> </w:t>
      </w:r>
      <w:r w:rsidRPr="00B71497">
        <w:rPr>
          <w:rFonts w:asciiTheme="minorHAnsi" w:hAnsiTheme="minorHAnsi" w:cs="Calibri"/>
          <w:color w:val="000000"/>
          <w:sz w:val="20"/>
          <w:szCs w:val="20"/>
        </w:rPr>
        <w:t xml:space="preserve">for </w:t>
      </w:r>
      <w:r w:rsidR="00056E53" w:rsidRPr="00B71497">
        <w:rPr>
          <w:rFonts w:asciiTheme="minorHAnsi" w:hAnsiTheme="minorHAnsi" w:cs="Calibri"/>
          <w:color w:val="000000"/>
          <w:sz w:val="20"/>
          <w:szCs w:val="20"/>
        </w:rPr>
        <w:t xml:space="preserve">access and benefit sharing </w:t>
      </w:r>
      <w:r w:rsidRPr="00B71497">
        <w:rPr>
          <w:rFonts w:asciiTheme="minorHAnsi" w:hAnsiTheme="minorHAnsi" w:cs="Calibri"/>
          <w:color w:val="000000"/>
          <w:sz w:val="20"/>
          <w:szCs w:val="20"/>
        </w:rPr>
        <w:t xml:space="preserve">in </w:t>
      </w:r>
      <w:r w:rsidR="00056E53" w:rsidRPr="00B71497">
        <w:rPr>
          <w:rFonts w:asciiTheme="minorHAnsi" w:hAnsiTheme="minorHAnsi" w:cs="Calibri"/>
          <w:color w:val="000000"/>
          <w:sz w:val="20"/>
          <w:szCs w:val="20"/>
        </w:rPr>
        <w:t xml:space="preserve">Cambodia </w:t>
      </w:r>
      <w:r w:rsidRPr="00B71497">
        <w:rPr>
          <w:rFonts w:asciiTheme="minorHAnsi" w:hAnsiTheme="minorHAnsi" w:cs="Calibri"/>
          <w:sz w:val="20"/>
          <w:szCs w:val="20"/>
        </w:rPr>
        <w:t xml:space="preserve">to conserve </w:t>
      </w:r>
      <w:r w:rsidR="00462337">
        <w:rPr>
          <w:rFonts w:asciiTheme="minorHAnsi" w:hAnsiTheme="minorHAnsi" w:cs="Calibri"/>
          <w:sz w:val="20"/>
          <w:szCs w:val="20"/>
        </w:rPr>
        <w:t>genetic resources</w:t>
      </w:r>
      <w:r w:rsidRPr="00B71497">
        <w:rPr>
          <w:rFonts w:asciiTheme="minorHAnsi" w:hAnsiTheme="minorHAnsi" w:cs="Calibri"/>
          <w:sz w:val="20"/>
          <w:szCs w:val="20"/>
        </w:rPr>
        <w:t xml:space="preserve"> </w:t>
      </w:r>
      <w:r w:rsidR="00056E53" w:rsidRPr="00B71497">
        <w:rPr>
          <w:rFonts w:asciiTheme="minorHAnsi" w:hAnsiTheme="minorHAnsi" w:cs="Calibri"/>
          <w:sz w:val="20"/>
          <w:szCs w:val="20"/>
        </w:rPr>
        <w:t xml:space="preserve">and traditional knowledge </w:t>
      </w:r>
      <w:r w:rsidRPr="00B71497">
        <w:rPr>
          <w:rFonts w:asciiTheme="minorHAnsi" w:hAnsiTheme="minorHAnsi" w:cs="Calibri"/>
          <w:sz w:val="20"/>
          <w:szCs w:val="20"/>
        </w:rPr>
        <w:t xml:space="preserve">and in establishing capacity for planning, implementation and monitoring of </w:t>
      </w:r>
      <w:r w:rsidR="00056E53" w:rsidRPr="00B71497">
        <w:rPr>
          <w:rFonts w:asciiTheme="minorHAnsi" w:hAnsiTheme="minorHAnsi" w:cs="Calibri"/>
          <w:sz w:val="20"/>
          <w:szCs w:val="20"/>
        </w:rPr>
        <w:t xml:space="preserve">benefit sharing arrangements. It will </w:t>
      </w:r>
      <w:r w:rsidR="00056E53" w:rsidRPr="00B71497">
        <w:rPr>
          <w:rFonts w:asciiTheme="minorHAnsi" w:hAnsiTheme="minorHAnsi"/>
          <w:sz w:val="20"/>
          <w:szCs w:val="20"/>
        </w:rPr>
        <w:t xml:space="preserve">support the full stocktaking of all relevant national legal and administrative measures related to ABS and support the establishment of a sound regulatory and institutional framework necessary to support the successful implementation of the Nagoya Protocol in Cambodia. In particular, this outcome would support the development of a national ABS </w:t>
      </w:r>
      <w:r w:rsidR="00FD5A7D" w:rsidRPr="00B71497">
        <w:rPr>
          <w:rFonts w:asciiTheme="minorHAnsi" w:hAnsiTheme="minorHAnsi"/>
          <w:sz w:val="20"/>
          <w:szCs w:val="20"/>
        </w:rPr>
        <w:t>law</w:t>
      </w:r>
      <w:r w:rsidR="00056E53" w:rsidRPr="00B71497">
        <w:rPr>
          <w:rFonts w:asciiTheme="minorHAnsi" w:hAnsiTheme="minorHAnsi"/>
          <w:sz w:val="20"/>
          <w:szCs w:val="20"/>
        </w:rPr>
        <w:t xml:space="preserve"> and supporting guidelines for access and benefit sharing in the country. The national ABS </w:t>
      </w:r>
      <w:r w:rsidR="00FD5A7D" w:rsidRPr="00B71497">
        <w:rPr>
          <w:rFonts w:asciiTheme="minorHAnsi" w:hAnsiTheme="minorHAnsi"/>
          <w:sz w:val="20"/>
          <w:szCs w:val="20"/>
        </w:rPr>
        <w:t>law</w:t>
      </w:r>
      <w:r w:rsidR="00056E53" w:rsidRPr="00B71497">
        <w:rPr>
          <w:rFonts w:asciiTheme="minorHAnsi" w:hAnsiTheme="minorHAnsi"/>
          <w:sz w:val="20"/>
          <w:szCs w:val="20"/>
        </w:rPr>
        <w:t xml:space="preserve"> would include specific provisions for protection of traditional knowledge, including provisions for traditional knowledge registries, PIC/MAT procedures and community protocols, and procedures for establishment of financial mechanisms to channel revenues from ABS agreements for conservation of biodiversity and sustainable use of its components. The specific outputs</w:t>
      </w:r>
      <w:r w:rsidR="00056E53" w:rsidRPr="00B71497">
        <w:rPr>
          <w:rFonts w:asciiTheme="minorHAnsi" w:hAnsiTheme="minorHAnsi"/>
          <w:sz w:val="20"/>
          <w:szCs w:val="20"/>
          <w:lang w:val="en-GB"/>
        </w:rPr>
        <w:t xml:space="preserve"> and activities proposed to achieve this outcome are described below.</w:t>
      </w:r>
    </w:p>
    <w:p w14:paraId="5E641157" w14:textId="77777777" w:rsidR="002533E1" w:rsidRPr="00056E53" w:rsidRDefault="002533E1" w:rsidP="00056E53">
      <w:pPr>
        <w:rPr>
          <w:b/>
          <w:i/>
          <w:szCs w:val="20"/>
        </w:rPr>
      </w:pPr>
    </w:p>
    <w:p w14:paraId="3FFA2905" w14:textId="77777777" w:rsidR="002533E1" w:rsidRPr="00622184" w:rsidRDefault="002533E1" w:rsidP="0024098E">
      <w:pPr>
        <w:rPr>
          <w:rFonts w:asciiTheme="minorHAnsi" w:hAnsiTheme="minorHAnsi" w:cstheme="minorHAnsi"/>
          <w:b/>
          <w:i/>
          <w:sz w:val="20"/>
        </w:rPr>
      </w:pPr>
      <w:r w:rsidRPr="00622184">
        <w:rPr>
          <w:rFonts w:asciiTheme="minorHAnsi" w:hAnsiTheme="minorHAnsi" w:cstheme="minorHAnsi"/>
          <w:b/>
          <w:i/>
          <w:sz w:val="20"/>
        </w:rPr>
        <w:t xml:space="preserve">Output 1.1: A National Law on ABS in line with the Nagoya </w:t>
      </w:r>
      <w:r w:rsidR="000D70F3" w:rsidRPr="00622184">
        <w:rPr>
          <w:rFonts w:asciiTheme="minorHAnsi" w:hAnsiTheme="minorHAnsi" w:cstheme="minorHAnsi"/>
          <w:b/>
          <w:i/>
          <w:sz w:val="20"/>
        </w:rPr>
        <w:t xml:space="preserve">Protocol </w:t>
      </w:r>
      <w:r w:rsidR="005F6C88" w:rsidRPr="00622184">
        <w:rPr>
          <w:rFonts w:asciiTheme="minorHAnsi" w:hAnsiTheme="minorHAnsi" w:cstheme="minorHAnsi"/>
          <w:b/>
          <w:i/>
          <w:sz w:val="20"/>
        </w:rPr>
        <w:t>developed</w:t>
      </w:r>
      <w:r w:rsidRPr="00622184">
        <w:rPr>
          <w:rFonts w:asciiTheme="minorHAnsi" w:hAnsiTheme="minorHAnsi" w:cstheme="minorHAnsi"/>
          <w:b/>
          <w:i/>
          <w:sz w:val="20"/>
        </w:rPr>
        <w:t xml:space="preserve"> </w:t>
      </w:r>
    </w:p>
    <w:p w14:paraId="7B048CAA" w14:textId="77777777" w:rsidR="002533E1" w:rsidRPr="00493081" w:rsidRDefault="002533E1" w:rsidP="002533E1">
      <w:pPr>
        <w:rPr>
          <w:b/>
        </w:rPr>
      </w:pPr>
    </w:p>
    <w:p w14:paraId="78954C84" w14:textId="77777777" w:rsidR="002533E1" w:rsidRPr="002533E1" w:rsidRDefault="002533E1" w:rsidP="00E6041A">
      <w:pPr>
        <w:pStyle w:val="NumberedParas"/>
        <w:numPr>
          <w:ilvl w:val="0"/>
          <w:numId w:val="29"/>
        </w:numPr>
        <w:ind w:left="360"/>
        <w:rPr>
          <w:rFonts w:asciiTheme="minorHAnsi" w:hAnsiTheme="minorHAnsi"/>
          <w:sz w:val="20"/>
          <w:szCs w:val="20"/>
        </w:rPr>
      </w:pPr>
      <w:r w:rsidRPr="002533E1">
        <w:rPr>
          <w:rFonts w:asciiTheme="minorHAnsi" w:hAnsiTheme="minorHAnsi"/>
          <w:sz w:val="20"/>
          <w:szCs w:val="20"/>
        </w:rPr>
        <w:t xml:space="preserve">Under Output 1.1, the project’s incremental value lies in the issuance of a Government </w:t>
      </w:r>
      <w:r>
        <w:rPr>
          <w:rFonts w:asciiTheme="minorHAnsi" w:hAnsiTheme="minorHAnsi"/>
          <w:sz w:val="20"/>
          <w:szCs w:val="20"/>
        </w:rPr>
        <w:t>Law</w:t>
      </w:r>
      <w:r w:rsidRPr="002533E1">
        <w:rPr>
          <w:rFonts w:asciiTheme="minorHAnsi" w:hAnsiTheme="minorHAnsi"/>
          <w:sz w:val="20"/>
          <w:szCs w:val="20"/>
        </w:rPr>
        <w:t xml:space="preserve"> on ABS that is in line with the CBD and the Nagoya Protocol, addresses intellectual property rights (IPR) and other measures needed to have a fully functional ABS system in place and is adapted and integrated into national legislation.</w:t>
      </w:r>
      <w:r>
        <w:rPr>
          <w:rFonts w:asciiTheme="minorHAnsi" w:hAnsiTheme="minorHAnsi"/>
          <w:sz w:val="20"/>
          <w:szCs w:val="20"/>
        </w:rPr>
        <w:t xml:space="preserve"> </w:t>
      </w:r>
      <w:r w:rsidRPr="002533E1">
        <w:rPr>
          <w:rFonts w:asciiTheme="minorHAnsi" w:hAnsiTheme="minorHAnsi"/>
          <w:sz w:val="20"/>
          <w:szCs w:val="20"/>
        </w:rPr>
        <w:t xml:space="preserve"> To achieve this, the component will undertake the analysis of the implications and requirements of the accession of the Protocol, including a full stocktaking exercise of all relevant legal and administrative decisions and measures relating to ABS. </w:t>
      </w:r>
    </w:p>
    <w:p w14:paraId="12A5606A" w14:textId="77777777" w:rsidR="002533E1" w:rsidRPr="002533E1" w:rsidRDefault="008D3F8C" w:rsidP="00E6041A">
      <w:pPr>
        <w:pStyle w:val="NumberedParas"/>
        <w:numPr>
          <w:ilvl w:val="0"/>
          <w:numId w:val="29"/>
        </w:numPr>
        <w:ind w:left="360"/>
        <w:rPr>
          <w:rFonts w:asciiTheme="minorHAnsi" w:hAnsiTheme="minorHAnsi"/>
          <w:sz w:val="20"/>
          <w:szCs w:val="20"/>
        </w:rPr>
      </w:pPr>
      <w:r>
        <w:rPr>
          <w:rFonts w:asciiTheme="minorHAnsi" w:hAnsiTheme="minorHAnsi"/>
          <w:sz w:val="20"/>
          <w:szCs w:val="20"/>
        </w:rPr>
        <w:lastRenderedPageBreak/>
        <w:t>The</w:t>
      </w:r>
      <w:r w:rsidR="005F6C88">
        <w:rPr>
          <w:rFonts w:asciiTheme="minorHAnsi" w:hAnsiTheme="minorHAnsi"/>
          <w:sz w:val="20"/>
          <w:szCs w:val="20"/>
        </w:rPr>
        <w:t xml:space="preserve"> new </w:t>
      </w:r>
      <w:r w:rsidR="002533E1" w:rsidRPr="002533E1">
        <w:rPr>
          <w:rFonts w:asciiTheme="minorHAnsi" w:hAnsiTheme="minorHAnsi"/>
          <w:sz w:val="20"/>
          <w:szCs w:val="20"/>
        </w:rPr>
        <w:t xml:space="preserve">ABS </w:t>
      </w:r>
      <w:r w:rsidR="002533E1">
        <w:rPr>
          <w:rFonts w:asciiTheme="minorHAnsi" w:hAnsiTheme="minorHAnsi"/>
          <w:sz w:val="20"/>
          <w:szCs w:val="20"/>
        </w:rPr>
        <w:t xml:space="preserve">law </w:t>
      </w:r>
      <w:r w:rsidR="002533E1" w:rsidRPr="002533E1">
        <w:rPr>
          <w:rFonts w:asciiTheme="minorHAnsi" w:hAnsiTheme="minorHAnsi"/>
          <w:sz w:val="20"/>
          <w:szCs w:val="20"/>
        </w:rPr>
        <w:t xml:space="preserve">which will address the gaps and barriers </w:t>
      </w:r>
      <w:r>
        <w:rPr>
          <w:rFonts w:asciiTheme="minorHAnsi" w:hAnsiTheme="minorHAnsi"/>
          <w:sz w:val="20"/>
          <w:szCs w:val="20"/>
        </w:rPr>
        <w:t xml:space="preserve">(refer Annex 11 for preliminary assessment of gaps) </w:t>
      </w:r>
      <w:r w:rsidR="002533E1" w:rsidRPr="002533E1">
        <w:rPr>
          <w:rFonts w:asciiTheme="minorHAnsi" w:hAnsiTheme="minorHAnsi"/>
          <w:sz w:val="20"/>
          <w:szCs w:val="20"/>
        </w:rPr>
        <w:t>identified in the national legal framework (or most of them) and simultaneously will u</w:t>
      </w:r>
      <w:r w:rsidR="00F22B36">
        <w:rPr>
          <w:rFonts w:asciiTheme="minorHAnsi" w:hAnsiTheme="minorHAnsi"/>
          <w:sz w:val="20"/>
          <w:szCs w:val="20"/>
        </w:rPr>
        <w:t>pdate the legal regime</w:t>
      </w:r>
      <w:r w:rsidR="002533E1" w:rsidRPr="002533E1">
        <w:rPr>
          <w:rFonts w:asciiTheme="minorHAnsi" w:hAnsiTheme="minorHAnsi"/>
          <w:sz w:val="20"/>
          <w:szCs w:val="20"/>
        </w:rPr>
        <w:t xml:space="preserve"> to be in line with the NP, including provisions for the protection of traditional knowledge</w:t>
      </w:r>
      <w:r w:rsidR="002533E1">
        <w:rPr>
          <w:rFonts w:asciiTheme="minorHAnsi" w:hAnsiTheme="minorHAnsi"/>
          <w:sz w:val="20"/>
          <w:szCs w:val="20"/>
        </w:rPr>
        <w:t>.</w:t>
      </w:r>
      <w:r w:rsidR="002533E1" w:rsidRPr="002533E1">
        <w:rPr>
          <w:rFonts w:asciiTheme="minorHAnsi" w:hAnsiTheme="minorHAnsi"/>
          <w:sz w:val="20"/>
          <w:szCs w:val="20"/>
        </w:rPr>
        <w:t xml:space="preserve"> The development of the new ABS </w:t>
      </w:r>
      <w:r w:rsidR="00FD5A7D">
        <w:rPr>
          <w:rFonts w:asciiTheme="minorHAnsi" w:hAnsiTheme="minorHAnsi"/>
          <w:sz w:val="20"/>
          <w:szCs w:val="20"/>
        </w:rPr>
        <w:t>law</w:t>
      </w:r>
      <w:r w:rsidR="002533E1" w:rsidRPr="002533E1">
        <w:rPr>
          <w:rFonts w:asciiTheme="minorHAnsi" w:hAnsiTheme="minorHAnsi"/>
          <w:sz w:val="20"/>
          <w:szCs w:val="20"/>
        </w:rPr>
        <w:t xml:space="preserve"> will be achieved through the following series of activities:</w:t>
      </w:r>
    </w:p>
    <w:p w14:paraId="6D706ABE" w14:textId="77777777" w:rsidR="002533E1" w:rsidRPr="00D0333B" w:rsidRDefault="002533E1" w:rsidP="00E6041A">
      <w:pPr>
        <w:pStyle w:val="Para"/>
        <w:numPr>
          <w:ilvl w:val="0"/>
          <w:numId w:val="14"/>
        </w:numPr>
        <w:spacing w:after="60"/>
        <w:ind w:left="908" w:hanging="634"/>
        <w:rPr>
          <w:rFonts w:asciiTheme="minorHAnsi" w:hAnsiTheme="minorHAnsi"/>
          <w:b w:val="0"/>
          <w:sz w:val="20"/>
          <w:szCs w:val="20"/>
        </w:rPr>
      </w:pPr>
      <w:r w:rsidRPr="00D0333B">
        <w:rPr>
          <w:rFonts w:asciiTheme="minorHAnsi" w:hAnsiTheme="minorHAnsi"/>
          <w:b w:val="0"/>
          <w:sz w:val="20"/>
          <w:szCs w:val="20"/>
        </w:rPr>
        <w:t xml:space="preserve">Conduct of a stocktaking exercise of existing legal documents, institutional setting and administrative measures for ABS in Cambodia </w:t>
      </w:r>
      <w:r w:rsidR="0009734B" w:rsidRPr="00D0333B">
        <w:rPr>
          <w:rFonts w:asciiTheme="minorHAnsi" w:hAnsiTheme="minorHAnsi"/>
          <w:b w:val="0"/>
          <w:sz w:val="20"/>
          <w:szCs w:val="20"/>
        </w:rPr>
        <w:t xml:space="preserve">building on the initial work done through the UNEP GEF regional project </w:t>
      </w:r>
      <w:r w:rsidR="008D3F8C" w:rsidRPr="00D0333B">
        <w:rPr>
          <w:rFonts w:asciiTheme="minorHAnsi" w:hAnsiTheme="minorHAnsi"/>
          <w:b w:val="0"/>
          <w:sz w:val="20"/>
          <w:szCs w:val="20"/>
        </w:rPr>
        <w:t xml:space="preserve">and </w:t>
      </w:r>
      <w:r w:rsidRPr="00D0333B">
        <w:rPr>
          <w:rFonts w:asciiTheme="minorHAnsi" w:hAnsiTheme="minorHAnsi"/>
          <w:b w:val="0"/>
          <w:sz w:val="20"/>
          <w:szCs w:val="20"/>
        </w:rPr>
        <w:t xml:space="preserve">through a </w:t>
      </w:r>
      <w:r w:rsidR="007C1689" w:rsidRPr="00D0333B">
        <w:rPr>
          <w:rFonts w:asciiTheme="minorHAnsi" w:hAnsiTheme="minorHAnsi"/>
          <w:b w:val="0"/>
          <w:sz w:val="20"/>
          <w:szCs w:val="20"/>
        </w:rPr>
        <w:t xml:space="preserve">consultancy </w:t>
      </w:r>
      <w:r w:rsidRPr="00D0333B">
        <w:rPr>
          <w:rFonts w:asciiTheme="minorHAnsi" w:hAnsiTheme="minorHAnsi"/>
          <w:b w:val="0"/>
          <w:sz w:val="20"/>
          <w:szCs w:val="20"/>
        </w:rPr>
        <w:t xml:space="preserve">contract. This contract would include international </w:t>
      </w:r>
      <w:r w:rsidR="007C1689" w:rsidRPr="00D0333B">
        <w:rPr>
          <w:rFonts w:asciiTheme="minorHAnsi" w:hAnsiTheme="minorHAnsi"/>
          <w:b w:val="0"/>
          <w:sz w:val="20"/>
          <w:szCs w:val="20"/>
        </w:rPr>
        <w:t xml:space="preserve">and national expertise </w:t>
      </w:r>
      <w:r w:rsidRPr="00D0333B">
        <w:rPr>
          <w:rFonts w:asciiTheme="minorHAnsi" w:hAnsiTheme="minorHAnsi"/>
          <w:b w:val="0"/>
          <w:sz w:val="20"/>
          <w:szCs w:val="20"/>
        </w:rPr>
        <w:t xml:space="preserve">and will include extensive consultations. Part of the stocktaking exercise would also include review of international experiences in developing of ABS legislation to better understand issues and constraints in implementation. Workshops and consultation meetings will also support this process to identify and assess gaps and weaknesses in the existing legal documents and institutional framework for ABS in the country. </w:t>
      </w:r>
    </w:p>
    <w:p w14:paraId="0CBBE99F" w14:textId="74226324" w:rsidR="002533E1" w:rsidRPr="00D0333B" w:rsidRDefault="0009734B" w:rsidP="00E6041A">
      <w:pPr>
        <w:pStyle w:val="Para"/>
        <w:numPr>
          <w:ilvl w:val="0"/>
          <w:numId w:val="14"/>
        </w:numPr>
        <w:spacing w:after="60"/>
        <w:ind w:left="908" w:hanging="634"/>
        <w:rPr>
          <w:rFonts w:asciiTheme="minorHAnsi" w:hAnsiTheme="minorHAnsi"/>
          <w:b w:val="0"/>
          <w:sz w:val="20"/>
          <w:szCs w:val="20"/>
        </w:rPr>
      </w:pPr>
      <w:r w:rsidRPr="00D0333B">
        <w:rPr>
          <w:rFonts w:asciiTheme="minorHAnsi" w:hAnsiTheme="minorHAnsi"/>
          <w:b w:val="0"/>
          <w:sz w:val="20"/>
          <w:szCs w:val="20"/>
        </w:rPr>
        <w:t>Drafting</w:t>
      </w:r>
      <w:r w:rsidR="002533E1" w:rsidRPr="00D0333B">
        <w:rPr>
          <w:rFonts w:asciiTheme="minorHAnsi" w:hAnsiTheme="minorHAnsi"/>
          <w:b w:val="0"/>
          <w:sz w:val="20"/>
          <w:szCs w:val="20"/>
        </w:rPr>
        <w:t xml:space="preserve"> of </w:t>
      </w:r>
      <w:r w:rsidRPr="00D0333B">
        <w:rPr>
          <w:rFonts w:asciiTheme="minorHAnsi" w:hAnsiTheme="minorHAnsi"/>
          <w:b w:val="0"/>
          <w:sz w:val="20"/>
          <w:szCs w:val="20"/>
        </w:rPr>
        <w:t xml:space="preserve">a </w:t>
      </w:r>
      <w:r w:rsidR="002533E1" w:rsidRPr="00D0333B">
        <w:rPr>
          <w:rFonts w:asciiTheme="minorHAnsi" w:hAnsiTheme="minorHAnsi"/>
          <w:b w:val="0"/>
          <w:sz w:val="20"/>
          <w:szCs w:val="20"/>
        </w:rPr>
        <w:t xml:space="preserve">preliminary </w:t>
      </w:r>
      <w:r w:rsidR="0072159A" w:rsidRPr="00D0333B">
        <w:rPr>
          <w:rFonts w:asciiTheme="minorHAnsi" w:hAnsiTheme="minorHAnsi"/>
          <w:b w:val="0"/>
          <w:sz w:val="20"/>
          <w:szCs w:val="20"/>
        </w:rPr>
        <w:t xml:space="preserve">ABS </w:t>
      </w:r>
      <w:r w:rsidR="00C47A96" w:rsidRPr="00D0333B">
        <w:rPr>
          <w:rFonts w:asciiTheme="minorHAnsi" w:hAnsiTheme="minorHAnsi"/>
          <w:b w:val="0"/>
          <w:sz w:val="20"/>
          <w:szCs w:val="20"/>
        </w:rPr>
        <w:t xml:space="preserve">legislation </w:t>
      </w:r>
      <w:r w:rsidR="002533E1" w:rsidRPr="00D0333B">
        <w:rPr>
          <w:rFonts w:asciiTheme="minorHAnsi" w:hAnsiTheme="minorHAnsi"/>
          <w:b w:val="0"/>
          <w:sz w:val="20"/>
          <w:szCs w:val="20"/>
        </w:rPr>
        <w:t xml:space="preserve">by </w:t>
      </w:r>
      <w:r w:rsidR="00015953" w:rsidRPr="00D0333B">
        <w:rPr>
          <w:rFonts w:asciiTheme="minorHAnsi" w:hAnsiTheme="minorHAnsi"/>
          <w:b w:val="0"/>
          <w:sz w:val="20"/>
          <w:szCs w:val="20"/>
        </w:rPr>
        <w:t>the Department of Biodiversity of N</w:t>
      </w:r>
      <w:r w:rsidR="0097077E" w:rsidRPr="00D0333B">
        <w:rPr>
          <w:rFonts w:asciiTheme="minorHAnsi" w:hAnsiTheme="minorHAnsi"/>
          <w:b w:val="0"/>
          <w:sz w:val="20"/>
          <w:szCs w:val="20"/>
        </w:rPr>
        <w:t>CSD</w:t>
      </w:r>
      <w:r w:rsidR="002533E1" w:rsidRPr="00D0333B">
        <w:rPr>
          <w:rFonts w:asciiTheme="minorHAnsi" w:hAnsiTheme="minorHAnsi"/>
          <w:b w:val="0"/>
          <w:sz w:val="20"/>
          <w:szCs w:val="20"/>
        </w:rPr>
        <w:t xml:space="preserve"> with the technical assistance of an international ABS expert (to prov</w:t>
      </w:r>
      <w:r w:rsidR="007C1689" w:rsidRPr="00D0333B">
        <w:rPr>
          <w:rFonts w:asciiTheme="minorHAnsi" w:hAnsiTheme="minorHAnsi"/>
          <w:b w:val="0"/>
          <w:sz w:val="20"/>
          <w:szCs w:val="20"/>
        </w:rPr>
        <w:t>ide intermittent support) and national consultant(s)</w:t>
      </w:r>
      <w:r w:rsidR="002533E1" w:rsidRPr="00D0333B">
        <w:rPr>
          <w:rFonts w:asciiTheme="minorHAnsi" w:hAnsiTheme="minorHAnsi"/>
          <w:b w:val="0"/>
          <w:sz w:val="20"/>
          <w:szCs w:val="20"/>
        </w:rPr>
        <w:t>.</w:t>
      </w:r>
      <w:r w:rsidR="001657A1" w:rsidRPr="00D0333B">
        <w:rPr>
          <w:rFonts w:asciiTheme="minorHAnsi" w:hAnsiTheme="minorHAnsi"/>
          <w:b w:val="0"/>
          <w:sz w:val="20"/>
          <w:szCs w:val="20"/>
        </w:rPr>
        <w:t xml:space="preserve"> </w:t>
      </w:r>
      <w:r w:rsidR="002533E1" w:rsidRPr="00D0333B">
        <w:rPr>
          <w:rFonts w:asciiTheme="minorHAnsi" w:hAnsiTheme="minorHAnsi"/>
          <w:b w:val="0"/>
          <w:sz w:val="20"/>
          <w:szCs w:val="20"/>
        </w:rPr>
        <w:t>A</w:t>
      </w:r>
      <w:r w:rsidR="001657A1" w:rsidRPr="00D0333B">
        <w:rPr>
          <w:rFonts w:asciiTheme="minorHAnsi" w:hAnsiTheme="minorHAnsi"/>
          <w:b w:val="0"/>
          <w:sz w:val="20"/>
          <w:szCs w:val="20"/>
        </w:rPr>
        <w:t xml:space="preserve"> </w:t>
      </w:r>
      <w:r w:rsidR="002533E1" w:rsidRPr="00D0333B">
        <w:rPr>
          <w:rFonts w:asciiTheme="minorHAnsi" w:hAnsiTheme="minorHAnsi"/>
          <w:b w:val="0"/>
          <w:sz w:val="20"/>
          <w:szCs w:val="20"/>
        </w:rPr>
        <w:t>national inception workshop (different from the project inception workshop) will be organized to introduce the context and rationale, skeletal structure and elements of the biodiversity rules and regulations and process action plan for formulation, and elicit preliminary inputs.  This workshop will involve officials dealing with policy, planning and legal matters in relevant ministries and their line agencies</w:t>
      </w:r>
      <w:r w:rsidR="007C1689" w:rsidRPr="00D0333B">
        <w:rPr>
          <w:rFonts w:asciiTheme="minorHAnsi" w:hAnsiTheme="minorHAnsi"/>
          <w:b w:val="0"/>
          <w:sz w:val="20"/>
          <w:szCs w:val="20"/>
        </w:rPr>
        <w:t>, private and public entities</w:t>
      </w:r>
      <w:r w:rsidR="002533E1" w:rsidRPr="00D0333B">
        <w:rPr>
          <w:rFonts w:asciiTheme="minorHAnsi" w:hAnsiTheme="minorHAnsi"/>
          <w:b w:val="0"/>
          <w:sz w:val="20"/>
          <w:szCs w:val="20"/>
        </w:rPr>
        <w:t xml:space="preserve"> as well as representatives from the judiciary, parliament, academia and private sector companies and local communities.</w:t>
      </w:r>
    </w:p>
    <w:p w14:paraId="1FFE3023" w14:textId="77777777" w:rsidR="002533E1" w:rsidRPr="00D0333B" w:rsidRDefault="002533E1" w:rsidP="00E6041A">
      <w:pPr>
        <w:pStyle w:val="NumberedParas"/>
        <w:numPr>
          <w:ilvl w:val="0"/>
          <w:numId w:val="14"/>
        </w:numPr>
        <w:spacing w:after="60"/>
        <w:ind w:left="908" w:hanging="634"/>
        <w:rPr>
          <w:rFonts w:asciiTheme="minorHAnsi" w:hAnsiTheme="minorHAnsi"/>
          <w:sz w:val="20"/>
          <w:szCs w:val="20"/>
        </w:rPr>
      </w:pPr>
      <w:r w:rsidRPr="00D0333B">
        <w:rPr>
          <w:rFonts w:asciiTheme="minorHAnsi" w:hAnsiTheme="minorHAnsi"/>
          <w:sz w:val="20"/>
          <w:szCs w:val="20"/>
        </w:rPr>
        <w:t xml:space="preserve">Conduct additional </w:t>
      </w:r>
      <w:r w:rsidRPr="00D0333B">
        <w:rPr>
          <w:rFonts w:asciiTheme="minorHAnsi" w:hAnsiTheme="minorHAnsi"/>
          <w:color w:val="000000"/>
          <w:sz w:val="20"/>
          <w:szCs w:val="20"/>
        </w:rPr>
        <w:t xml:space="preserve">consultative workshops, nationally and regionally, if necessary to  progressively build the rules and regulations whilst also capturing regional perspectives and insights. Target participants will include agriculture, forestry, environment, judiciary, researchers, academia, private sector and local business community involved with genetic resource use.  The results of the national inception workshop and the subsequent consultative workshops will be analyzed and consolidated into draft ABS  </w:t>
      </w:r>
      <w:r w:rsidR="008D3F8C" w:rsidRPr="00D0333B">
        <w:rPr>
          <w:rFonts w:asciiTheme="minorHAnsi" w:hAnsiTheme="minorHAnsi"/>
          <w:color w:val="000000"/>
          <w:sz w:val="20"/>
          <w:szCs w:val="20"/>
        </w:rPr>
        <w:t xml:space="preserve">Law and its </w:t>
      </w:r>
      <w:r w:rsidRPr="00D0333B">
        <w:rPr>
          <w:rFonts w:asciiTheme="minorHAnsi" w:hAnsiTheme="minorHAnsi"/>
          <w:color w:val="000000"/>
          <w:sz w:val="20"/>
          <w:szCs w:val="20"/>
        </w:rPr>
        <w:t>Rules and Regulations.</w:t>
      </w:r>
    </w:p>
    <w:p w14:paraId="75896B1B" w14:textId="77777777" w:rsidR="002533E1" w:rsidRPr="00D0333B" w:rsidRDefault="002533E1" w:rsidP="00E6041A">
      <w:pPr>
        <w:pStyle w:val="NumberedParas"/>
        <w:numPr>
          <w:ilvl w:val="0"/>
          <w:numId w:val="14"/>
        </w:numPr>
        <w:spacing w:after="60"/>
        <w:ind w:left="908" w:hanging="634"/>
        <w:rPr>
          <w:rFonts w:asciiTheme="minorHAnsi" w:hAnsiTheme="minorHAnsi"/>
          <w:sz w:val="20"/>
          <w:szCs w:val="20"/>
        </w:rPr>
      </w:pPr>
      <w:r w:rsidRPr="00D0333B">
        <w:rPr>
          <w:rFonts w:asciiTheme="minorHAnsi" w:hAnsiTheme="minorHAnsi"/>
          <w:color w:val="000000"/>
          <w:sz w:val="20"/>
          <w:szCs w:val="20"/>
        </w:rPr>
        <w:t xml:space="preserve">The draft ABS </w:t>
      </w:r>
      <w:r w:rsidR="007C1689" w:rsidRPr="00D0333B">
        <w:rPr>
          <w:rFonts w:asciiTheme="minorHAnsi" w:hAnsiTheme="minorHAnsi"/>
          <w:color w:val="000000"/>
          <w:sz w:val="20"/>
          <w:szCs w:val="20"/>
        </w:rPr>
        <w:t>Law and associa</w:t>
      </w:r>
      <w:r w:rsidR="00C47A96" w:rsidRPr="00D0333B">
        <w:rPr>
          <w:rFonts w:asciiTheme="minorHAnsi" w:hAnsiTheme="minorHAnsi"/>
          <w:color w:val="000000"/>
          <w:sz w:val="20"/>
          <w:szCs w:val="20"/>
        </w:rPr>
        <w:t xml:space="preserve">ted </w:t>
      </w:r>
      <w:r w:rsidRPr="00D0333B">
        <w:rPr>
          <w:rFonts w:asciiTheme="minorHAnsi" w:hAnsiTheme="minorHAnsi"/>
          <w:color w:val="000000"/>
          <w:sz w:val="20"/>
          <w:szCs w:val="20"/>
        </w:rPr>
        <w:t xml:space="preserve">Rules and Regulations would be sent out to key agencies and institutions and the members of the relevant legislative bodies for final review before the final draft ABS </w:t>
      </w:r>
      <w:r w:rsidR="00015953" w:rsidRPr="00D0333B">
        <w:rPr>
          <w:rFonts w:asciiTheme="minorHAnsi" w:hAnsiTheme="minorHAnsi"/>
          <w:color w:val="000000"/>
          <w:sz w:val="20"/>
          <w:szCs w:val="20"/>
        </w:rPr>
        <w:t>Law</w:t>
      </w:r>
      <w:r w:rsidRPr="00D0333B">
        <w:rPr>
          <w:rFonts w:asciiTheme="minorHAnsi" w:hAnsiTheme="minorHAnsi"/>
          <w:color w:val="000000"/>
          <w:sz w:val="20"/>
          <w:szCs w:val="20"/>
        </w:rPr>
        <w:t xml:space="preserve"> would be formalized and submitted to the Government for approval.</w:t>
      </w:r>
    </w:p>
    <w:p w14:paraId="33DED415" w14:textId="77777777" w:rsidR="0040520C" w:rsidRPr="00D0333B" w:rsidRDefault="0040520C" w:rsidP="00E6041A">
      <w:pPr>
        <w:pStyle w:val="NumberedParas"/>
        <w:numPr>
          <w:ilvl w:val="0"/>
          <w:numId w:val="14"/>
        </w:numPr>
        <w:spacing w:after="60"/>
        <w:ind w:left="908" w:hanging="634"/>
        <w:rPr>
          <w:rFonts w:asciiTheme="minorHAnsi" w:hAnsiTheme="minorHAnsi"/>
          <w:sz w:val="20"/>
          <w:szCs w:val="20"/>
        </w:rPr>
      </w:pPr>
      <w:r w:rsidRPr="00D0333B">
        <w:rPr>
          <w:rFonts w:asciiTheme="minorHAnsi" w:hAnsiTheme="minorHAnsi"/>
          <w:color w:val="000000"/>
          <w:sz w:val="20"/>
          <w:szCs w:val="20"/>
        </w:rPr>
        <w:t xml:space="preserve">Development of guiding documents, manuals and other legal instruments to implement the ABS law. </w:t>
      </w:r>
      <w:r w:rsidRPr="00D0333B">
        <w:rPr>
          <w:rFonts w:asciiTheme="minorHAnsi" w:hAnsiTheme="minorHAnsi"/>
          <w:sz w:val="20"/>
          <w:szCs w:val="20"/>
        </w:rPr>
        <w:t>Guidelines and protocols for access, benefit-sharing and compliance and monitoring as well as guidance for cooperation on issues of compliance and monitoring and information-sharing mechanism; checkpoints, research and development, protection and registration of traditional knowledge, innovation, and pre-commercialization, as well as financial mechanisms to channel and reinvest proceeds from ABS agreements towards the conservation of biological diversity and sustainable use of its components</w:t>
      </w:r>
    </w:p>
    <w:p w14:paraId="067B0B6A" w14:textId="77777777" w:rsidR="00C47A96" w:rsidRPr="00D0333B" w:rsidRDefault="00C47A96" w:rsidP="00E6041A">
      <w:pPr>
        <w:pStyle w:val="NumberedParas"/>
        <w:numPr>
          <w:ilvl w:val="0"/>
          <w:numId w:val="14"/>
        </w:numPr>
        <w:spacing w:after="60"/>
        <w:ind w:left="908" w:hanging="634"/>
        <w:rPr>
          <w:rFonts w:asciiTheme="minorHAnsi" w:hAnsiTheme="minorHAnsi"/>
          <w:sz w:val="20"/>
          <w:szCs w:val="20"/>
        </w:rPr>
      </w:pPr>
      <w:r w:rsidRPr="00D0333B">
        <w:rPr>
          <w:rFonts w:asciiTheme="minorHAnsi" w:hAnsiTheme="minorHAnsi"/>
          <w:color w:val="000000"/>
          <w:sz w:val="20"/>
          <w:szCs w:val="20"/>
        </w:rPr>
        <w:t>Submission of A</w:t>
      </w:r>
      <w:r w:rsidR="008D3F8C" w:rsidRPr="00D0333B">
        <w:rPr>
          <w:rFonts w:asciiTheme="minorHAnsi" w:hAnsiTheme="minorHAnsi"/>
          <w:color w:val="000000"/>
          <w:sz w:val="20"/>
          <w:szCs w:val="20"/>
        </w:rPr>
        <w:t>BS Law an</w:t>
      </w:r>
      <w:r w:rsidRPr="00D0333B">
        <w:rPr>
          <w:rFonts w:asciiTheme="minorHAnsi" w:hAnsiTheme="minorHAnsi"/>
          <w:color w:val="000000"/>
          <w:sz w:val="20"/>
          <w:szCs w:val="20"/>
        </w:rPr>
        <w:t>d regulations to Government of Cambodia for approval</w:t>
      </w:r>
    </w:p>
    <w:p w14:paraId="3971968F" w14:textId="77777777" w:rsidR="007C1689" w:rsidRPr="002533E1" w:rsidRDefault="007C1689" w:rsidP="007C1689">
      <w:pPr>
        <w:pStyle w:val="NumberedParas"/>
        <w:numPr>
          <w:ilvl w:val="0"/>
          <w:numId w:val="0"/>
        </w:numPr>
        <w:spacing w:after="60"/>
        <w:ind w:left="908"/>
        <w:rPr>
          <w:rFonts w:asciiTheme="minorHAnsi" w:hAnsiTheme="minorHAnsi"/>
          <w:sz w:val="20"/>
          <w:szCs w:val="20"/>
        </w:rPr>
      </w:pPr>
    </w:p>
    <w:p w14:paraId="55A9B680" w14:textId="77777777" w:rsidR="002533E1" w:rsidRPr="002533E1" w:rsidRDefault="002533E1" w:rsidP="00E6041A">
      <w:pPr>
        <w:pStyle w:val="NumberedParas"/>
        <w:numPr>
          <w:ilvl w:val="0"/>
          <w:numId w:val="30"/>
        </w:numPr>
        <w:ind w:left="360"/>
        <w:rPr>
          <w:rFonts w:asciiTheme="minorHAnsi" w:hAnsiTheme="minorHAnsi"/>
          <w:bCs/>
          <w:i/>
          <w:sz w:val="20"/>
          <w:szCs w:val="20"/>
        </w:rPr>
      </w:pPr>
      <w:r w:rsidRPr="002533E1">
        <w:rPr>
          <w:rFonts w:asciiTheme="minorHAnsi" w:hAnsiTheme="minorHAnsi"/>
          <w:sz w:val="20"/>
          <w:szCs w:val="20"/>
        </w:rPr>
        <w:t xml:space="preserve">The project’s incremental value is also in supporting establishment of systems for the protection of traditional knowledge to be included as part of the ABS </w:t>
      </w:r>
      <w:r w:rsidR="00015953">
        <w:rPr>
          <w:rFonts w:asciiTheme="minorHAnsi" w:hAnsiTheme="minorHAnsi"/>
          <w:sz w:val="20"/>
          <w:szCs w:val="20"/>
        </w:rPr>
        <w:t>law</w:t>
      </w:r>
      <w:r w:rsidRPr="002533E1">
        <w:rPr>
          <w:rFonts w:asciiTheme="minorHAnsi" w:hAnsiTheme="minorHAnsi"/>
          <w:sz w:val="20"/>
          <w:szCs w:val="20"/>
        </w:rPr>
        <w:t xml:space="preserve"> (a sui generis system for traditional knowledge protection), as well as provision for preparation of traditional knowledge registries, PIC/MAT procedures and Bio-Community Protocols. The provisions to be incorporated in the </w:t>
      </w:r>
      <w:r w:rsidR="00015953">
        <w:rPr>
          <w:rFonts w:asciiTheme="minorHAnsi" w:hAnsiTheme="minorHAnsi"/>
          <w:sz w:val="20"/>
          <w:szCs w:val="20"/>
        </w:rPr>
        <w:t>ABS law</w:t>
      </w:r>
      <w:r w:rsidRPr="002533E1">
        <w:rPr>
          <w:rFonts w:asciiTheme="minorHAnsi" w:hAnsiTheme="minorHAnsi"/>
          <w:sz w:val="20"/>
          <w:szCs w:val="20"/>
        </w:rPr>
        <w:t xml:space="preserve"> will provide safeguards to ensure that the register does not affect the rights of the local communities over their genetic resources and associated traditional knowledge (including for granting PIC and negotiating MAT and benefit-sharing provisions) as well as provision for financial mechanisms (e.g. trust fund) to channel and reinvest proceeds from ABS agreements towards conservation of biological diversity.</w:t>
      </w:r>
    </w:p>
    <w:p w14:paraId="6ACB426F" w14:textId="77777777" w:rsidR="00840942" w:rsidRPr="002533E1" w:rsidRDefault="002533E1" w:rsidP="00E6041A">
      <w:pPr>
        <w:pStyle w:val="NumberedParas"/>
        <w:numPr>
          <w:ilvl w:val="0"/>
          <w:numId w:val="30"/>
        </w:numPr>
        <w:ind w:left="360"/>
        <w:rPr>
          <w:rFonts w:asciiTheme="minorHAnsi" w:hAnsiTheme="minorHAnsi"/>
          <w:sz w:val="20"/>
          <w:szCs w:val="20"/>
        </w:rPr>
      </w:pPr>
      <w:r w:rsidRPr="002533E1">
        <w:rPr>
          <w:rFonts w:asciiTheme="minorHAnsi" w:hAnsiTheme="minorHAnsi"/>
          <w:sz w:val="20"/>
          <w:szCs w:val="20"/>
        </w:rPr>
        <w:t xml:space="preserve">Following the </w:t>
      </w:r>
      <w:r w:rsidR="007C1689">
        <w:rPr>
          <w:rFonts w:asciiTheme="minorHAnsi" w:hAnsiTheme="minorHAnsi"/>
          <w:sz w:val="20"/>
          <w:szCs w:val="20"/>
        </w:rPr>
        <w:t>submission</w:t>
      </w:r>
      <w:r w:rsidRPr="002533E1">
        <w:rPr>
          <w:rFonts w:asciiTheme="minorHAnsi" w:hAnsiTheme="minorHAnsi"/>
          <w:sz w:val="20"/>
          <w:szCs w:val="20"/>
        </w:rPr>
        <w:t xml:space="preserve"> of the ABS </w:t>
      </w:r>
      <w:r w:rsidR="00015953">
        <w:rPr>
          <w:rFonts w:asciiTheme="minorHAnsi" w:hAnsiTheme="minorHAnsi"/>
          <w:sz w:val="20"/>
          <w:szCs w:val="20"/>
        </w:rPr>
        <w:t>Law</w:t>
      </w:r>
      <w:r w:rsidRPr="002533E1">
        <w:rPr>
          <w:rFonts w:asciiTheme="minorHAnsi" w:hAnsiTheme="minorHAnsi"/>
          <w:sz w:val="20"/>
          <w:szCs w:val="20"/>
        </w:rPr>
        <w:t xml:space="preserve">, the project will support the preparation of guiding documents, guidelines, manuals and other legal instruments to help implement the ABS </w:t>
      </w:r>
      <w:r w:rsidR="00015953">
        <w:rPr>
          <w:rFonts w:asciiTheme="minorHAnsi" w:hAnsiTheme="minorHAnsi"/>
          <w:sz w:val="20"/>
          <w:szCs w:val="20"/>
        </w:rPr>
        <w:t xml:space="preserve">Law. </w:t>
      </w:r>
      <w:r w:rsidRPr="002533E1">
        <w:rPr>
          <w:rFonts w:asciiTheme="minorHAnsi" w:hAnsiTheme="minorHAnsi"/>
          <w:sz w:val="20"/>
          <w:szCs w:val="20"/>
        </w:rPr>
        <w:t xml:space="preserve">The result would be knowledge and guidance on the institutional framework for handling the ABS process that would facilitate improved coordination between </w:t>
      </w:r>
      <w:r w:rsidR="00015953">
        <w:rPr>
          <w:rFonts w:asciiTheme="minorHAnsi" w:hAnsiTheme="minorHAnsi"/>
          <w:sz w:val="20"/>
          <w:szCs w:val="20"/>
        </w:rPr>
        <w:t>Department of Biodiversity of NCSD, Ministry of Commerce, MInstry of Agriculture, Forestry and Fisheries (and their respective departments), Ministry of Environment and Ministry of Health</w:t>
      </w:r>
      <w:r w:rsidR="0040520C">
        <w:rPr>
          <w:rFonts w:asciiTheme="minorHAnsi" w:hAnsiTheme="minorHAnsi"/>
          <w:sz w:val="20"/>
          <w:szCs w:val="20"/>
        </w:rPr>
        <w:t xml:space="preserve"> </w:t>
      </w:r>
      <w:r w:rsidRPr="002533E1">
        <w:rPr>
          <w:rFonts w:asciiTheme="minorHAnsi" w:hAnsiTheme="minorHAnsi"/>
          <w:sz w:val="20"/>
          <w:szCs w:val="20"/>
        </w:rPr>
        <w:t xml:space="preserve">on ABS-related issues. Guidelines and protocols would help institutionalize and facilitate access, benefit-sharing and compliance and monitoring as well as guidance for cooperation on issues of compliance and monitoring and information-sharing mechanism; checkpoints, research and development, protection and registration of traditional knowledge, innovation, and pre-commercialization. It would provide guidance on financial mechanisms to channel and reinvest proceeds from ABS agreements towards the </w:t>
      </w:r>
      <w:r w:rsidRPr="002533E1">
        <w:rPr>
          <w:rFonts w:asciiTheme="minorHAnsi" w:hAnsiTheme="minorHAnsi"/>
          <w:sz w:val="20"/>
          <w:szCs w:val="20"/>
        </w:rPr>
        <w:lastRenderedPageBreak/>
        <w:t>conservation of biological diversity and sustainable use of its components</w:t>
      </w:r>
      <w:r w:rsidRPr="002533E1">
        <w:rPr>
          <w:rStyle w:val="FootnoteReference"/>
          <w:rFonts w:asciiTheme="minorHAnsi" w:hAnsiTheme="minorHAnsi"/>
          <w:b/>
          <w:i/>
          <w:sz w:val="20"/>
          <w:szCs w:val="20"/>
        </w:rPr>
        <w:footnoteReference w:id="16"/>
      </w:r>
      <w:r w:rsidRPr="002533E1">
        <w:rPr>
          <w:rFonts w:asciiTheme="minorHAnsi" w:hAnsiTheme="minorHAnsi"/>
          <w:sz w:val="20"/>
          <w:szCs w:val="20"/>
        </w:rPr>
        <w:t xml:space="preserve">. The development of the enabling legislative and supporting mechanisms will be achieved through support for consultations and workshops, and training, the latter would also include effort to promote coordination among the national focal point and national competent authorities and formalize their respective roles and responsibilities. </w:t>
      </w:r>
    </w:p>
    <w:p w14:paraId="12C098C8" w14:textId="77777777" w:rsidR="002533E1" w:rsidRPr="002533E1" w:rsidRDefault="002533E1" w:rsidP="00E6041A">
      <w:pPr>
        <w:pStyle w:val="NumberedParas"/>
        <w:numPr>
          <w:ilvl w:val="0"/>
          <w:numId w:val="30"/>
        </w:numPr>
        <w:ind w:left="360"/>
        <w:rPr>
          <w:rFonts w:asciiTheme="minorHAnsi" w:hAnsiTheme="minorHAnsi" w:cs="Arial"/>
          <w:sz w:val="20"/>
          <w:szCs w:val="20"/>
        </w:rPr>
      </w:pPr>
      <w:r w:rsidRPr="002533E1">
        <w:rPr>
          <w:rFonts w:asciiTheme="minorHAnsi" w:hAnsiTheme="minorHAnsi" w:cs="Arial"/>
          <w:sz w:val="20"/>
          <w:szCs w:val="20"/>
        </w:rPr>
        <w:t xml:space="preserve">The dissemination and promulgation of the ABS </w:t>
      </w:r>
      <w:r w:rsidR="00015953">
        <w:rPr>
          <w:rFonts w:asciiTheme="minorHAnsi" w:hAnsiTheme="minorHAnsi" w:cs="Arial"/>
          <w:sz w:val="20"/>
          <w:szCs w:val="20"/>
        </w:rPr>
        <w:t>law</w:t>
      </w:r>
      <w:r w:rsidRPr="002533E1">
        <w:rPr>
          <w:rFonts w:asciiTheme="minorHAnsi" w:hAnsiTheme="minorHAnsi" w:cs="Arial"/>
          <w:sz w:val="20"/>
          <w:szCs w:val="20"/>
        </w:rPr>
        <w:t xml:space="preserve"> and guiding documents is envisaged to ensure that national and provincial entities, sector entities, private sector entities, local communities and other stakeholders are aware and informed of the provisions and obligations under the </w:t>
      </w:r>
      <w:r w:rsidR="008D3F8C">
        <w:rPr>
          <w:rFonts w:asciiTheme="minorHAnsi" w:hAnsiTheme="minorHAnsi" w:cs="Arial"/>
          <w:sz w:val="20"/>
          <w:szCs w:val="20"/>
        </w:rPr>
        <w:t xml:space="preserve">proposed </w:t>
      </w:r>
      <w:r w:rsidRPr="002533E1">
        <w:rPr>
          <w:rFonts w:asciiTheme="minorHAnsi" w:hAnsiTheme="minorHAnsi" w:cs="Arial"/>
          <w:sz w:val="20"/>
          <w:szCs w:val="20"/>
        </w:rPr>
        <w:t xml:space="preserve">ABS </w:t>
      </w:r>
      <w:r w:rsidR="005D1BE5">
        <w:rPr>
          <w:rFonts w:asciiTheme="minorHAnsi" w:hAnsiTheme="minorHAnsi" w:cs="Arial"/>
          <w:sz w:val="20"/>
          <w:szCs w:val="20"/>
        </w:rPr>
        <w:t>law</w:t>
      </w:r>
      <w:r w:rsidRPr="002533E1">
        <w:rPr>
          <w:rFonts w:asciiTheme="minorHAnsi" w:hAnsiTheme="minorHAnsi" w:cs="Arial"/>
          <w:sz w:val="20"/>
          <w:szCs w:val="20"/>
        </w:rPr>
        <w:t xml:space="preserve">. This is likely to be initiated in the </w:t>
      </w:r>
      <w:r w:rsidR="005D1BE5">
        <w:rPr>
          <w:rFonts w:asciiTheme="minorHAnsi" w:hAnsiTheme="minorHAnsi" w:cs="Arial"/>
          <w:sz w:val="20"/>
          <w:szCs w:val="20"/>
        </w:rPr>
        <w:t>second</w:t>
      </w:r>
      <w:r w:rsidRPr="002533E1">
        <w:rPr>
          <w:rFonts w:asciiTheme="minorHAnsi" w:hAnsiTheme="minorHAnsi" w:cs="Arial"/>
          <w:sz w:val="20"/>
          <w:szCs w:val="20"/>
        </w:rPr>
        <w:t xml:space="preserve"> year of the project. To facilitate this process, a national consultant </w:t>
      </w:r>
      <w:r w:rsidR="008D3F8C">
        <w:rPr>
          <w:rFonts w:asciiTheme="minorHAnsi" w:hAnsiTheme="minorHAnsi" w:cs="Arial"/>
          <w:sz w:val="20"/>
          <w:szCs w:val="20"/>
        </w:rPr>
        <w:t xml:space="preserve">is </w:t>
      </w:r>
      <w:r w:rsidRPr="002533E1">
        <w:rPr>
          <w:rFonts w:asciiTheme="minorHAnsi" w:hAnsiTheme="minorHAnsi" w:cs="Arial"/>
          <w:sz w:val="20"/>
          <w:szCs w:val="20"/>
        </w:rPr>
        <w:t xml:space="preserve">to be recruited to prepare and edit legal documents and other dissemination materials for publication and promulgation of the ABS </w:t>
      </w:r>
      <w:r w:rsidR="00015953">
        <w:rPr>
          <w:rFonts w:asciiTheme="minorHAnsi" w:hAnsiTheme="minorHAnsi" w:cs="Arial"/>
          <w:sz w:val="20"/>
          <w:szCs w:val="20"/>
        </w:rPr>
        <w:t xml:space="preserve">Law </w:t>
      </w:r>
      <w:r w:rsidRPr="002533E1">
        <w:rPr>
          <w:rFonts w:asciiTheme="minorHAnsi" w:hAnsiTheme="minorHAnsi" w:cs="Arial"/>
          <w:sz w:val="20"/>
          <w:szCs w:val="20"/>
        </w:rPr>
        <w:t>and associated guiding documents and a contract</w:t>
      </w:r>
      <w:r w:rsidR="007C1689">
        <w:rPr>
          <w:rFonts w:asciiTheme="minorHAnsi" w:hAnsiTheme="minorHAnsi" w:cs="Arial"/>
          <w:sz w:val="20"/>
          <w:szCs w:val="20"/>
        </w:rPr>
        <w:t xml:space="preserve"> agreement to</w:t>
      </w:r>
      <w:r w:rsidRPr="002533E1">
        <w:rPr>
          <w:rFonts w:asciiTheme="minorHAnsi" w:hAnsiTheme="minorHAnsi" w:cs="Arial"/>
          <w:sz w:val="20"/>
          <w:szCs w:val="20"/>
        </w:rPr>
        <w:t xml:space="preserve"> facilitate the development of publicity materials, including audio-visuals for creating awareness of the legal and institutional framework for ABS in the country.</w:t>
      </w:r>
    </w:p>
    <w:p w14:paraId="01B1FF43" w14:textId="77777777" w:rsidR="006C22BE" w:rsidRPr="00622184" w:rsidRDefault="00840942" w:rsidP="0024098E">
      <w:pPr>
        <w:rPr>
          <w:rFonts w:asciiTheme="minorHAnsi" w:hAnsiTheme="minorHAnsi"/>
          <w:b/>
          <w:i/>
          <w:iCs/>
          <w:sz w:val="20"/>
          <w:szCs w:val="20"/>
          <w:lang w:val="en-GB"/>
        </w:rPr>
      </w:pPr>
      <w:r w:rsidRPr="00622184">
        <w:rPr>
          <w:rFonts w:asciiTheme="minorHAnsi" w:hAnsiTheme="minorHAnsi"/>
          <w:b/>
          <w:i/>
          <w:noProof/>
          <w:sz w:val="20"/>
          <w:szCs w:val="20"/>
          <w:lang w:val="en-GB"/>
        </w:rPr>
        <w:t>Output 1.2</w:t>
      </w:r>
      <w:r w:rsidR="00B71497" w:rsidRPr="00622184">
        <w:rPr>
          <w:rFonts w:asciiTheme="minorHAnsi" w:hAnsiTheme="minorHAnsi"/>
          <w:b/>
          <w:i/>
          <w:noProof/>
          <w:sz w:val="20"/>
          <w:szCs w:val="20"/>
          <w:lang w:val="en-GB"/>
        </w:rPr>
        <w:t xml:space="preserve">: </w:t>
      </w:r>
      <w:r w:rsidRPr="00622184">
        <w:rPr>
          <w:rFonts w:asciiTheme="minorHAnsi" w:hAnsiTheme="minorHAnsi"/>
          <w:b/>
          <w:i/>
          <w:noProof/>
          <w:sz w:val="20"/>
          <w:szCs w:val="20"/>
          <w:lang w:val="en-GB"/>
        </w:rPr>
        <w:t xml:space="preserve"> Comprehensive stock taking exercise including on-the-ground assessment of lessons learned </w:t>
      </w:r>
      <w:r w:rsidRPr="00622184">
        <w:rPr>
          <w:rFonts w:asciiTheme="minorHAnsi" w:hAnsiTheme="minorHAnsi"/>
          <w:b/>
          <w:i/>
          <w:iCs/>
          <w:sz w:val="20"/>
          <w:szCs w:val="20"/>
          <w:lang w:val="en-GB"/>
        </w:rPr>
        <w:t xml:space="preserve">and best practices on ABS and TK reviewed to </w:t>
      </w:r>
      <w:r w:rsidR="0087413B" w:rsidRPr="00622184">
        <w:rPr>
          <w:rFonts w:asciiTheme="minorHAnsi" w:hAnsiTheme="minorHAnsi"/>
          <w:b/>
          <w:i/>
          <w:iCs/>
          <w:sz w:val="20"/>
          <w:szCs w:val="20"/>
          <w:lang w:val="en-GB"/>
        </w:rPr>
        <w:t>inform</w:t>
      </w:r>
      <w:r w:rsidRPr="00622184">
        <w:rPr>
          <w:rFonts w:asciiTheme="minorHAnsi" w:hAnsiTheme="minorHAnsi"/>
          <w:b/>
          <w:i/>
          <w:iCs/>
          <w:sz w:val="20"/>
          <w:szCs w:val="20"/>
          <w:lang w:val="en-GB"/>
        </w:rPr>
        <w:t xml:space="preserve"> National ABS </w:t>
      </w:r>
      <w:r w:rsidR="00653A1C" w:rsidRPr="00622184">
        <w:rPr>
          <w:rFonts w:asciiTheme="minorHAnsi" w:hAnsiTheme="minorHAnsi"/>
          <w:b/>
          <w:i/>
          <w:iCs/>
          <w:sz w:val="20"/>
          <w:szCs w:val="20"/>
          <w:lang w:val="en-GB"/>
        </w:rPr>
        <w:t>framework</w:t>
      </w:r>
    </w:p>
    <w:p w14:paraId="249A4F36" w14:textId="77777777" w:rsidR="00840942" w:rsidRPr="00333763" w:rsidRDefault="00840942" w:rsidP="00B71497">
      <w:pPr>
        <w:ind w:left="360"/>
        <w:rPr>
          <w:b/>
          <w:i/>
          <w:iCs/>
          <w:szCs w:val="20"/>
          <w:lang w:val="en-GB"/>
        </w:rPr>
      </w:pPr>
    </w:p>
    <w:p w14:paraId="4EDD81FE" w14:textId="77777777" w:rsidR="00840942" w:rsidRPr="006942D9" w:rsidRDefault="00840942" w:rsidP="00E6041A">
      <w:pPr>
        <w:pStyle w:val="NumberedParas"/>
        <w:numPr>
          <w:ilvl w:val="0"/>
          <w:numId w:val="30"/>
        </w:numPr>
        <w:ind w:left="360"/>
        <w:rPr>
          <w:sz w:val="20"/>
          <w:szCs w:val="20"/>
        </w:rPr>
      </w:pPr>
      <w:r w:rsidRPr="006942D9">
        <w:rPr>
          <w:sz w:val="20"/>
          <w:szCs w:val="20"/>
        </w:rPr>
        <w:t xml:space="preserve">In an effort to promote a longer-term and more comprehensive approach to conservation, access and benefit sharing of genetic resources, the project will facilitate the identification and documentation of lessons learned in ABS and traditional knowledge </w:t>
      </w:r>
      <w:r w:rsidR="007130B6" w:rsidRPr="006942D9">
        <w:rPr>
          <w:sz w:val="20"/>
          <w:szCs w:val="20"/>
        </w:rPr>
        <w:t xml:space="preserve">to </w:t>
      </w:r>
      <w:r w:rsidR="00DF189A" w:rsidRPr="006942D9">
        <w:rPr>
          <w:sz w:val="20"/>
          <w:szCs w:val="20"/>
        </w:rPr>
        <w:t xml:space="preserve">guide and </w:t>
      </w:r>
      <w:r w:rsidR="007130B6" w:rsidRPr="006942D9">
        <w:rPr>
          <w:sz w:val="20"/>
          <w:szCs w:val="20"/>
        </w:rPr>
        <w:t xml:space="preserve">support the development of ABS policy in the country. </w:t>
      </w:r>
      <w:r w:rsidR="00DF189A" w:rsidRPr="006942D9">
        <w:rPr>
          <w:sz w:val="20"/>
          <w:szCs w:val="20"/>
        </w:rPr>
        <w:t xml:space="preserve">An assessment of the lessons from existing ABS agreements, although limited in number, will be useful to understand current legal and institutional constraints that currently operate in the country. Current ABS agreements have been promoted by private sector and NGOs and there is no clear understanding of how these have been negotiated and how the benefits have been distributed. </w:t>
      </w:r>
      <w:r w:rsidRPr="006942D9">
        <w:rPr>
          <w:sz w:val="20"/>
          <w:szCs w:val="20"/>
        </w:rPr>
        <w:t xml:space="preserve">The documentation of </w:t>
      </w:r>
      <w:r w:rsidR="00DF189A" w:rsidRPr="006942D9">
        <w:rPr>
          <w:sz w:val="20"/>
          <w:szCs w:val="20"/>
        </w:rPr>
        <w:t>these current practices will be the first step to define a more comprehensive policy and pra</w:t>
      </w:r>
      <w:r w:rsidR="003B1497" w:rsidRPr="006942D9">
        <w:rPr>
          <w:sz w:val="20"/>
          <w:szCs w:val="20"/>
        </w:rPr>
        <w:t>ctices that will ensure confrom</w:t>
      </w:r>
      <w:r w:rsidR="00DF189A" w:rsidRPr="006942D9">
        <w:rPr>
          <w:sz w:val="20"/>
          <w:szCs w:val="20"/>
        </w:rPr>
        <w:t xml:space="preserve">ity with the Nagoya Protocol and </w:t>
      </w:r>
      <w:r w:rsidR="003B1497" w:rsidRPr="006942D9">
        <w:rPr>
          <w:sz w:val="20"/>
          <w:szCs w:val="20"/>
        </w:rPr>
        <w:t xml:space="preserve">to </w:t>
      </w:r>
      <w:r w:rsidR="00DF189A" w:rsidRPr="006942D9">
        <w:rPr>
          <w:sz w:val="20"/>
          <w:szCs w:val="20"/>
        </w:rPr>
        <w:t>put in place policies that enable a fair and transparent negotiation process between the provider and user, and ultimately ensure that benefits are shared equi</w:t>
      </w:r>
      <w:r w:rsidR="003B1497" w:rsidRPr="006942D9">
        <w:rPr>
          <w:sz w:val="20"/>
          <w:szCs w:val="20"/>
        </w:rPr>
        <w:t>ta</w:t>
      </w:r>
      <w:r w:rsidR="00DF189A" w:rsidRPr="006942D9">
        <w:rPr>
          <w:sz w:val="20"/>
          <w:szCs w:val="20"/>
        </w:rPr>
        <w:t xml:space="preserve">bly with local communities. </w:t>
      </w:r>
    </w:p>
    <w:p w14:paraId="22D0C0AC" w14:textId="77777777" w:rsidR="006F6D23" w:rsidRDefault="00A32E11" w:rsidP="00E6041A">
      <w:pPr>
        <w:pStyle w:val="NumberedParas"/>
        <w:numPr>
          <w:ilvl w:val="0"/>
          <w:numId w:val="30"/>
        </w:numPr>
        <w:spacing w:after="0"/>
        <w:ind w:left="360"/>
        <w:rPr>
          <w:rFonts w:asciiTheme="minorHAnsi" w:hAnsiTheme="minorHAnsi"/>
          <w:sz w:val="20"/>
          <w:szCs w:val="20"/>
          <w:lang w:val="en-GB"/>
        </w:rPr>
      </w:pPr>
      <w:r>
        <w:rPr>
          <w:rFonts w:asciiTheme="minorHAnsi" w:hAnsiTheme="minorHAnsi"/>
          <w:sz w:val="20"/>
          <w:szCs w:val="20"/>
          <w:lang w:val="en-GB"/>
        </w:rPr>
        <w:t xml:space="preserve">Once the stock taking exercise is complete, the </w:t>
      </w:r>
      <w:r w:rsidRPr="00A32E11">
        <w:rPr>
          <w:rFonts w:asciiTheme="minorHAnsi" w:hAnsiTheme="minorHAnsi"/>
          <w:sz w:val="20"/>
          <w:szCs w:val="20"/>
          <w:lang w:val="en-GB"/>
        </w:rPr>
        <w:t xml:space="preserve">core challenge in </w:t>
      </w:r>
      <w:r>
        <w:rPr>
          <w:rFonts w:asciiTheme="minorHAnsi" w:hAnsiTheme="minorHAnsi"/>
          <w:sz w:val="20"/>
          <w:szCs w:val="20"/>
          <w:lang w:val="en-GB"/>
        </w:rPr>
        <w:t>updating the GEF-UN</w:t>
      </w:r>
      <w:r w:rsidR="00E23151">
        <w:rPr>
          <w:rFonts w:asciiTheme="minorHAnsi" w:hAnsiTheme="minorHAnsi"/>
          <w:sz w:val="20"/>
          <w:szCs w:val="20"/>
          <w:lang w:val="en-GB"/>
        </w:rPr>
        <w:t>E</w:t>
      </w:r>
      <w:r>
        <w:rPr>
          <w:rFonts w:asciiTheme="minorHAnsi" w:hAnsiTheme="minorHAnsi"/>
          <w:sz w:val="20"/>
          <w:szCs w:val="20"/>
          <w:lang w:val="en-GB"/>
        </w:rPr>
        <w:t>P draft National ABS Frame</w:t>
      </w:r>
      <w:r w:rsidR="005D1BE5">
        <w:rPr>
          <w:rFonts w:asciiTheme="minorHAnsi" w:hAnsiTheme="minorHAnsi"/>
          <w:sz w:val="20"/>
          <w:szCs w:val="20"/>
          <w:lang w:val="en-GB"/>
        </w:rPr>
        <w:t>wo</w:t>
      </w:r>
      <w:r>
        <w:rPr>
          <w:rFonts w:asciiTheme="minorHAnsi" w:hAnsiTheme="minorHAnsi"/>
          <w:sz w:val="20"/>
          <w:szCs w:val="20"/>
          <w:lang w:val="en-GB"/>
        </w:rPr>
        <w:t xml:space="preserve">rk (which is currently in very rudimentary form) </w:t>
      </w:r>
      <w:r w:rsidRPr="00A32E11">
        <w:rPr>
          <w:rFonts w:asciiTheme="minorHAnsi" w:hAnsiTheme="minorHAnsi"/>
          <w:sz w:val="20"/>
          <w:szCs w:val="20"/>
          <w:lang w:val="en-GB"/>
        </w:rPr>
        <w:t xml:space="preserve">is </w:t>
      </w:r>
      <w:r>
        <w:rPr>
          <w:rFonts w:asciiTheme="minorHAnsi" w:hAnsiTheme="minorHAnsi"/>
          <w:sz w:val="20"/>
          <w:szCs w:val="20"/>
          <w:lang w:val="en-GB"/>
        </w:rPr>
        <w:t xml:space="preserve">to ensure </w:t>
      </w:r>
      <w:r w:rsidRPr="00A32E11">
        <w:rPr>
          <w:rFonts w:asciiTheme="minorHAnsi" w:hAnsiTheme="minorHAnsi"/>
          <w:sz w:val="20"/>
          <w:szCs w:val="20"/>
          <w:lang w:val="en-GB"/>
        </w:rPr>
        <w:t>regulatory clarity—the need to ensure that all parties and officials or agencies involved in any aspect of an ABS transaction know with certainty: (i) what they need to do in order to enter into a valid ABS arrangement, (ii) what they are required to do (duties) and what they are entitled to (rights) under that arrangement, (iii) how to maximise their compliance with all requirements, and (iv) what enforcement measures exist and how to maximise their effectiveness, while minimising the need to rely on them.</w:t>
      </w:r>
      <w:r>
        <w:rPr>
          <w:rFonts w:asciiTheme="minorHAnsi" w:hAnsiTheme="minorHAnsi"/>
          <w:sz w:val="20"/>
          <w:szCs w:val="20"/>
          <w:lang w:val="en-GB"/>
        </w:rPr>
        <w:t xml:space="preserve">  </w:t>
      </w:r>
      <w:r w:rsidRPr="00A32E11">
        <w:rPr>
          <w:rFonts w:asciiTheme="minorHAnsi" w:hAnsiTheme="minorHAnsi"/>
          <w:sz w:val="20"/>
          <w:szCs w:val="20"/>
          <w:lang w:val="en-GB"/>
        </w:rPr>
        <w:t xml:space="preserve">In order to provide such a framework, a combination of various types of instruments must be developed that operate synergistically to create a complete picture of what the national ABS framework will require. </w:t>
      </w:r>
    </w:p>
    <w:p w14:paraId="3D7C4054" w14:textId="77777777" w:rsidR="006F6D23" w:rsidRDefault="006F6D23" w:rsidP="006F6D23">
      <w:pPr>
        <w:pStyle w:val="NumberedParas"/>
        <w:numPr>
          <w:ilvl w:val="0"/>
          <w:numId w:val="0"/>
        </w:numPr>
        <w:spacing w:after="0"/>
        <w:ind w:left="360"/>
        <w:rPr>
          <w:rFonts w:asciiTheme="minorHAnsi" w:hAnsiTheme="minorHAnsi"/>
          <w:sz w:val="20"/>
          <w:szCs w:val="20"/>
          <w:lang w:val="en-GB"/>
        </w:rPr>
      </w:pPr>
    </w:p>
    <w:p w14:paraId="62BCB90B" w14:textId="77777777" w:rsidR="009F2602" w:rsidRPr="006F6D23" w:rsidRDefault="00A32E11" w:rsidP="00E6041A">
      <w:pPr>
        <w:pStyle w:val="NumberedParas"/>
        <w:numPr>
          <w:ilvl w:val="0"/>
          <w:numId w:val="30"/>
        </w:numPr>
        <w:spacing w:after="0"/>
        <w:ind w:left="360"/>
        <w:rPr>
          <w:rFonts w:asciiTheme="minorHAnsi" w:hAnsiTheme="minorHAnsi"/>
          <w:sz w:val="20"/>
          <w:szCs w:val="20"/>
          <w:lang w:val="en-GB"/>
        </w:rPr>
      </w:pPr>
      <w:r w:rsidRPr="00A32E11">
        <w:rPr>
          <w:rFonts w:asciiTheme="minorHAnsi" w:hAnsiTheme="minorHAnsi"/>
          <w:sz w:val="20"/>
          <w:szCs w:val="20"/>
          <w:lang w:val="en-GB"/>
        </w:rPr>
        <w:t xml:space="preserve">Even if some (or many) components of this framework will be implemented through non-binding instruments, it is necessary for policy and regulatory instruments to authorise and mandate the design and development of this system. </w:t>
      </w:r>
      <w:r w:rsidRPr="006F6D23">
        <w:rPr>
          <w:rFonts w:asciiTheme="minorHAnsi" w:hAnsiTheme="minorHAnsi"/>
          <w:sz w:val="20"/>
          <w:szCs w:val="20"/>
          <w:lang w:val="en-GB"/>
        </w:rPr>
        <w:t>To do this, they must address the full range of ABS functionality issues, including in particular, the development or strengthening of regulations on (i) disclosure of the origins of any genetic resources utilised by the applicant, in patent applications, (ii) establishing procedures of mutually agreed terms and prior informed consent for access to and benefit sharing of genetic resources and related traditional knowledge, and (iii) ensuring that inspection of the import and export of biological resources will be operated effectively—so that they coordinate effectively with the national policies and regulatory provisions developed under this output</w:t>
      </w:r>
      <w:r w:rsidR="009F2602" w:rsidRPr="006F6D23">
        <w:rPr>
          <w:rFonts w:asciiTheme="minorHAnsi" w:hAnsiTheme="minorHAnsi"/>
          <w:sz w:val="20"/>
          <w:szCs w:val="20"/>
          <w:lang w:val="en-GB"/>
        </w:rPr>
        <w:t xml:space="preserve">.  In addition, at present, there are no </w:t>
      </w:r>
      <w:r w:rsidR="00932A26">
        <w:rPr>
          <w:rFonts w:asciiTheme="minorHAnsi" w:hAnsiTheme="minorHAnsi"/>
          <w:sz w:val="20"/>
          <w:szCs w:val="20"/>
          <w:lang w:val="en-GB"/>
        </w:rPr>
        <w:t xml:space="preserve">policies (and laws) </w:t>
      </w:r>
      <w:r w:rsidR="009F2602" w:rsidRPr="006F6D23">
        <w:rPr>
          <w:rFonts w:asciiTheme="minorHAnsi" w:hAnsiTheme="minorHAnsi"/>
          <w:sz w:val="20"/>
          <w:szCs w:val="20"/>
          <w:lang w:val="en-GB"/>
        </w:rPr>
        <w:t xml:space="preserve">in Cambodia that establish procedures for seeking and granting PIC and MAT, or for the oversight of those processes. Nor are there any </w:t>
      </w:r>
      <w:r w:rsidR="00932A26">
        <w:rPr>
          <w:rFonts w:asciiTheme="minorHAnsi" w:hAnsiTheme="minorHAnsi"/>
          <w:sz w:val="20"/>
          <w:szCs w:val="20"/>
          <w:lang w:val="en-GB"/>
        </w:rPr>
        <w:t xml:space="preserve">guidelines or </w:t>
      </w:r>
      <w:r w:rsidR="009F2602" w:rsidRPr="006F6D23">
        <w:rPr>
          <w:rFonts w:asciiTheme="minorHAnsi" w:hAnsiTheme="minorHAnsi"/>
          <w:sz w:val="20"/>
          <w:szCs w:val="20"/>
          <w:lang w:val="en-GB"/>
        </w:rPr>
        <w:t xml:space="preserve">regulations </w:t>
      </w:r>
      <w:r w:rsidR="005D1BE5" w:rsidRPr="006F6D23">
        <w:rPr>
          <w:rFonts w:asciiTheme="minorHAnsi" w:hAnsiTheme="minorHAnsi"/>
          <w:sz w:val="20"/>
          <w:szCs w:val="20"/>
          <w:lang w:val="en-GB"/>
        </w:rPr>
        <w:t xml:space="preserve">that fully </w:t>
      </w:r>
      <w:r w:rsidR="009F2602" w:rsidRPr="006F6D23">
        <w:rPr>
          <w:rFonts w:asciiTheme="minorHAnsi" w:hAnsiTheme="minorHAnsi"/>
          <w:sz w:val="20"/>
          <w:szCs w:val="20"/>
          <w:lang w:val="en-GB"/>
        </w:rPr>
        <w:t xml:space="preserve">govern the negotiation of ABS contracts, or controlling or monitoring access to and utilisation of GR and TK. </w:t>
      </w:r>
      <w:r w:rsidR="00932A26">
        <w:rPr>
          <w:rFonts w:asciiTheme="minorHAnsi" w:hAnsiTheme="minorHAnsi"/>
          <w:sz w:val="20"/>
          <w:szCs w:val="20"/>
          <w:lang w:val="en-GB"/>
        </w:rPr>
        <w:t xml:space="preserve">Guidance is needed </w:t>
      </w:r>
      <w:r w:rsidR="009F2602" w:rsidRPr="006F6D23">
        <w:rPr>
          <w:rFonts w:asciiTheme="minorHAnsi" w:hAnsiTheme="minorHAnsi"/>
          <w:sz w:val="20"/>
          <w:szCs w:val="20"/>
          <w:lang w:val="en-GB"/>
        </w:rPr>
        <w:t>that specify these processes in detail, so that all participants know exactly what each must do and can objectively confirm that each part of the process has been completed.</w:t>
      </w:r>
    </w:p>
    <w:p w14:paraId="7D13D5BA" w14:textId="77777777" w:rsidR="009F2602" w:rsidRDefault="009F2602" w:rsidP="00B71497">
      <w:pPr>
        <w:pStyle w:val="NumberedParas"/>
        <w:numPr>
          <w:ilvl w:val="0"/>
          <w:numId w:val="0"/>
        </w:numPr>
        <w:spacing w:after="0"/>
        <w:ind w:left="360"/>
        <w:rPr>
          <w:rFonts w:asciiTheme="minorHAnsi" w:hAnsiTheme="minorHAnsi"/>
          <w:sz w:val="20"/>
          <w:szCs w:val="20"/>
          <w:lang w:val="en-GB"/>
        </w:rPr>
      </w:pPr>
    </w:p>
    <w:p w14:paraId="7CFB2EA3" w14:textId="77777777" w:rsidR="009F2602" w:rsidRDefault="009F2602" w:rsidP="00E6041A">
      <w:pPr>
        <w:pStyle w:val="NumberedParas"/>
        <w:numPr>
          <w:ilvl w:val="0"/>
          <w:numId w:val="30"/>
        </w:numPr>
        <w:spacing w:after="0"/>
        <w:ind w:left="360"/>
        <w:rPr>
          <w:rFonts w:asciiTheme="minorHAnsi" w:hAnsiTheme="minorHAnsi"/>
          <w:sz w:val="20"/>
          <w:szCs w:val="20"/>
          <w:lang w:val="en-GB"/>
        </w:rPr>
      </w:pPr>
      <w:r>
        <w:rPr>
          <w:rFonts w:asciiTheme="minorHAnsi" w:hAnsiTheme="minorHAnsi"/>
          <w:sz w:val="20"/>
          <w:szCs w:val="20"/>
          <w:lang w:val="en-GB"/>
        </w:rPr>
        <w:t>In order to develop the national ABS policy and framework, this would entail the following actions:</w:t>
      </w:r>
    </w:p>
    <w:p w14:paraId="4B391CF9" w14:textId="77777777" w:rsidR="009F2602" w:rsidRDefault="009F2602" w:rsidP="00A32E11">
      <w:pPr>
        <w:pStyle w:val="NumberedParas"/>
        <w:numPr>
          <w:ilvl w:val="0"/>
          <w:numId w:val="0"/>
        </w:numPr>
        <w:spacing w:after="0"/>
        <w:rPr>
          <w:rFonts w:asciiTheme="minorHAnsi" w:hAnsiTheme="minorHAnsi"/>
          <w:sz w:val="20"/>
          <w:szCs w:val="20"/>
          <w:lang w:val="en-GB"/>
        </w:rPr>
      </w:pPr>
    </w:p>
    <w:p w14:paraId="69195CBD" w14:textId="77777777" w:rsidR="009F2602" w:rsidRPr="00D0333B" w:rsidRDefault="009F2602" w:rsidP="00E6041A">
      <w:pPr>
        <w:pStyle w:val="NumberedParas"/>
        <w:numPr>
          <w:ilvl w:val="0"/>
          <w:numId w:val="15"/>
        </w:numPr>
        <w:spacing w:after="60"/>
        <w:ind w:left="907" w:hanging="547"/>
        <w:rPr>
          <w:rFonts w:asciiTheme="minorHAnsi" w:hAnsiTheme="minorHAnsi"/>
          <w:sz w:val="20"/>
          <w:szCs w:val="20"/>
          <w:lang w:val="en-GB"/>
        </w:rPr>
      </w:pPr>
      <w:r w:rsidRPr="00D0333B">
        <w:rPr>
          <w:rFonts w:asciiTheme="minorHAnsi" w:hAnsiTheme="minorHAnsi"/>
          <w:sz w:val="20"/>
          <w:szCs w:val="20"/>
          <w:lang w:val="en-GB"/>
        </w:rPr>
        <w:lastRenderedPageBreak/>
        <w:t xml:space="preserve">Undertaking a stocktaking exercise to determine </w:t>
      </w:r>
      <w:r w:rsidR="00932A26" w:rsidRPr="00D0333B">
        <w:rPr>
          <w:rFonts w:asciiTheme="minorHAnsi" w:hAnsiTheme="minorHAnsi"/>
          <w:sz w:val="20"/>
          <w:szCs w:val="20"/>
          <w:lang w:val="en-GB"/>
        </w:rPr>
        <w:t>exsiting practices</w:t>
      </w:r>
      <w:r w:rsidR="00ED4759" w:rsidRPr="00D0333B">
        <w:rPr>
          <w:rFonts w:asciiTheme="minorHAnsi" w:hAnsiTheme="minorHAnsi"/>
          <w:sz w:val="20"/>
          <w:szCs w:val="20"/>
          <w:lang w:val="en-GB"/>
        </w:rPr>
        <w:t xml:space="preserve"> related to extact</w:t>
      </w:r>
      <w:r w:rsidRPr="00D0333B">
        <w:rPr>
          <w:rFonts w:asciiTheme="minorHAnsi" w:hAnsiTheme="minorHAnsi"/>
          <w:sz w:val="20"/>
          <w:szCs w:val="20"/>
          <w:lang w:val="en-GB"/>
        </w:rPr>
        <w:t>ing genetic resources and associated TK and understand the key policy, regulatory and institutional gaps to address the range of ABS functionallity issues in relation to the provisions of the Nagoya Protocol;</w:t>
      </w:r>
    </w:p>
    <w:p w14:paraId="0D07A82A" w14:textId="77777777" w:rsidR="009F2602" w:rsidRPr="00D0333B" w:rsidRDefault="00ED4759" w:rsidP="00E6041A">
      <w:pPr>
        <w:pStyle w:val="NumberedParas"/>
        <w:numPr>
          <w:ilvl w:val="0"/>
          <w:numId w:val="15"/>
        </w:numPr>
        <w:spacing w:after="60"/>
        <w:ind w:left="907" w:hanging="547"/>
        <w:rPr>
          <w:rFonts w:asciiTheme="minorHAnsi" w:hAnsiTheme="minorHAnsi"/>
          <w:sz w:val="20"/>
          <w:szCs w:val="20"/>
          <w:lang w:val="en-GB"/>
        </w:rPr>
      </w:pPr>
      <w:r w:rsidRPr="00D0333B">
        <w:rPr>
          <w:rFonts w:asciiTheme="minorHAnsi" w:hAnsiTheme="minorHAnsi"/>
          <w:sz w:val="20"/>
          <w:szCs w:val="20"/>
          <w:lang w:val="en-GB"/>
        </w:rPr>
        <w:t xml:space="preserve">Based on the stocktaking exercise identify key policy gaps within </w:t>
      </w:r>
      <w:r w:rsidR="00932A26" w:rsidRPr="00D0333B">
        <w:rPr>
          <w:rFonts w:asciiTheme="minorHAnsi" w:hAnsiTheme="minorHAnsi"/>
          <w:sz w:val="20"/>
          <w:szCs w:val="20"/>
          <w:lang w:val="en-GB"/>
        </w:rPr>
        <w:t xml:space="preserve">any </w:t>
      </w:r>
      <w:r w:rsidRPr="00D0333B">
        <w:rPr>
          <w:rFonts w:asciiTheme="minorHAnsi" w:hAnsiTheme="minorHAnsi"/>
          <w:sz w:val="20"/>
          <w:szCs w:val="20"/>
          <w:lang w:val="en-GB"/>
        </w:rPr>
        <w:t>existing policies, including within the GEF-UN</w:t>
      </w:r>
      <w:r w:rsidR="007C1689" w:rsidRPr="00D0333B">
        <w:rPr>
          <w:rFonts w:asciiTheme="minorHAnsi" w:hAnsiTheme="minorHAnsi"/>
          <w:sz w:val="20"/>
          <w:szCs w:val="20"/>
          <w:lang w:val="en-GB"/>
        </w:rPr>
        <w:t>E</w:t>
      </w:r>
      <w:r w:rsidRPr="00D0333B">
        <w:rPr>
          <w:rFonts w:asciiTheme="minorHAnsi" w:hAnsiTheme="minorHAnsi"/>
          <w:sz w:val="20"/>
          <w:szCs w:val="20"/>
          <w:lang w:val="en-GB"/>
        </w:rPr>
        <w:t>P draft National ABS Framework to determine key issues that need to be addressed to meet the requirements of the N</w:t>
      </w:r>
      <w:r w:rsidR="00FB21D2" w:rsidRPr="00D0333B">
        <w:rPr>
          <w:rFonts w:asciiTheme="minorHAnsi" w:hAnsiTheme="minorHAnsi"/>
          <w:sz w:val="20"/>
          <w:szCs w:val="20"/>
          <w:lang w:val="en-GB"/>
        </w:rPr>
        <w:t xml:space="preserve">agoya </w:t>
      </w:r>
      <w:r w:rsidRPr="00D0333B">
        <w:rPr>
          <w:rFonts w:asciiTheme="minorHAnsi" w:hAnsiTheme="minorHAnsi"/>
          <w:sz w:val="20"/>
          <w:szCs w:val="20"/>
          <w:lang w:val="en-GB"/>
        </w:rPr>
        <w:t>P</w:t>
      </w:r>
      <w:r w:rsidR="00FB21D2" w:rsidRPr="00D0333B">
        <w:rPr>
          <w:rFonts w:asciiTheme="minorHAnsi" w:hAnsiTheme="minorHAnsi"/>
          <w:sz w:val="20"/>
          <w:szCs w:val="20"/>
          <w:lang w:val="en-GB"/>
        </w:rPr>
        <w:t>rotocol</w:t>
      </w:r>
      <w:r w:rsidRPr="00D0333B">
        <w:rPr>
          <w:rFonts w:asciiTheme="minorHAnsi" w:hAnsiTheme="minorHAnsi"/>
          <w:sz w:val="20"/>
          <w:szCs w:val="20"/>
          <w:lang w:val="en-GB"/>
        </w:rPr>
        <w:t xml:space="preserve">; </w:t>
      </w:r>
    </w:p>
    <w:p w14:paraId="79CAFD24" w14:textId="77777777" w:rsidR="00ED4759" w:rsidRPr="00D0333B" w:rsidRDefault="00ED4759" w:rsidP="00E6041A">
      <w:pPr>
        <w:pStyle w:val="Para"/>
        <w:numPr>
          <w:ilvl w:val="0"/>
          <w:numId w:val="15"/>
        </w:numPr>
        <w:spacing w:after="60"/>
        <w:ind w:left="907" w:hanging="547"/>
        <w:rPr>
          <w:rFonts w:asciiTheme="minorHAnsi" w:hAnsiTheme="minorHAnsi"/>
          <w:b w:val="0"/>
          <w:sz w:val="20"/>
          <w:szCs w:val="20"/>
        </w:rPr>
      </w:pPr>
      <w:r w:rsidRPr="00D0333B">
        <w:rPr>
          <w:rFonts w:asciiTheme="minorHAnsi" w:hAnsiTheme="minorHAnsi"/>
          <w:b w:val="0"/>
          <w:sz w:val="20"/>
          <w:szCs w:val="20"/>
        </w:rPr>
        <w:t>The drafting of preliminary ABS policy framework by the Department of Biodiversity of NC</w:t>
      </w:r>
      <w:r w:rsidR="007C1689" w:rsidRPr="00D0333B">
        <w:rPr>
          <w:rFonts w:asciiTheme="minorHAnsi" w:hAnsiTheme="minorHAnsi"/>
          <w:b w:val="0"/>
          <w:sz w:val="20"/>
          <w:szCs w:val="20"/>
        </w:rPr>
        <w:t>SD</w:t>
      </w:r>
      <w:r w:rsidRPr="00D0333B">
        <w:rPr>
          <w:rFonts w:asciiTheme="minorHAnsi" w:hAnsiTheme="minorHAnsi"/>
          <w:b w:val="0"/>
          <w:sz w:val="20"/>
          <w:szCs w:val="20"/>
        </w:rPr>
        <w:t xml:space="preserve"> with the technical assistance of an international ABS expert (to provide intermittent support) building on the work done in Output 1.1. A national inception workshop will be organized to introduce the context and rationale, and elements of the ABS policy and elicit preliminary inputs.  This workshop will involve officials dealing with policy, planning and legal matters in relevant ministries and their line agencies as well as representatives from the judiciary, parliament, academia and private sector companies and local communities.</w:t>
      </w:r>
    </w:p>
    <w:p w14:paraId="7B5E3C85" w14:textId="77777777" w:rsidR="00ED4759" w:rsidRPr="00D0333B" w:rsidRDefault="00936C95" w:rsidP="00E6041A">
      <w:pPr>
        <w:pStyle w:val="NumberedParas"/>
        <w:numPr>
          <w:ilvl w:val="0"/>
          <w:numId w:val="15"/>
        </w:numPr>
        <w:spacing w:after="60"/>
        <w:ind w:left="907" w:hanging="547"/>
        <w:rPr>
          <w:rFonts w:asciiTheme="minorHAnsi" w:hAnsiTheme="minorHAnsi"/>
          <w:sz w:val="20"/>
          <w:szCs w:val="20"/>
          <w:lang w:val="en-GB"/>
        </w:rPr>
      </w:pPr>
      <w:r w:rsidRPr="00D0333B">
        <w:rPr>
          <w:rFonts w:asciiTheme="minorHAnsi" w:hAnsiTheme="minorHAnsi"/>
          <w:sz w:val="20"/>
          <w:szCs w:val="20"/>
        </w:rPr>
        <w:t xml:space="preserve">Conduct </w:t>
      </w:r>
      <w:r w:rsidR="00ED4759" w:rsidRPr="00D0333B">
        <w:rPr>
          <w:rFonts w:asciiTheme="minorHAnsi" w:hAnsiTheme="minorHAnsi"/>
          <w:color w:val="000000"/>
          <w:sz w:val="20"/>
          <w:szCs w:val="20"/>
        </w:rPr>
        <w:t>consultative workshops, regionally, as relevant to build the elements of the policy. Target participants will include agriculture, forestry, environment, judiciary, researchers, academia, private sector and local business community involved with genetic resource use.  The results of the national inception workshop and the subsequent consultative workshops will be analyzed and consolidated into draft ABS  policy;</w:t>
      </w:r>
    </w:p>
    <w:p w14:paraId="6944B0A0" w14:textId="77777777" w:rsidR="00ED4759" w:rsidRPr="00D0333B" w:rsidRDefault="00ED4759" w:rsidP="00E6041A">
      <w:pPr>
        <w:pStyle w:val="NumberedParas"/>
        <w:numPr>
          <w:ilvl w:val="0"/>
          <w:numId w:val="15"/>
        </w:numPr>
        <w:spacing w:after="60"/>
        <w:ind w:left="907" w:hanging="547"/>
        <w:rPr>
          <w:rFonts w:asciiTheme="minorHAnsi" w:hAnsiTheme="minorHAnsi"/>
          <w:sz w:val="20"/>
          <w:szCs w:val="20"/>
        </w:rPr>
      </w:pPr>
      <w:r w:rsidRPr="00D0333B">
        <w:rPr>
          <w:rFonts w:asciiTheme="minorHAnsi" w:hAnsiTheme="minorHAnsi"/>
          <w:color w:val="000000"/>
          <w:sz w:val="20"/>
          <w:szCs w:val="20"/>
        </w:rPr>
        <w:t>The draft ABS Policy would be reviewed by key agencies and institutions before the final draft ABS Policy would be formalized and submitted to the Government for approval;</w:t>
      </w:r>
    </w:p>
    <w:p w14:paraId="0B38E323" w14:textId="77777777" w:rsidR="00ED4759" w:rsidRPr="00A32E11" w:rsidRDefault="00ED4759" w:rsidP="00E6041A">
      <w:pPr>
        <w:pStyle w:val="NumberedParas"/>
        <w:numPr>
          <w:ilvl w:val="0"/>
          <w:numId w:val="15"/>
        </w:numPr>
        <w:spacing w:after="60"/>
        <w:ind w:left="907" w:hanging="547"/>
        <w:rPr>
          <w:rFonts w:asciiTheme="minorHAnsi" w:hAnsiTheme="minorHAnsi"/>
          <w:sz w:val="20"/>
          <w:szCs w:val="20"/>
          <w:lang w:val="en-GB"/>
        </w:rPr>
      </w:pPr>
      <w:r w:rsidRPr="00D0333B">
        <w:rPr>
          <w:rFonts w:asciiTheme="minorHAnsi" w:hAnsiTheme="minorHAnsi"/>
          <w:sz w:val="20"/>
          <w:szCs w:val="20"/>
          <w:lang w:val="en-GB"/>
        </w:rPr>
        <w:t>Government approval of the ABS policy, including</w:t>
      </w:r>
      <w:r>
        <w:rPr>
          <w:rFonts w:asciiTheme="minorHAnsi" w:hAnsiTheme="minorHAnsi"/>
          <w:sz w:val="20"/>
          <w:szCs w:val="20"/>
          <w:lang w:val="en-GB"/>
        </w:rPr>
        <w:t xml:space="preserve"> roadmap for its effective implementation.</w:t>
      </w:r>
    </w:p>
    <w:p w14:paraId="206E769B" w14:textId="77777777" w:rsidR="0040520C" w:rsidRPr="00392CE0" w:rsidRDefault="0040520C" w:rsidP="00840942">
      <w:pPr>
        <w:pStyle w:val="NumberedParas"/>
        <w:numPr>
          <w:ilvl w:val="0"/>
          <w:numId w:val="0"/>
        </w:numPr>
        <w:rPr>
          <w:rFonts w:asciiTheme="minorHAnsi" w:hAnsiTheme="minorHAnsi" w:cstheme="minorHAnsi"/>
          <w:color w:val="000000"/>
          <w:sz w:val="20"/>
          <w:szCs w:val="20"/>
        </w:rPr>
      </w:pPr>
    </w:p>
    <w:p w14:paraId="48C8D753" w14:textId="7BDBBB35" w:rsidR="001D7B90" w:rsidRPr="00622184" w:rsidRDefault="00020D94" w:rsidP="001D7B90">
      <w:pPr>
        <w:contextualSpacing/>
        <w:rPr>
          <w:rFonts w:asciiTheme="minorHAnsi" w:hAnsiTheme="minorHAnsi" w:cstheme="minorHAnsi"/>
          <w:b/>
          <w:i/>
          <w:sz w:val="20"/>
          <w:szCs w:val="20"/>
          <w:lang w:val="en-GB"/>
        </w:rPr>
      </w:pPr>
      <w:r w:rsidRPr="00622184">
        <w:rPr>
          <w:rFonts w:asciiTheme="minorHAnsi" w:hAnsiTheme="minorHAnsi" w:cstheme="minorHAnsi"/>
          <w:b/>
          <w:i/>
          <w:sz w:val="20"/>
          <w:szCs w:val="20"/>
          <w:lang w:val="en-GB"/>
        </w:rPr>
        <w:t>Output 1.3</w:t>
      </w:r>
      <w:r w:rsidR="00622184" w:rsidRPr="00622184">
        <w:rPr>
          <w:rFonts w:asciiTheme="minorHAnsi" w:hAnsiTheme="minorHAnsi" w:cstheme="minorHAnsi"/>
          <w:b/>
          <w:i/>
          <w:sz w:val="20"/>
          <w:szCs w:val="20"/>
          <w:lang w:val="en-GB"/>
        </w:rPr>
        <w:t xml:space="preserve">: </w:t>
      </w:r>
      <w:r w:rsidRPr="00622184">
        <w:rPr>
          <w:rFonts w:asciiTheme="minorHAnsi" w:hAnsiTheme="minorHAnsi" w:cstheme="minorHAnsi"/>
          <w:b/>
          <w:i/>
          <w:sz w:val="20"/>
          <w:szCs w:val="20"/>
          <w:lang w:val="en-GB"/>
        </w:rPr>
        <w:t>Institutional framework defined and established</w:t>
      </w:r>
      <w:r w:rsidR="00AA75D7" w:rsidRPr="00622184">
        <w:rPr>
          <w:rFonts w:asciiTheme="minorHAnsi" w:hAnsiTheme="minorHAnsi" w:cstheme="minorHAnsi"/>
          <w:b/>
          <w:i/>
          <w:sz w:val="20"/>
          <w:szCs w:val="20"/>
          <w:lang w:val="en-GB"/>
        </w:rPr>
        <w:t xml:space="preserve"> for implementation of the Nagoya Protocol</w:t>
      </w:r>
      <w:r w:rsidRPr="00622184">
        <w:rPr>
          <w:rFonts w:asciiTheme="minorHAnsi" w:hAnsiTheme="minorHAnsi" w:cstheme="minorHAnsi"/>
          <w:b/>
          <w:i/>
          <w:sz w:val="20"/>
          <w:szCs w:val="20"/>
          <w:lang w:val="en-GB"/>
        </w:rPr>
        <w:t xml:space="preserve"> </w:t>
      </w:r>
    </w:p>
    <w:p w14:paraId="5BF95BC6" w14:textId="77777777" w:rsidR="00EE2352" w:rsidRDefault="00EE2352" w:rsidP="00EE2352">
      <w:pPr>
        <w:rPr>
          <w:rFonts w:asciiTheme="minorHAnsi" w:hAnsiTheme="minorHAnsi"/>
          <w:szCs w:val="20"/>
        </w:rPr>
      </w:pPr>
    </w:p>
    <w:p w14:paraId="0842A5DB" w14:textId="77777777" w:rsidR="00D63A35" w:rsidRPr="00B71497" w:rsidRDefault="001D7B90" w:rsidP="00E6041A">
      <w:pPr>
        <w:pStyle w:val="NumberedParas"/>
        <w:numPr>
          <w:ilvl w:val="0"/>
          <w:numId w:val="31"/>
        </w:numPr>
        <w:ind w:left="360"/>
        <w:rPr>
          <w:sz w:val="20"/>
          <w:szCs w:val="20"/>
        </w:rPr>
      </w:pPr>
      <w:r w:rsidRPr="00B71497">
        <w:rPr>
          <w:rFonts w:asciiTheme="minorHAnsi" w:hAnsiTheme="minorHAnsi"/>
          <w:sz w:val="20"/>
          <w:szCs w:val="20"/>
        </w:rPr>
        <w:t xml:space="preserve">Incorporated into the ABS law and the manuals, guidelines and related instruments described in the output 1.1, this output </w:t>
      </w:r>
      <w:r w:rsidRPr="00B71497">
        <w:rPr>
          <w:rFonts w:asciiTheme="minorHAnsi" w:hAnsiTheme="minorHAnsi"/>
          <w:iCs/>
          <w:sz w:val="20"/>
          <w:szCs w:val="20"/>
          <w:lang w:val="da-DK"/>
        </w:rPr>
        <w:t xml:space="preserve">will support the establishment </w:t>
      </w:r>
      <w:r w:rsidR="00AD645D" w:rsidRPr="00B71497">
        <w:rPr>
          <w:sz w:val="20"/>
          <w:szCs w:val="20"/>
        </w:rPr>
        <w:t xml:space="preserve">of sound </w:t>
      </w:r>
      <w:r w:rsidR="00AA75D7" w:rsidRPr="00B71497">
        <w:rPr>
          <w:sz w:val="20"/>
          <w:szCs w:val="20"/>
        </w:rPr>
        <w:t>institutional framework</w:t>
      </w:r>
      <w:r w:rsidR="00AD645D" w:rsidRPr="00B71497">
        <w:rPr>
          <w:sz w:val="20"/>
          <w:szCs w:val="20"/>
        </w:rPr>
        <w:t xml:space="preserve"> to support the successful implementation of the Nagoya Protocol in Cambodia, including competent national authorities, supporting measures, and improved coordination between authorities that will oversee access and benefit-sharing. The result will comprise an institutional framework that provides legal certainty, clarity and transparency for commercial and research purposes. Mechanisms </w:t>
      </w:r>
      <w:r w:rsidR="00141184">
        <w:rPr>
          <w:sz w:val="20"/>
          <w:szCs w:val="20"/>
        </w:rPr>
        <w:t>will be defined</w:t>
      </w:r>
      <w:r w:rsidR="00AD645D" w:rsidRPr="00B71497">
        <w:rPr>
          <w:sz w:val="20"/>
          <w:szCs w:val="20"/>
        </w:rPr>
        <w:t xml:space="preserve"> to facilitate access, benefit-sharing and compliance include national competent authorities to serve as contact points for information, to grant access, or to cooperate on issues of compliance</w:t>
      </w:r>
      <w:r w:rsidR="006F7A2E" w:rsidRPr="00B71497">
        <w:rPr>
          <w:sz w:val="20"/>
          <w:szCs w:val="20"/>
        </w:rPr>
        <w:t xml:space="preserve">.  It will </w:t>
      </w:r>
      <w:r w:rsidR="00E23151">
        <w:rPr>
          <w:sz w:val="20"/>
          <w:szCs w:val="20"/>
        </w:rPr>
        <w:t xml:space="preserve">also </w:t>
      </w:r>
      <w:r w:rsidR="006F7A2E" w:rsidRPr="00B71497">
        <w:rPr>
          <w:sz w:val="20"/>
          <w:szCs w:val="20"/>
        </w:rPr>
        <w:t>support the development of</w:t>
      </w:r>
      <w:r w:rsidR="00AD645D" w:rsidRPr="00B71497">
        <w:rPr>
          <w:sz w:val="20"/>
          <w:szCs w:val="20"/>
        </w:rPr>
        <w:t xml:space="preserve"> an operational ABS monitoring and information-sharing mechanism</w:t>
      </w:r>
      <w:r w:rsidR="006F7A2E" w:rsidRPr="00B71497">
        <w:rPr>
          <w:sz w:val="20"/>
          <w:szCs w:val="20"/>
        </w:rPr>
        <w:t>. Additionally, this output will support the development of a R</w:t>
      </w:r>
      <w:r w:rsidR="00FB21D2">
        <w:rPr>
          <w:sz w:val="20"/>
          <w:szCs w:val="20"/>
        </w:rPr>
        <w:t>esearch and Development (R</w:t>
      </w:r>
      <w:r w:rsidR="006F7A2E" w:rsidRPr="00B71497">
        <w:rPr>
          <w:sz w:val="20"/>
          <w:szCs w:val="20"/>
        </w:rPr>
        <w:t>&amp;D</w:t>
      </w:r>
      <w:r w:rsidR="00FB21D2">
        <w:rPr>
          <w:sz w:val="20"/>
          <w:szCs w:val="20"/>
        </w:rPr>
        <w:t>)</w:t>
      </w:r>
      <w:r w:rsidR="006F7A2E" w:rsidRPr="00B71497">
        <w:rPr>
          <w:sz w:val="20"/>
          <w:szCs w:val="20"/>
        </w:rPr>
        <w:t xml:space="preserve"> management platform,</w:t>
      </w:r>
      <w:r w:rsidR="00AD645D" w:rsidRPr="00B71497">
        <w:rPr>
          <w:sz w:val="20"/>
          <w:szCs w:val="20"/>
        </w:rPr>
        <w:t xml:space="preserve"> a payment and benefit-sharing system</w:t>
      </w:r>
      <w:r w:rsidR="006F7A2E" w:rsidRPr="00B71497">
        <w:rPr>
          <w:sz w:val="20"/>
          <w:szCs w:val="20"/>
        </w:rPr>
        <w:t xml:space="preserve"> </w:t>
      </w:r>
      <w:r w:rsidR="00AD645D" w:rsidRPr="00B71497">
        <w:rPr>
          <w:sz w:val="20"/>
          <w:szCs w:val="20"/>
        </w:rPr>
        <w:t xml:space="preserve">and </w:t>
      </w:r>
      <w:r w:rsidR="006F7A2E" w:rsidRPr="00B71497">
        <w:rPr>
          <w:sz w:val="20"/>
          <w:szCs w:val="20"/>
        </w:rPr>
        <w:t xml:space="preserve">defining </w:t>
      </w:r>
      <w:r w:rsidR="00AD645D" w:rsidRPr="00B71497">
        <w:rPr>
          <w:sz w:val="20"/>
          <w:szCs w:val="20"/>
        </w:rPr>
        <w:t xml:space="preserve">checkpoints </w:t>
      </w:r>
      <w:r w:rsidR="00EA21D1">
        <w:rPr>
          <w:sz w:val="20"/>
          <w:szCs w:val="20"/>
        </w:rPr>
        <w:t xml:space="preserve">(1-2) </w:t>
      </w:r>
      <w:r w:rsidR="00AD645D" w:rsidRPr="00B71497">
        <w:rPr>
          <w:sz w:val="20"/>
          <w:szCs w:val="20"/>
        </w:rPr>
        <w:t xml:space="preserve">at all stages of the value-chain, including </w:t>
      </w:r>
      <w:r w:rsidR="006F7A2E" w:rsidRPr="00B71497">
        <w:rPr>
          <w:sz w:val="20"/>
          <w:szCs w:val="20"/>
        </w:rPr>
        <w:t xml:space="preserve">for </w:t>
      </w:r>
      <w:r w:rsidR="00AD645D" w:rsidRPr="00B71497">
        <w:rPr>
          <w:sz w:val="20"/>
          <w:szCs w:val="20"/>
        </w:rPr>
        <w:t xml:space="preserve">research, development, innovation, and pre-commercialization. </w:t>
      </w:r>
      <w:r w:rsidR="00FB4086" w:rsidRPr="00B71497">
        <w:rPr>
          <w:sz w:val="20"/>
          <w:szCs w:val="20"/>
        </w:rPr>
        <w:t xml:space="preserve">This output will </w:t>
      </w:r>
      <w:r w:rsidR="006F7A2E" w:rsidRPr="00B71497">
        <w:rPr>
          <w:sz w:val="20"/>
          <w:szCs w:val="20"/>
        </w:rPr>
        <w:t xml:space="preserve">also </w:t>
      </w:r>
      <w:r w:rsidR="00FB4086" w:rsidRPr="00B71497">
        <w:rPr>
          <w:sz w:val="20"/>
          <w:szCs w:val="20"/>
        </w:rPr>
        <w:t xml:space="preserve">seek to provide concrete mechanisms to increase coordination and exchange of information among the different national competent authorities, by creating (through different mechanisms such as the ABS-CHM) a space to interact and facilitate the exchange of information and coordination (including on applications received, experiences with users and providers, etc.). </w:t>
      </w:r>
    </w:p>
    <w:p w14:paraId="7FE17DC0" w14:textId="77777777" w:rsidR="00D63A35" w:rsidRPr="00B71497" w:rsidRDefault="00D63A35" w:rsidP="00E6041A">
      <w:pPr>
        <w:pStyle w:val="ListParagraph"/>
        <w:numPr>
          <w:ilvl w:val="0"/>
          <w:numId w:val="31"/>
        </w:numPr>
        <w:ind w:left="360"/>
        <w:jc w:val="both"/>
        <w:rPr>
          <w:rFonts w:asciiTheme="minorHAnsi" w:eastAsia="Times New Roman" w:hAnsiTheme="minorHAnsi"/>
          <w:sz w:val="20"/>
          <w:szCs w:val="20"/>
        </w:rPr>
      </w:pPr>
      <w:r w:rsidRPr="00B71497">
        <w:rPr>
          <w:rFonts w:asciiTheme="minorHAnsi" w:eastAsia="Times New Roman" w:hAnsiTheme="minorHAnsi"/>
          <w:sz w:val="20"/>
          <w:szCs w:val="20"/>
        </w:rPr>
        <w:t>In terms of monitoring and tracking, the National Competent Authorit</w:t>
      </w:r>
      <w:r w:rsidR="00FB21D2">
        <w:rPr>
          <w:rFonts w:asciiTheme="minorHAnsi" w:eastAsia="Times New Roman" w:hAnsiTheme="minorHAnsi"/>
          <w:sz w:val="20"/>
          <w:szCs w:val="20"/>
        </w:rPr>
        <w:t>ies</w:t>
      </w:r>
      <w:r w:rsidRPr="00B71497">
        <w:rPr>
          <w:rFonts w:asciiTheme="minorHAnsi" w:eastAsia="Times New Roman" w:hAnsiTheme="minorHAnsi"/>
          <w:sz w:val="20"/>
          <w:szCs w:val="20"/>
        </w:rPr>
        <w:t xml:space="preserve"> (NCA</w:t>
      </w:r>
      <w:r w:rsidR="00FB21D2">
        <w:rPr>
          <w:rFonts w:asciiTheme="minorHAnsi" w:eastAsia="Times New Roman" w:hAnsiTheme="minorHAnsi"/>
          <w:sz w:val="20"/>
          <w:szCs w:val="20"/>
        </w:rPr>
        <w:t xml:space="preserve">) </w:t>
      </w:r>
      <w:r w:rsidRPr="00B71497">
        <w:rPr>
          <w:rFonts w:asciiTheme="minorHAnsi" w:eastAsia="Times New Roman" w:hAnsiTheme="minorHAnsi"/>
          <w:sz w:val="20"/>
          <w:szCs w:val="20"/>
        </w:rPr>
        <w:t xml:space="preserve">and other institutions (potential checkpoints) require training to ensure compliance by users of the proposed national ABS law and ABS agreements. Mechanisms to support compliance (including national level databases on traditional knowledge, access permits and ABS agreements), and to track and monitor genetic resources in the patent system will also be </w:t>
      </w:r>
      <w:r w:rsidR="00141184">
        <w:rPr>
          <w:rFonts w:asciiTheme="minorHAnsi" w:eastAsia="Times New Roman" w:hAnsiTheme="minorHAnsi"/>
          <w:sz w:val="20"/>
          <w:szCs w:val="20"/>
        </w:rPr>
        <w:t>assessed</w:t>
      </w:r>
      <w:r w:rsidRPr="00B71497">
        <w:rPr>
          <w:rFonts w:asciiTheme="minorHAnsi" w:eastAsia="Times New Roman" w:hAnsiTheme="minorHAnsi"/>
          <w:sz w:val="20"/>
          <w:szCs w:val="20"/>
        </w:rPr>
        <w:t xml:space="preserve"> to assist the regulators. Guidelines on MAT and benefit sharing, based on a review of international best practices will be developed to assist regulators in negotiating ABS agreements and to understand and apply requirements for the fair and equitable sharing of benefits. Mechanisms to facilitate access to information will be strengthened for national users, including the development of an information gateway in the form of a dedicated section on ABS on the national clearing house mechanism website hosted by Department of Biodiversity. Development of a “Users’ Guide” of rules and procedures for users and providers will further clarify the access requirements. </w:t>
      </w:r>
    </w:p>
    <w:p w14:paraId="08A21BA0" w14:textId="77777777" w:rsidR="00D63A35" w:rsidRPr="00B71497" w:rsidRDefault="00D63A35" w:rsidP="00B71497">
      <w:pPr>
        <w:ind w:left="360"/>
        <w:rPr>
          <w:rFonts w:asciiTheme="minorHAnsi" w:hAnsiTheme="minorHAnsi"/>
          <w:szCs w:val="20"/>
        </w:rPr>
      </w:pPr>
    </w:p>
    <w:p w14:paraId="4E0A79C1" w14:textId="77777777" w:rsidR="00AD645D" w:rsidRPr="00B71497" w:rsidRDefault="00AD645D" w:rsidP="00E6041A">
      <w:pPr>
        <w:pStyle w:val="NumberedParas"/>
        <w:numPr>
          <w:ilvl w:val="0"/>
          <w:numId w:val="31"/>
        </w:numPr>
        <w:ind w:left="360"/>
        <w:rPr>
          <w:sz w:val="20"/>
          <w:szCs w:val="20"/>
        </w:rPr>
      </w:pPr>
      <w:r w:rsidRPr="00B71497">
        <w:rPr>
          <w:sz w:val="20"/>
          <w:szCs w:val="20"/>
        </w:rPr>
        <w:t>To faciliate this process, the project will support the following:</w:t>
      </w:r>
    </w:p>
    <w:p w14:paraId="02EDB689" w14:textId="77777777" w:rsidR="00EA21D1" w:rsidRPr="00D0333B" w:rsidRDefault="00EA21D1" w:rsidP="00E6041A">
      <w:pPr>
        <w:pStyle w:val="NumberedParas"/>
        <w:numPr>
          <w:ilvl w:val="0"/>
          <w:numId w:val="16"/>
        </w:numPr>
        <w:spacing w:after="60"/>
        <w:ind w:left="994" w:hanging="634"/>
        <w:rPr>
          <w:rFonts w:asciiTheme="minorHAnsi" w:hAnsiTheme="minorHAnsi"/>
          <w:iCs/>
          <w:sz w:val="20"/>
          <w:szCs w:val="20"/>
          <w:lang w:val="da-DK"/>
        </w:rPr>
      </w:pPr>
      <w:r w:rsidRPr="00D0333B">
        <w:rPr>
          <w:rFonts w:asciiTheme="minorHAnsi" w:hAnsiTheme="minorHAnsi"/>
          <w:iCs/>
          <w:sz w:val="20"/>
          <w:szCs w:val="20"/>
          <w:lang w:val="da-DK"/>
        </w:rPr>
        <w:lastRenderedPageBreak/>
        <w:t xml:space="preserve">Stock-taking exercise to understand how the system in the country is organized to make decisions </w:t>
      </w:r>
      <w:r w:rsidR="00141184" w:rsidRPr="00D0333B">
        <w:rPr>
          <w:rFonts w:asciiTheme="minorHAnsi" w:hAnsiTheme="minorHAnsi"/>
          <w:iCs/>
          <w:sz w:val="20"/>
          <w:szCs w:val="20"/>
          <w:lang w:val="da-DK"/>
        </w:rPr>
        <w:t xml:space="preserve">on </w:t>
      </w:r>
      <w:r w:rsidRPr="00D0333B">
        <w:rPr>
          <w:rFonts w:asciiTheme="minorHAnsi" w:hAnsiTheme="minorHAnsi"/>
          <w:iCs/>
          <w:sz w:val="20"/>
          <w:szCs w:val="20"/>
          <w:lang w:val="da-DK"/>
        </w:rPr>
        <w:t>access and benefit sharing and compliance monitoring to assess gaps and opportunities for improving the system;</w:t>
      </w:r>
    </w:p>
    <w:p w14:paraId="74805BF1" w14:textId="77777777" w:rsidR="005C65B8" w:rsidRPr="00D0333B" w:rsidRDefault="00EA21D1" w:rsidP="00E6041A">
      <w:pPr>
        <w:pStyle w:val="NumberedParas"/>
        <w:numPr>
          <w:ilvl w:val="0"/>
          <w:numId w:val="16"/>
        </w:numPr>
        <w:spacing w:after="60"/>
        <w:ind w:left="994" w:hanging="634"/>
        <w:rPr>
          <w:rFonts w:asciiTheme="minorHAnsi" w:hAnsiTheme="minorHAnsi"/>
          <w:iCs/>
          <w:sz w:val="20"/>
          <w:szCs w:val="20"/>
          <w:lang w:val="da-DK"/>
        </w:rPr>
      </w:pPr>
      <w:r w:rsidRPr="00D0333B">
        <w:rPr>
          <w:rFonts w:asciiTheme="minorHAnsi" w:hAnsiTheme="minorHAnsi"/>
          <w:iCs/>
          <w:sz w:val="20"/>
          <w:szCs w:val="20"/>
          <w:lang w:val="da-DK"/>
        </w:rPr>
        <w:t xml:space="preserve"> O</w:t>
      </w:r>
      <w:r w:rsidR="001D7B90" w:rsidRPr="00D0333B">
        <w:rPr>
          <w:rFonts w:asciiTheme="minorHAnsi" w:hAnsiTheme="minorHAnsi"/>
          <w:iCs/>
          <w:sz w:val="20"/>
          <w:szCs w:val="20"/>
          <w:lang w:val="da-DK"/>
        </w:rPr>
        <w:t>rganize workshops and seminars between the different national competent authorities</w:t>
      </w:r>
      <w:r w:rsidRPr="00D0333B">
        <w:rPr>
          <w:rFonts w:asciiTheme="minorHAnsi" w:hAnsiTheme="minorHAnsi"/>
          <w:iCs/>
          <w:sz w:val="20"/>
          <w:szCs w:val="20"/>
          <w:lang w:val="da-DK"/>
        </w:rPr>
        <w:t xml:space="preserve"> and potential check-points</w:t>
      </w:r>
      <w:r w:rsidR="001D7B90" w:rsidRPr="00D0333B">
        <w:rPr>
          <w:rFonts w:asciiTheme="minorHAnsi" w:hAnsiTheme="minorHAnsi"/>
          <w:iCs/>
          <w:sz w:val="20"/>
          <w:szCs w:val="20"/>
          <w:lang w:val="da-DK"/>
        </w:rPr>
        <w:t xml:space="preserve"> in order to exchange information, experiences and create a future community using CHM to faciliate coordination and cooperation</w:t>
      </w:r>
      <w:r w:rsidR="0056751E" w:rsidRPr="00D0333B">
        <w:rPr>
          <w:rFonts w:asciiTheme="minorHAnsi" w:hAnsiTheme="minorHAnsi"/>
          <w:iCs/>
          <w:sz w:val="20"/>
          <w:szCs w:val="20"/>
          <w:lang w:val="da-DK"/>
        </w:rPr>
        <w:t xml:space="preserve"> in the use of genetic resources for commercial and research purp</w:t>
      </w:r>
      <w:r w:rsidR="005C65B8" w:rsidRPr="00D0333B">
        <w:rPr>
          <w:rFonts w:asciiTheme="minorHAnsi" w:hAnsiTheme="minorHAnsi"/>
          <w:iCs/>
          <w:sz w:val="20"/>
          <w:szCs w:val="20"/>
          <w:lang w:val="da-DK"/>
        </w:rPr>
        <w:t>oses. T</w:t>
      </w:r>
      <w:r w:rsidR="005C65B8" w:rsidRPr="00D0333B">
        <w:rPr>
          <w:rFonts w:asciiTheme="minorHAnsi" w:eastAsia="Times New Roman" w:hAnsiTheme="minorHAnsi"/>
          <w:sz w:val="20"/>
          <w:szCs w:val="20"/>
        </w:rPr>
        <w:t xml:space="preserve">raining of 100 staff on processing access applications, negotiating ABS agreements and monitoring and tracking to ensure compliance. </w:t>
      </w:r>
    </w:p>
    <w:p w14:paraId="7B5412E7" w14:textId="77777777" w:rsidR="001D7B90" w:rsidRPr="00D0333B" w:rsidRDefault="00FB4086" w:rsidP="00E6041A">
      <w:pPr>
        <w:pStyle w:val="NumberedParas"/>
        <w:numPr>
          <w:ilvl w:val="0"/>
          <w:numId w:val="16"/>
        </w:numPr>
        <w:spacing w:after="60"/>
        <w:ind w:left="994" w:hanging="634"/>
        <w:rPr>
          <w:rFonts w:asciiTheme="minorHAnsi" w:hAnsiTheme="minorHAnsi"/>
          <w:iCs/>
          <w:sz w:val="20"/>
          <w:szCs w:val="20"/>
          <w:lang w:val="da-DK"/>
        </w:rPr>
      </w:pPr>
      <w:r w:rsidRPr="00D0333B">
        <w:rPr>
          <w:rFonts w:asciiTheme="minorHAnsi" w:hAnsiTheme="minorHAnsi"/>
          <w:iCs/>
          <w:sz w:val="20"/>
          <w:szCs w:val="20"/>
          <w:lang w:val="da-DK"/>
        </w:rPr>
        <w:t>To o</w:t>
      </w:r>
      <w:r w:rsidR="001D7B90" w:rsidRPr="00D0333B">
        <w:rPr>
          <w:rFonts w:asciiTheme="minorHAnsi" w:hAnsiTheme="minorHAnsi"/>
          <w:iCs/>
          <w:sz w:val="20"/>
          <w:szCs w:val="20"/>
          <w:lang w:val="da-DK"/>
        </w:rPr>
        <w:t>rganize workshops and seminars betwe</w:t>
      </w:r>
      <w:r w:rsidRPr="00D0333B">
        <w:rPr>
          <w:rFonts w:asciiTheme="minorHAnsi" w:hAnsiTheme="minorHAnsi"/>
          <w:iCs/>
          <w:sz w:val="20"/>
          <w:szCs w:val="20"/>
          <w:lang w:val="da-DK"/>
        </w:rPr>
        <w:t>en particular communities of practi</w:t>
      </w:r>
      <w:r w:rsidR="001D7B90" w:rsidRPr="00D0333B">
        <w:rPr>
          <w:rFonts w:asciiTheme="minorHAnsi" w:hAnsiTheme="minorHAnsi"/>
          <w:iCs/>
          <w:sz w:val="20"/>
          <w:szCs w:val="20"/>
          <w:lang w:val="da-DK"/>
        </w:rPr>
        <w:t>ce of ABS (res</w:t>
      </w:r>
      <w:r w:rsidRPr="00D0333B">
        <w:rPr>
          <w:rFonts w:asciiTheme="minorHAnsi" w:hAnsiTheme="minorHAnsi"/>
          <w:iCs/>
          <w:sz w:val="20"/>
          <w:szCs w:val="20"/>
          <w:lang w:val="da-DK"/>
        </w:rPr>
        <w:t>ea</w:t>
      </w:r>
      <w:r w:rsidR="001D7B90" w:rsidRPr="00D0333B">
        <w:rPr>
          <w:rFonts w:asciiTheme="minorHAnsi" w:hAnsiTheme="minorHAnsi"/>
          <w:iCs/>
          <w:sz w:val="20"/>
          <w:szCs w:val="20"/>
          <w:lang w:val="da-DK"/>
        </w:rPr>
        <w:t>rchers, academia and private sector interests group) to faciliate the establishment of a network of communities of prac</w:t>
      </w:r>
      <w:r w:rsidR="0056751E" w:rsidRPr="00D0333B">
        <w:rPr>
          <w:rFonts w:asciiTheme="minorHAnsi" w:hAnsiTheme="minorHAnsi"/>
          <w:iCs/>
          <w:sz w:val="20"/>
          <w:szCs w:val="20"/>
          <w:lang w:val="da-DK"/>
        </w:rPr>
        <w:t xml:space="preserve">tices for exchanging information and experiences in the </w:t>
      </w:r>
      <w:r w:rsidR="003C0BFE" w:rsidRPr="00D0333B">
        <w:rPr>
          <w:rFonts w:asciiTheme="minorHAnsi" w:hAnsiTheme="minorHAnsi"/>
          <w:iCs/>
          <w:sz w:val="20"/>
          <w:szCs w:val="20"/>
          <w:lang w:val="da-DK"/>
        </w:rPr>
        <w:t xml:space="preserve">sustainable </w:t>
      </w:r>
      <w:r w:rsidR="0056751E" w:rsidRPr="00D0333B">
        <w:rPr>
          <w:rFonts w:asciiTheme="minorHAnsi" w:hAnsiTheme="minorHAnsi"/>
          <w:iCs/>
          <w:sz w:val="20"/>
          <w:szCs w:val="20"/>
          <w:lang w:val="da-DK"/>
        </w:rPr>
        <w:t>use of genetic resources for commercial and research purposes</w:t>
      </w:r>
      <w:r w:rsidR="00D63A35" w:rsidRPr="00D0333B">
        <w:rPr>
          <w:rFonts w:asciiTheme="minorHAnsi" w:hAnsiTheme="minorHAnsi"/>
          <w:iCs/>
          <w:sz w:val="20"/>
          <w:szCs w:val="20"/>
          <w:lang w:val="da-DK"/>
        </w:rPr>
        <w:t>, including establishing</w:t>
      </w:r>
      <w:r w:rsidR="0056751E" w:rsidRPr="00D0333B">
        <w:rPr>
          <w:rFonts w:asciiTheme="minorHAnsi" w:hAnsiTheme="minorHAnsi"/>
          <w:iCs/>
          <w:sz w:val="20"/>
          <w:szCs w:val="20"/>
          <w:lang w:val="da-DK"/>
        </w:rPr>
        <w:t xml:space="preserve">; </w:t>
      </w:r>
      <w:r w:rsidR="00D63A35" w:rsidRPr="00D0333B">
        <w:rPr>
          <w:rFonts w:asciiTheme="minorHAnsi" w:hAnsiTheme="minorHAnsi"/>
          <w:iCs/>
          <w:sz w:val="20"/>
          <w:szCs w:val="20"/>
          <w:lang w:val="da-DK"/>
        </w:rPr>
        <w:t xml:space="preserve"> </w:t>
      </w:r>
    </w:p>
    <w:p w14:paraId="63661D7B" w14:textId="132AF6AD" w:rsidR="00D63A35" w:rsidRPr="00D0333B" w:rsidRDefault="00D63A35" w:rsidP="00E6041A">
      <w:pPr>
        <w:pStyle w:val="NumberedParas"/>
        <w:numPr>
          <w:ilvl w:val="0"/>
          <w:numId w:val="16"/>
        </w:numPr>
        <w:spacing w:after="60"/>
        <w:ind w:left="994" w:hanging="634"/>
        <w:rPr>
          <w:rFonts w:asciiTheme="minorHAnsi" w:hAnsiTheme="minorHAnsi"/>
          <w:iCs/>
          <w:sz w:val="20"/>
          <w:szCs w:val="20"/>
          <w:lang w:val="da-DK"/>
        </w:rPr>
      </w:pPr>
      <w:r w:rsidRPr="00D0333B">
        <w:rPr>
          <w:rFonts w:asciiTheme="minorHAnsi" w:hAnsiTheme="minorHAnsi"/>
          <w:iCs/>
          <w:sz w:val="20"/>
          <w:szCs w:val="20"/>
          <w:lang w:val="da-DK"/>
        </w:rPr>
        <w:t xml:space="preserve">To develop </w:t>
      </w:r>
      <w:r w:rsidRPr="00D0333B">
        <w:rPr>
          <w:rFonts w:asciiTheme="minorHAnsi" w:eastAsia="Times New Roman" w:hAnsiTheme="minorHAnsi"/>
          <w:sz w:val="20"/>
          <w:szCs w:val="20"/>
        </w:rPr>
        <w:t>mod</w:t>
      </w:r>
      <w:r w:rsidR="00141184" w:rsidRPr="00D0333B">
        <w:rPr>
          <w:rFonts w:asciiTheme="minorHAnsi" w:eastAsia="Times New Roman" w:hAnsiTheme="minorHAnsi"/>
          <w:sz w:val="20"/>
          <w:szCs w:val="20"/>
        </w:rPr>
        <w:t>el</w:t>
      </w:r>
      <w:r w:rsidRPr="00D0333B">
        <w:rPr>
          <w:rFonts w:asciiTheme="minorHAnsi" w:eastAsia="Times New Roman" w:hAnsiTheme="minorHAnsi"/>
          <w:sz w:val="20"/>
          <w:szCs w:val="20"/>
        </w:rPr>
        <w:t>s on bio-prospecting and research procedures and available to national and provincial research institutions</w:t>
      </w:r>
      <w:r w:rsidR="004B145E" w:rsidRPr="00D0333B">
        <w:rPr>
          <w:rFonts w:asciiTheme="minorHAnsi" w:eastAsia="Times New Roman" w:hAnsiTheme="minorHAnsi"/>
          <w:sz w:val="20"/>
          <w:szCs w:val="20"/>
        </w:rPr>
        <w:t xml:space="preserve"> and identification of research priorities </w:t>
      </w:r>
      <w:r w:rsidR="00FF3FB5" w:rsidRPr="00D0333B">
        <w:rPr>
          <w:rFonts w:asciiTheme="minorHAnsi" w:eastAsia="Times New Roman" w:hAnsiTheme="minorHAnsi"/>
          <w:sz w:val="20"/>
          <w:szCs w:val="20"/>
        </w:rPr>
        <w:t>to demonstrate opportunitues for improving economic value of biodiversity and ecsosystems</w:t>
      </w:r>
      <w:r w:rsidR="004B145E" w:rsidRPr="00D0333B">
        <w:rPr>
          <w:rFonts w:asciiTheme="minorHAnsi" w:eastAsia="Times New Roman" w:hAnsiTheme="minorHAnsi"/>
          <w:sz w:val="20"/>
          <w:szCs w:val="20"/>
        </w:rPr>
        <w:t xml:space="preserve"> </w:t>
      </w:r>
      <w:r w:rsidRPr="00D0333B">
        <w:rPr>
          <w:rFonts w:asciiTheme="minorHAnsi" w:eastAsia="Times New Roman" w:hAnsiTheme="minorHAnsi"/>
          <w:sz w:val="20"/>
          <w:szCs w:val="20"/>
        </w:rPr>
        <w:t>;</w:t>
      </w:r>
    </w:p>
    <w:p w14:paraId="5F85D15F" w14:textId="77777777" w:rsidR="0056751E" w:rsidRPr="00D0333B" w:rsidRDefault="0056751E" w:rsidP="00E6041A">
      <w:pPr>
        <w:pStyle w:val="NumberedParas"/>
        <w:numPr>
          <w:ilvl w:val="0"/>
          <w:numId w:val="16"/>
        </w:numPr>
        <w:spacing w:after="60"/>
        <w:ind w:left="994" w:hanging="634"/>
        <w:rPr>
          <w:rFonts w:asciiTheme="minorHAnsi" w:hAnsiTheme="minorHAnsi"/>
          <w:iCs/>
          <w:sz w:val="20"/>
          <w:szCs w:val="20"/>
          <w:lang w:val="da-DK"/>
        </w:rPr>
      </w:pPr>
      <w:r w:rsidRPr="00D0333B">
        <w:rPr>
          <w:rFonts w:asciiTheme="minorHAnsi" w:hAnsiTheme="minorHAnsi"/>
          <w:iCs/>
          <w:sz w:val="20"/>
          <w:szCs w:val="20"/>
          <w:lang w:val="da-DK"/>
        </w:rPr>
        <w:t>Development of appropriate information and communication mechanisms to support coordination and networking</w:t>
      </w:r>
      <w:r w:rsidR="00D63A35" w:rsidRPr="00D0333B">
        <w:rPr>
          <w:rFonts w:asciiTheme="minorHAnsi" w:hAnsiTheme="minorHAnsi"/>
          <w:iCs/>
          <w:sz w:val="20"/>
          <w:szCs w:val="20"/>
          <w:lang w:val="da-DK"/>
        </w:rPr>
        <w:t xml:space="preserve">, as well as </w:t>
      </w:r>
      <w:r w:rsidR="00D63A35" w:rsidRPr="00D0333B">
        <w:rPr>
          <w:rFonts w:asciiTheme="minorHAnsi" w:eastAsia="Times New Roman" w:hAnsiTheme="minorHAnsi"/>
          <w:sz w:val="20"/>
          <w:szCs w:val="20"/>
        </w:rPr>
        <w:t>supporting</w:t>
      </w:r>
      <w:r w:rsidR="00141184" w:rsidRPr="00D0333B">
        <w:rPr>
          <w:rFonts w:asciiTheme="minorHAnsi" w:eastAsia="Times New Roman" w:hAnsiTheme="minorHAnsi"/>
          <w:sz w:val="20"/>
          <w:szCs w:val="20"/>
        </w:rPr>
        <w:t xml:space="preserve"> </w:t>
      </w:r>
      <w:r w:rsidR="00D63A35" w:rsidRPr="00D0333B">
        <w:rPr>
          <w:rFonts w:asciiTheme="minorHAnsi" w:eastAsia="Times New Roman" w:hAnsiTheme="minorHAnsi"/>
          <w:sz w:val="20"/>
          <w:szCs w:val="20"/>
        </w:rPr>
        <w:t>compliance under the</w:t>
      </w:r>
      <w:r w:rsidR="00141184" w:rsidRPr="00D0333B">
        <w:rPr>
          <w:rFonts w:asciiTheme="minorHAnsi" w:eastAsia="Times New Roman" w:hAnsiTheme="minorHAnsi"/>
          <w:sz w:val="20"/>
          <w:szCs w:val="20"/>
        </w:rPr>
        <w:t xml:space="preserve"> proposed</w:t>
      </w:r>
      <w:r w:rsidR="00D63A35" w:rsidRPr="00D0333B">
        <w:rPr>
          <w:rFonts w:asciiTheme="minorHAnsi" w:eastAsia="Times New Roman" w:hAnsiTheme="minorHAnsi"/>
          <w:sz w:val="20"/>
          <w:szCs w:val="20"/>
        </w:rPr>
        <w:t xml:space="preserve"> national law and the Nagoya Protocol;</w:t>
      </w:r>
    </w:p>
    <w:p w14:paraId="2BBE139D" w14:textId="77777777" w:rsidR="00E55D11" w:rsidRPr="00D0333B" w:rsidRDefault="00E55D11" w:rsidP="00E6041A">
      <w:pPr>
        <w:pStyle w:val="NumberedParas"/>
        <w:numPr>
          <w:ilvl w:val="0"/>
          <w:numId w:val="16"/>
        </w:numPr>
        <w:spacing w:after="60"/>
        <w:ind w:left="994" w:hanging="634"/>
        <w:rPr>
          <w:rFonts w:asciiTheme="minorHAnsi" w:hAnsiTheme="minorHAnsi"/>
          <w:iCs/>
          <w:sz w:val="20"/>
          <w:szCs w:val="20"/>
          <w:lang w:val="da-DK"/>
        </w:rPr>
      </w:pPr>
      <w:r w:rsidRPr="00D0333B">
        <w:rPr>
          <w:rFonts w:asciiTheme="minorHAnsi" w:hAnsiTheme="minorHAnsi"/>
          <w:iCs/>
          <w:sz w:val="20"/>
          <w:szCs w:val="20"/>
          <w:lang w:val="da-DK"/>
        </w:rPr>
        <w:t>Development of a framework for monitoring and tracking genetic resources applications, use and commercialization processes; and</w:t>
      </w:r>
    </w:p>
    <w:p w14:paraId="3603294E" w14:textId="77777777" w:rsidR="00E55D11" w:rsidRPr="00D0333B" w:rsidRDefault="00E55D11" w:rsidP="00E6041A">
      <w:pPr>
        <w:pStyle w:val="NumberedParas"/>
        <w:numPr>
          <w:ilvl w:val="0"/>
          <w:numId w:val="16"/>
        </w:numPr>
        <w:spacing w:after="60"/>
        <w:ind w:left="994" w:hanging="634"/>
        <w:rPr>
          <w:rFonts w:asciiTheme="minorHAnsi" w:hAnsiTheme="minorHAnsi"/>
          <w:iCs/>
          <w:sz w:val="20"/>
          <w:szCs w:val="20"/>
          <w:lang w:val="da-DK"/>
        </w:rPr>
      </w:pPr>
      <w:r w:rsidRPr="00D0333B">
        <w:rPr>
          <w:rFonts w:asciiTheme="minorHAnsi" w:hAnsiTheme="minorHAnsi"/>
          <w:iCs/>
          <w:sz w:val="20"/>
          <w:szCs w:val="20"/>
          <w:lang w:val="da-DK"/>
        </w:rPr>
        <w:t>Development of an User Guide of rules and procedures for users and providers.</w:t>
      </w:r>
    </w:p>
    <w:p w14:paraId="325462D0" w14:textId="77777777" w:rsidR="00840942" w:rsidRPr="000973CC" w:rsidRDefault="00840942" w:rsidP="00840942">
      <w:pPr>
        <w:pStyle w:val="NumberedParas"/>
        <w:numPr>
          <w:ilvl w:val="0"/>
          <w:numId w:val="0"/>
        </w:numPr>
      </w:pPr>
    </w:p>
    <w:p w14:paraId="6A5F985B" w14:textId="3CBBD29D" w:rsidR="001C6793" w:rsidRPr="00622184" w:rsidRDefault="00D453DA" w:rsidP="0024098E">
      <w:pPr>
        <w:contextualSpacing/>
        <w:rPr>
          <w:rFonts w:asciiTheme="minorHAnsi" w:hAnsiTheme="minorHAnsi" w:cstheme="minorHAnsi"/>
          <w:b/>
          <w:i/>
          <w:sz w:val="20"/>
          <w:szCs w:val="20"/>
          <w:lang w:val="en-GB"/>
        </w:rPr>
      </w:pPr>
      <w:r w:rsidRPr="00622184">
        <w:rPr>
          <w:rFonts w:asciiTheme="minorHAnsi" w:hAnsiTheme="minorHAnsi" w:cstheme="minorHAnsi"/>
          <w:b/>
          <w:i/>
          <w:sz w:val="20"/>
          <w:szCs w:val="20"/>
          <w:lang w:val="en-GB"/>
        </w:rPr>
        <w:t>Output 1.4</w:t>
      </w:r>
      <w:r w:rsidR="00622184" w:rsidRPr="00622184">
        <w:rPr>
          <w:rFonts w:asciiTheme="minorHAnsi" w:hAnsiTheme="minorHAnsi" w:cstheme="minorHAnsi"/>
          <w:b/>
          <w:i/>
          <w:sz w:val="20"/>
          <w:szCs w:val="20"/>
          <w:lang w:val="en-GB"/>
        </w:rPr>
        <w:t xml:space="preserve">: </w:t>
      </w:r>
      <w:r w:rsidR="001C6793" w:rsidRPr="00622184">
        <w:rPr>
          <w:rFonts w:asciiTheme="minorHAnsi" w:hAnsiTheme="minorHAnsi" w:cstheme="minorHAnsi"/>
          <w:b/>
          <w:i/>
          <w:sz w:val="20"/>
          <w:szCs w:val="20"/>
          <w:lang w:val="en-GB"/>
        </w:rPr>
        <w:t>A</w:t>
      </w:r>
      <w:r w:rsidRPr="00622184">
        <w:rPr>
          <w:rFonts w:asciiTheme="minorHAnsi" w:hAnsiTheme="minorHAnsi" w:cstheme="minorHAnsi"/>
          <w:b/>
          <w:i/>
          <w:sz w:val="20"/>
          <w:szCs w:val="20"/>
          <w:lang w:val="en-GB"/>
        </w:rPr>
        <w:t xml:space="preserve"> system </w:t>
      </w:r>
      <w:r w:rsidR="001C6793" w:rsidRPr="00622184">
        <w:rPr>
          <w:rFonts w:asciiTheme="minorHAnsi" w:hAnsiTheme="minorHAnsi" w:cstheme="minorHAnsi"/>
          <w:b/>
          <w:i/>
          <w:sz w:val="20"/>
          <w:szCs w:val="20"/>
          <w:lang w:val="en-GB"/>
        </w:rPr>
        <w:t>to</w:t>
      </w:r>
      <w:r w:rsidRPr="00622184">
        <w:rPr>
          <w:rFonts w:asciiTheme="minorHAnsi" w:hAnsiTheme="minorHAnsi" w:cstheme="minorHAnsi"/>
          <w:b/>
          <w:i/>
          <w:sz w:val="20"/>
          <w:szCs w:val="20"/>
          <w:lang w:val="en-GB"/>
        </w:rPr>
        <w:t xml:space="preserve"> document and protect T</w:t>
      </w:r>
      <w:r w:rsidR="001C6793" w:rsidRPr="00622184">
        <w:rPr>
          <w:rFonts w:asciiTheme="minorHAnsi" w:hAnsiTheme="minorHAnsi" w:cstheme="minorHAnsi"/>
          <w:b/>
          <w:i/>
          <w:sz w:val="20"/>
          <w:szCs w:val="20"/>
          <w:lang w:val="en-GB"/>
        </w:rPr>
        <w:t xml:space="preserve">raditional Knowledge established </w:t>
      </w:r>
    </w:p>
    <w:p w14:paraId="7064D03E" w14:textId="77777777" w:rsidR="00D453DA" w:rsidRDefault="00D453DA" w:rsidP="00D453DA">
      <w:pPr>
        <w:contextualSpacing/>
        <w:rPr>
          <w:b/>
          <w:i/>
          <w:szCs w:val="20"/>
          <w:lang w:val="en-GB"/>
        </w:rPr>
      </w:pPr>
    </w:p>
    <w:p w14:paraId="6695DE05" w14:textId="77777777" w:rsidR="00D453DA" w:rsidRDefault="00D453DA" w:rsidP="00E6041A">
      <w:pPr>
        <w:pStyle w:val="NumberedParas"/>
        <w:numPr>
          <w:ilvl w:val="0"/>
          <w:numId w:val="32"/>
        </w:numPr>
        <w:ind w:left="360"/>
        <w:rPr>
          <w:sz w:val="20"/>
          <w:szCs w:val="20"/>
        </w:rPr>
      </w:pPr>
      <w:r w:rsidRPr="00D453DA">
        <w:rPr>
          <w:sz w:val="20"/>
          <w:szCs w:val="20"/>
        </w:rPr>
        <w:t xml:space="preserve">The proposed ABS </w:t>
      </w:r>
      <w:r>
        <w:rPr>
          <w:sz w:val="20"/>
          <w:szCs w:val="20"/>
        </w:rPr>
        <w:t>law</w:t>
      </w:r>
      <w:r w:rsidRPr="00D453DA">
        <w:rPr>
          <w:sz w:val="20"/>
          <w:szCs w:val="20"/>
        </w:rPr>
        <w:t xml:space="preserve"> will include measures and mechanisms to protect traditional knowledge associated with genetic resources including: </w:t>
      </w:r>
      <w:r w:rsidR="00D63A35">
        <w:rPr>
          <w:sz w:val="20"/>
          <w:szCs w:val="20"/>
        </w:rPr>
        <w:t>(i</w:t>
      </w:r>
      <w:r w:rsidRPr="00D453DA">
        <w:rPr>
          <w:sz w:val="20"/>
          <w:szCs w:val="20"/>
        </w:rPr>
        <w:t>) regulations on the operation of traditional knowledge registration, which will integrate definitions, process and steps, legal implications (rights assigned to the traditional knowledge holders) conditions an</w:t>
      </w:r>
      <w:r w:rsidR="007143E1">
        <w:rPr>
          <w:sz w:val="20"/>
          <w:szCs w:val="20"/>
        </w:rPr>
        <w:t>d</w:t>
      </w:r>
      <w:r w:rsidRPr="00D453DA">
        <w:rPr>
          <w:sz w:val="20"/>
          <w:szCs w:val="20"/>
        </w:rPr>
        <w:t xml:space="preserve"> restrictions for access (and confidentialty)</w:t>
      </w:r>
      <w:r w:rsidR="00D63A35">
        <w:rPr>
          <w:sz w:val="20"/>
          <w:szCs w:val="20"/>
        </w:rPr>
        <w:t xml:space="preserve">. It will also provide </w:t>
      </w:r>
      <w:r w:rsidRPr="00D453DA">
        <w:rPr>
          <w:sz w:val="20"/>
          <w:szCs w:val="20"/>
        </w:rPr>
        <w:t>guidelines for registration and safeguards to ensure the respect of the prior informed consent of the traditional knowledge holders and to prevent and avoid potential cases for misap</w:t>
      </w:r>
      <w:r>
        <w:rPr>
          <w:sz w:val="20"/>
          <w:szCs w:val="20"/>
        </w:rPr>
        <w:t>propriation</w:t>
      </w:r>
      <w:r w:rsidRPr="00D453DA">
        <w:rPr>
          <w:sz w:val="20"/>
          <w:szCs w:val="20"/>
        </w:rPr>
        <w:t xml:space="preserve">; </w:t>
      </w:r>
      <w:r w:rsidR="00D63A35">
        <w:rPr>
          <w:sz w:val="20"/>
          <w:szCs w:val="20"/>
        </w:rPr>
        <w:t>(ii)</w:t>
      </w:r>
      <w:r w:rsidRPr="00D453DA">
        <w:rPr>
          <w:sz w:val="20"/>
          <w:szCs w:val="20"/>
        </w:rPr>
        <w:t xml:space="preserve"> clear rules and procedures in relation to the establishment of PIC and MAT for the utilization o</w:t>
      </w:r>
      <w:r w:rsidR="00D63A35">
        <w:rPr>
          <w:sz w:val="20"/>
          <w:szCs w:val="20"/>
        </w:rPr>
        <w:t xml:space="preserve">f traditional knowledge and/or </w:t>
      </w:r>
      <w:r w:rsidRPr="00D453DA">
        <w:rPr>
          <w:sz w:val="20"/>
          <w:szCs w:val="20"/>
        </w:rPr>
        <w:t>genetic resources located in local communities lands in conformity with</w:t>
      </w:r>
      <w:r w:rsidR="00D63A35">
        <w:rPr>
          <w:sz w:val="20"/>
          <w:szCs w:val="20"/>
        </w:rPr>
        <w:t xml:space="preserve"> the national legal framework; (iii</w:t>
      </w:r>
      <w:r w:rsidRPr="00D453DA">
        <w:rPr>
          <w:sz w:val="20"/>
          <w:szCs w:val="20"/>
        </w:rPr>
        <w:t xml:space="preserve">) consideration for the role of customary law in  the decision making process of the local communities in providing access for traditional knowledge associated with genetic resources; </w:t>
      </w:r>
      <w:r w:rsidR="00D63A35">
        <w:rPr>
          <w:sz w:val="20"/>
          <w:szCs w:val="20"/>
        </w:rPr>
        <w:t>and (iv</w:t>
      </w:r>
      <w:r w:rsidRPr="00D453DA">
        <w:rPr>
          <w:sz w:val="20"/>
          <w:szCs w:val="20"/>
        </w:rPr>
        <w:t xml:space="preserve">) promotion of the development of community protocols and legal recognition of them as the basis for clarifying PIC processes and MAT with external actors. </w:t>
      </w:r>
      <w:r w:rsidR="00EE1C38" w:rsidRPr="00EE1C38">
        <w:rPr>
          <w:sz w:val="20"/>
          <w:szCs w:val="20"/>
        </w:rPr>
        <w:t>Community protocols</w:t>
      </w:r>
      <w:r w:rsidR="00EE1C38">
        <w:rPr>
          <w:sz w:val="20"/>
          <w:szCs w:val="20"/>
        </w:rPr>
        <w:t xml:space="preserve"> would require that</w:t>
      </w:r>
      <w:r w:rsidR="00EE1C38" w:rsidRPr="00EE1C38">
        <w:rPr>
          <w:sz w:val="20"/>
          <w:szCs w:val="20"/>
        </w:rPr>
        <w:t xml:space="preserve"> the procedures and rules, based on </w:t>
      </w:r>
      <w:r w:rsidR="00EE1C38" w:rsidRPr="00EE1C38">
        <w:rPr>
          <w:bCs/>
          <w:sz w:val="20"/>
          <w:szCs w:val="20"/>
        </w:rPr>
        <w:t xml:space="preserve">customary laws </w:t>
      </w:r>
      <w:r w:rsidR="00EE1C38" w:rsidRPr="00EE1C38">
        <w:rPr>
          <w:sz w:val="20"/>
          <w:szCs w:val="20"/>
        </w:rPr>
        <w:t xml:space="preserve">and values </w:t>
      </w:r>
      <w:r w:rsidR="00EE1C38">
        <w:rPr>
          <w:sz w:val="20"/>
          <w:szCs w:val="20"/>
        </w:rPr>
        <w:t xml:space="preserve">are </w:t>
      </w:r>
      <w:r w:rsidR="00EE1C38" w:rsidRPr="00EE1C38">
        <w:rPr>
          <w:sz w:val="20"/>
          <w:szCs w:val="20"/>
        </w:rPr>
        <w:t>developed through a participatory process by local community holders of genetic resources and/or associated traditional knowledge</w:t>
      </w:r>
      <w:r w:rsidR="00D63A35">
        <w:rPr>
          <w:sz w:val="20"/>
          <w:szCs w:val="20"/>
        </w:rPr>
        <w:t xml:space="preserve">. It would </w:t>
      </w:r>
      <w:r w:rsidR="00EE1C38" w:rsidRPr="00EE1C38">
        <w:rPr>
          <w:sz w:val="20"/>
          <w:szCs w:val="20"/>
        </w:rPr>
        <w:t xml:space="preserve">detail at the </w:t>
      </w:r>
      <w:r w:rsidR="00EE1C38" w:rsidRPr="00EE1C38">
        <w:rPr>
          <w:bCs/>
          <w:sz w:val="20"/>
          <w:szCs w:val="20"/>
        </w:rPr>
        <w:t>minimum a clear process for acquiring their free and prior informed consent and establishing mutually agreed terms and benefit sharing agreements</w:t>
      </w:r>
      <w:r w:rsidR="00EE1C38" w:rsidRPr="00EE1C38">
        <w:rPr>
          <w:sz w:val="20"/>
          <w:szCs w:val="20"/>
        </w:rPr>
        <w:t xml:space="preserve"> with respect to any utilization of </w:t>
      </w:r>
      <w:r w:rsidR="00EE1C38" w:rsidRPr="00EE1C38">
        <w:rPr>
          <w:bCs/>
          <w:sz w:val="20"/>
          <w:szCs w:val="20"/>
        </w:rPr>
        <w:t>their</w:t>
      </w:r>
      <w:r w:rsidR="00EE1C38" w:rsidRPr="00EE1C38">
        <w:rPr>
          <w:sz w:val="20"/>
          <w:szCs w:val="20"/>
        </w:rPr>
        <w:t xml:space="preserve"> genetic resources and associated traditional knowledge</w:t>
      </w:r>
      <w:r w:rsidR="00EE1C38">
        <w:rPr>
          <w:sz w:val="20"/>
          <w:szCs w:val="20"/>
        </w:rPr>
        <w:t xml:space="preserve">. </w:t>
      </w:r>
      <w:r w:rsidRPr="00D453DA">
        <w:rPr>
          <w:sz w:val="20"/>
          <w:szCs w:val="20"/>
        </w:rPr>
        <w:t xml:space="preserve">The development of community protocols </w:t>
      </w:r>
      <w:r w:rsidR="00EE1C38">
        <w:rPr>
          <w:sz w:val="20"/>
          <w:szCs w:val="20"/>
        </w:rPr>
        <w:t xml:space="preserve">will be </w:t>
      </w:r>
      <w:r w:rsidRPr="00D453DA">
        <w:rPr>
          <w:sz w:val="20"/>
          <w:szCs w:val="20"/>
        </w:rPr>
        <w:t xml:space="preserve">fully in line with Article 12 of the Nagoya Protocol which requires Parties to the Protocol, </w:t>
      </w:r>
      <w:r w:rsidR="00D63A35">
        <w:rPr>
          <w:sz w:val="20"/>
          <w:szCs w:val="20"/>
        </w:rPr>
        <w:t>to support the development of</w:t>
      </w:r>
      <w:r w:rsidRPr="00D453DA">
        <w:rPr>
          <w:sz w:val="20"/>
          <w:szCs w:val="20"/>
        </w:rPr>
        <w:t xml:space="preserve"> community protocols in relation to access to traditional knowledge and the fair and equitable sharing of benefits. The experiences and lessons learned </w:t>
      </w:r>
      <w:r w:rsidR="008B71D9">
        <w:rPr>
          <w:sz w:val="20"/>
          <w:szCs w:val="20"/>
        </w:rPr>
        <w:t xml:space="preserve">from existing ABS </w:t>
      </w:r>
      <w:r w:rsidR="004C7890">
        <w:rPr>
          <w:sz w:val="20"/>
          <w:szCs w:val="20"/>
        </w:rPr>
        <w:t>activities</w:t>
      </w:r>
      <w:r w:rsidR="008B71D9">
        <w:rPr>
          <w:sz w:val="20"/>
          <w:szCs w:val="20"/>
        </w:rPr>
        <w:t xml:space="preserve"> (Output 1.2) </w:t>
      </w:r>
      <w:r w:rsidRPr="00D453DA">
        <w:rPr>
          <w:sz w:val="20"/>
          <w:szCs w:val="20"/>
        </w:rPr>
        <w:t xml:space="preserve">will be used to inform preparation of a model national process for the development and use of community protocols. </w:t>
      </w:r>
    </w:p>
    <w:p w14:paraId="1E735DA1" w14:textId="77777777" w:rsidR="00284AEC" w:rsidRPr="00284AEC" w:rsidRDefault="00284AEC" w:rsidP="00E6041A">
      <w:pPr>
        <w:pStyle w:val="NumberedParas"/>
        <w:numPr>
          <w:ilvl w:val="0"/>
          <w:numId w:val="32"/>
        </w:numPr>
        <w:ind w:left="360"/>
        <w:rPr>
          <w:rFonts w:cs="Trebuchet MS"/>
          <w:sz w:val="20"/>
          <w:szCs w:val="20"/>
        </w:rPr>
      </w:pPr>
      <w:r w:rsidRPr="00284AEC">
        <w:rPr>
          <w:rFonts w:cs="Trebuchet MS"/>
          <w:sz w:val="20"/>
          <w:szCs w:val="20"/>
        </w:rPr>
        <w:t xml:space="preserve">A series of training, communication education and public awareness activities and products (under Component </w:t>
      </w:r>
      <w:r>
        <w:rPr>
          <w:rFonts w:cs="Trebuchet MS"/>
          <w:sz w:val="20"/>
          <w:szCs w:val="20"/>
        </w:rPr>
        <w:t>2</w:t>
      </w:r>
      <w:r w:rsidRPr="00284AEC">
        <w:rPr>
          <w:rFonts w:cs="Trebuchet MS"/>
          <w:sz w:val="20"/>
          <w:szCs w:val="20"/>
        </w:rPr>
        <w:t xml:space="preserve">) will increase the capacity and confidence among communities to provide greater clarity to external stakeholders about their core values, challenges, </w:t>
      </w:r>
      <w:r w:rsidR="004C7890">
        <w:rPr>
          <w:rFonts w:cs="Trebuchet MS"/>
          <w:sz w:val="20"/>
          <w:szCs w:val="20"/>
        </w:rPr>
        <w:t xml:space="preserve">priorities, and plans relating to </w:t>
      </w:r>
      <w:r w:rsidRPr="00284AEC">
        <w:rPr>
          <w:rFonts w:cs="Trebuchet MS"/>
          <w:sz w:val="20"/>
          <w:szCs w:val="20"/>
        </w:rPr>
        <w:t xml:space="preserve">the protection and promotion of their traditional knowledge, greater awareness of how traditional knowledge can be accessed and used, how they can retain control over the process and considerations such as ownership of knowledge and sharing of benefits arising from its utilisation.  </w:t>
      </w:r>
    </w:p>
    <w:p w14:paraId="4ADBADF9" w14:textId="77777777" w:rsidR="00284AEC" w:rsidRDefault="001313DD" w:rsidP="00E6041A">
      <w:pPr>
        <w:pStyle w:val="NumberedParas"/>
        <w:numPr>
          <w:ilvl w:val="0"/>
          <w:numId w:val="32"/>
        </w:numPr>
        <w:ind w:left="360"/>
        <w:rPr>
          <w:sz w:val="20"/>
          <w:szCs w:val="20"/>
        </w:rPr>
      </w:pPr>
      <w:r>
        <w:rPr>
          <w:sz w:val="20"/>
          <w:szCs w:val="20"/>
        </w:rPr>
        <w:t>This Output will result in the following:</w:t>
      </w:r>
    </w:p>
    <w:p w14:paraId="68AE040B" w14:textId="77777777" w:rsidR="00EA21D1" w:rsidRPr="00EA21D1" w:rsidRDefault="00EA21D1" w:rsidP="00E6041A">
      <w:pPr>
        <w:pStyle w:val="NumberedParas"/>
        <w:numPr>
          <w:ilvl w:val="0"/>
          <w:numId w:val="17"/>
        </w:numPr>
        <w:spacing w:after="60"/>
        <w:ind w:left="907" w:hanging="547"/>
        <w:rPr>
          <w:sz w:val="20"/>
          <w:szCs w:val="20"/>
        </w:rPr>
      </w:pPr>
      <w:r w:rsidRPr="00D0333B">
        <w:rPr>
          <w:sz w:val="20"/>
          <w:szCs w:val="20"/>
        </w:rPr>
        <w:lastRenderedPageBreak/>
        <w:t>Assess current system for documentation of traditional knowledge and methods for consultatio</w:t>
      </w:r>
      <w:r>
        <w:rPr>
          <w:b/>
          <w:sz w:val="20"/>
          <w:szCs w:val="20"/>
        </w:rPr>
        <w:t xml:space="preserve">n </w:t>
      </w:r>
      <w:r w:rsidRPr="00EA21D1">
        <w:rPr>
          <w:sz w:val="20"/>
          <w:szCs w:val="20"/>
        </w:rPr>
        <w:t>with indigenous people and other holders of traditional knowledge to asceratin safeguard measures that are current in place, and determine gaps that need to be addressed;</w:t>
      </w:r>
    </w:p>
    <w:p w14:paraId="76DE0AFC" w14:textId="77777777" w:rsidR="001313DD" w:rsidRDefault="00EA21D1" w:rsidP="00E6041A">
      <w:pPr>
        <w:pStyle w:val="NumberedParas"/>
        <w:numPr>
          <w:ilvl w:val="0"/>
          <w:numId w:val="17"/>
        </w:numPr>
        <w:spacing w:after="60"/>
        <w:ind w:left="907" w:hanging="547"/>
        <w:rPr>
          <w:sz w:val="20"/>
          <w:szCs w:val="20"/>
        </w:rPr>
      </w:pPr>
      <w:r>
        <w:rPr>
          <w:b/>
          <w:sz w:val="20"/>
          <w:szCs w:val="20"/>
        </w:rPr>
        <w:t xml:space="preserve"> </w:t>
      </w:r>
      <w:r w:rsidRPr="00D0333B">
        <w:rPr>
          <w:sz w:val="20"/>
          <w:szCs w:val="20"/>
        </w:rPr>
        <w:t>Based on 1.4.1, the d</w:t>
      </w:r>
      <w:r w:rsidR="007143E1" w:rsidRPr="00D0333B">
        <w:rPr>
          <w:sz w:val="20"/>
          <w:szCs w:val="20"/>
        </w:rPr>
        <w:t>evelopment of regulatory measures</w:t>
      </w:r>
      <w:r w:rsidR="001313DD" w:rsidRPr="00D0333B">
        <w:rPr>
          <w:sz w:val="20"/>
          <w:szCs w:val="20"/>
        </w:rPr>
        <w:t xml:space="preserve"> and safeguards </w:t>
      </w:r>
      <w:r w:rsidR="00E23151" w:rsidRPr="00D0333B">
        <w:rPr>
          <w:sz w:val="20"/>
          <w:szCs w:val="20"/>
        </w:rPr>
        <w:t>to</w:t>
      </w:r>
      <w:r w:rsidR="00E23151">
        <w:rPr>
          <w:sz w:val="20"/>
          <w:szCs w:val="20"/>
        </w:rPr>
        <w:t xml:space="preserve"> </w:t>
      </w:r>
      <w:r>
        <w:rPr>
          <w:sz w:val="20"/>
          <w:szCs w:val="20"/>
        </w:rPr>
        <w:t xml:space="preserve">strengthen </w:t>
      </w:r>
      <w:r w:rsidR="00E23151">
        <w:rPr>
          <w:sz w:val="20"/>
          <w:szCs w:val="20"/>
        </w:rPr>
        <w:t>the</w:t>
      </w:r>
      <w:r w:rsidR="001313DD">
        <w:rPr>
          <w:sz w:val="20"/>
          <w:szCs w:val="20"/>
        </w:rPr>
        <w:t xml:space="preserve"> documentation and protection of traditional knowledge;</w:t>
      </w:r>
    </w:p>
    <w:p w14:paraId="3F586274" w14:textId="77777777" w:rsidR="001313DD" w:rsidRDefault="00E60357" w:rsidP="00E6041A">
      <w:pPr>
        <w:pStyle w:val="NumberedParas"/>
        <w:numPr>
          <w:ilvl w:val="0"/>
          <w:numId w:val="17"/>
        </w:numPr>
        <w:spacing w:after="60"/>
        <w:ind w:left="907" w:hanging="547"/>
        <w:rPr>
          <w:sz w:val="20"/>
          <w:szCs w:val="20"/>
        </w:rPr>
      </w:pPr>
      <w:r w:rsidRPr="00D0333B">
        <w:rPr>
          <w:sz w:val="20"/>
          <w:szCs w:val="20"/>
        </w:rPr>
        <w:t>Defining c</w:t>
      </w:r>
      <w:r w:rsidR="001313DD" w:rsidRPr="00D0333B">
        <w:rPr>
          <w:sz w:val="20"/>
          <w:szCs w:val="20"/>
        </w:rPr>
        <w:t>lear rules and procedures for establishment of PIC and MAT</w:t>
      </w:r>
      <w:r w:rsidR="001313DD">
        <w:rPr>
          <w:sz w:val="20"/>
          <w:szCs w:val="20"/>
        </w:rPr>
        <w:t xml:space="preserve"> for utilization of traditional knowledge and genetic resources, that takes into consideration customary laws; </w:t>
      </w:r>
    </w:p>
    <w:p w14:paraId="3CC5CE30" w14:textId="77777777" w:rsidR="001313DD" w:rsidRDefault="00E23151" w:rsidP="00E6041A">
      <w:pPr>
        <w:pStyle w:val="NumberedParas"/>
        <w:numPr>
          <w:ilvl w:val="0"/>
          <w:numId w:val="17"/>
        </w:numPr>
        <w:spacing w:after="60"/>
        <w:ind w:left="907" w:hanging="547"/>
        <w:rPr>
          <w:sz w:val="20"/>
          <w:szCs w:val="20"/>
        </w:rPr>
      </w:pPr>
      <w:r w:rsidRPr="00D0333B">
        <w:rPr>
          <w:sz w:val="20"/>
          <w:szCs w:val="20"/>
        </w:rPr>
        <w:t>Develop g</w:t>
      </w:r>
      <w:r w:rsidR="001313DD" w:rsidRPr="00D0333B">
        <w:rPr>
          <w:sz w:val="20"/>
          <w:szCs w:val="20"/>
        </w:rPr>
        <w:t>uidelines</w:t>
      </w:r>
      <w:r w:rsidR="001313DD" w:rsidRPr="00E60357">
        <w:rPr>
          <w:b/>
          <w:sz w:val="20"/>
          <w:szCs w:val="20"/>
        </w:rPr>
        <w:t xml:space="preserve"> </w:t>
      </w:r>
      <w:r w:rsidR="001313DD">
        <w:rPr>
          <w:sz w:val="20"/>
          <w:szCs w:val="20"/>
        </w:rPr>
        <w:t xml:space="preserve">for </w:t>
      </w:r>
      <w:r w:rsidR="001313DD" w:rsidRPr="00E60357">
        <w:rPr>
          <w:sz w:val="20"/>
          <w:szCs w:val="20"/>
        </w:rPr>
        <w:t>community protocols</w:t>
      </w:r>
      <w:r w:rsidR="00EA21D1">
        <w:rPr>
          <w:sz w:val="20"/>
          <w:szCs w:val="20"/>
        </w:rPr>
        <w:t>; and</w:t>
      </w:r>
    </w:p>
    <w:p w14:paraId="0B83DD4F" w14:textId="77777777" w:rsidR="00EA21D1" w:rsidRPr="00D0333B" w:rsidRDefault="009B6D52" w:rsidP="00E6041A">
      <w:pPr>
        <w:pStyle w:val="NumberedParas"/>
        <w:numPr>
          <w:ilvl w:val="0"/>
          <w:numId w:val="17"/>
        </w:numPr>
        <w:spacing w:after="60"/>
        <w:ind w:left="907" w:hanging="547"/>
        <w:rPr>
          <w:sz w:val="20"/>
          <w:szCs w:val="20"/>
        </w:rPr>
      </w:pPr>
      <w:r w:rsidRPr="00D0333B">
        <w:rPr>
          <w:sz w:val="20"/>
          <w:szCs w:val="20"/>
        </w:rPr>
        <w:t>Initiation of dialogue on</w:t>
      </w:r>
      <w:r w:rsidR="00EA21D1" w:rsidRPr="00D0333B">
        <w:rPr>
          <w:sz w:val="20"/>
          <w:szCs w:val="20"/>
        </w:rPr>
        <w:t xml:space="preserve"> necessary legislative or regulatory measures for recognition of the community protocols.</w:t>
      </w:r>
    </w:p>
    <w:p w14:paraId="2A1D6860" w14:textId="77777777" w:rsidR="007143E1" w:rsidRDefault="007143E1" w:rsidP="00841551">
      <w:pPr>
        <w:rPr>
          <w:b/>
          <w:i/>
          <w:szCs w:val="20"/>
        </w:rPr>
      </w:pPr>
    </w:p>
    <w:p w14:paraId="4539F594" w14:textId="324E07BB" w:rsidR="00247930" w:rsidRPr="00622184" w:rsidRDefault="00247930" w:rsidP="0024098E">
      <w:pPr>
        <w:rPr>
          <w:rFonts w:asciiTheme="minorHAnsi" w:hAnsiTheme="minorHAnsi" w:cstheme="minorHAnsi"/>
          <w:b/>
          <w:i/>
          <w:sz w:val="20"/>
          <w:szCs w:val="20"/>
        </w:rPr>
      </w:pPr>
      <w:r w:rsidRPr="00622184">
        <w:rPr>
          <w:rFonts w:asciiTheme="minorHAnsi" w:hAnsiTheme="minorHAnsi" w:cstheme="minorHAnsi"/>
          <w:b/>
          <w:i/>
          <w:sz w:val="20"/>
          <w:szCs w:val="20"/>
          <w:lang w:val="en-GB"/>
        </w:rPr>
        <w:t>Output 1.</w:t>
      </w:r>
      <w:r w:rsidR="006226F8">
        <w:rPr>
          <w:rFonts w:asciiTheme="minorHAnsi" w:hAnsiTheme="minorHAnsi" w:cstheme="minorHAnsi"/>
          <w:b/>
          <w:i/>
          <w:sz w:val="20"/>
          <w:szCs w:val="20"/>
          <w:lang w:val="en-GB"/>
        </w:rPr>
        <w:t>5</w:t>
      </w:r>
      <w:r w:rsidR="00622184" w:rsidRPr="00622184">
        <w:rPr>
          <w:rFonts w:asciiTheme="minorHAnsi" w:hAnsiTheme="minorHAnsi" w:cstheme="minorHAnsi"/>
          <w:b/>
          <w:i/>
          <w:sz w:val="20"/>
          <w:szCs w:val="20"/>
          <w:lang w:val="en-GB"/>
        </w:rPr>
        <w:t xml:space="preserve">: </w:t>
      </w:r>
      <w:r w:rsidRPr="00622184">
        <w:rPr>
          <w:rFonts w:asciiTheme="minorHAnsi" w:hAnsiTheme="minorHAnsi" w:cstheme="minorHAnsi"/>
          <w:b/>
          <w:i/>
          <w:sz w:val="20"/>
          <w:szCs w:val="20"/>
          <w:lang w:val="en-GB"/>
        </w:rPr>
        <w:t xml:space="preserve">Effective financial mechanism </w:t>
      </w:r>
      <w:r w:rsidR="007417C4" w:rsidRPr="00622184">
        <w:rPr>
          <w:rFonts w:asciiTheme="minorHAnsi" w:hAnsiTheme="minorHAnsi" w:cstheme="minorHAnsi"/>
          <w:b/>
          <w:i/>
          <w:sz w:val="20"/>
          <w:szCs w:val="20"/>
          <w:lang w:val="en-GB"/>
        </w:rPr>
        <w:t xml:space="preserve">for benefit sharing from ABS agreement established </w:t>
      </w:r>
      <w:r w:rsidRPr="00622184">
        <w:rPr>
          <w:rFonts w:asciiTheme="minorHAnsi" w:hAnsiTheme="minorHAnsi" w:cstheme="minorHAnsi"/>
          <w:b/>
          <w:i/>
          <w:sz w:val="20"/>
          <w:szCs w:val="20"/>
          <w:lang w:val="en-GB"/>
        </w:rPr>
        <w:t xml:space="preserve"> </w:t>
      </w:r>
    </w:p>
    <w:p w14:paraId="5B8F0C46" w14:textId="77777777" w:rsidR="00247930" w:rsidRDefault="00247930" w:rsidP="00841551">
      <w:pPr>
        <w:rPr>
          <w:b/>
          <w:i/>
          <w:szCs w:val="20"/>
        </w:rPr>
      </w:pPr>
    </w:p>
    <w:p w14:paraId="19D6CDA5" w14:textId="77777777" w:rsidR="00247930" w:rsidRPr="00247930" w:rsidRDefault="00247930" w:rsidP="006226F8">
      <w:pPr>
        <w:pStyle w:val="NumberedParas"/>
        <w:numPr>
          <w:ilvl w:val="0"/>
          <w:numId w:val="34"/>
        </w:numPr>
        <w:tabs>
          <w:tab w:val="left" w:pos="450"/>
        </w:tabs>
        <w:ind w:left="360"/>
        <w:rPr>
          <w:color w:val="000000"/>
          <w:sz w:val="20"/>
          <w:szCs w:val="20"/>
        </w:rPr>
      </w:pPr>
      <w:r w:rsidRPr="00247930">
        <w:rPr>
          <w:sz w:val="20"/>
          <w:szCs w:val="20"/>
        </w:rPr>
        <w:t xml:space="preserve">A </w:t>
      </w:r>
      <w:r w:rsidR="00DA0261">
        <w:rPr>
          <w:sz w:val="20"/>
          <w:szCs w:val="20"/>
        </w:rPr>
        <w:t xml:space="preserve">framework, with rules, procedures and responsibilities will be defined for establishment of a </w:t>
      </w:r>
      <w:r w:rsidRPr="00247930">
        <w:rPr>
          <w:sz w:val="20"/>
          <w:szCs w:val="20"/>
        </w:rPr>
        <w:t>dedicated financial mechanism</w:t>
      </w:r>
      <w:r w:rsidR="0001366D">
        <w:rPr>
          <w:sz w:val="20"/>
          <w:szCs w:val="20"/>
        </w:rPr>
        <w:t>(s)</w:t>
      </w:r>
      <w:r w:rsidRPr="00247930">
        <w:rPr>
          <w:sz w:val="20"/>
          <w:szCs w:val="20"/>
        </w:rPr>
        <w:t xml:space="preserve"> to channel monetary benefits arising from ABS agreements to be reinvested in biodiversity conservation. The project will support expert inputs for t</w:t>
      </w:r>
      <w:r w:rsidR="0001366D">
        <w:rPr>
          <w:sz w:val="20"/>
          <w:szCs w:val="20"/>
        </w:rPr>
        <w:t>he design and establishment of</w:t>
      </w:r>
      <w:r w:rsidRPr="00247930">
        <w:rPr>
          <w:sz w:val="20"/>
          <w:szCs w:val="20"/>
        </w:rPr>
        <w:t xml:space="preserve"> financial mechanism</w:t>
      </w:r>
      <w:r w:rsidR="0001366D">
        <w:rPr>
          <w:sz w:val="20"/>
          <w:szCs w:val="20"/>
        </w:rPr>
        <w:t>(s)</w:t>
      </w:r>
      <w:r w:rsidRPr="00247930">
        <w:rPr>
          <w:sz w:val="20"/>
          <w:szCs w:val="20"/>
        </w:rPr>
        <w:t>, taking into account the specific legal and administrative requirements</w:t>
      </w:r>
      <w:r>
        <w:rPr>
          <w:sz w:val="20"/>
          <w:szCs w:val="20"/>
        </w:rPr>
        <w:t xml:space="preserve"> established under the ABS law, including in particular, measures for </w:t>
      </w:r>
      <w:r w:rsidRPr="00247930">
        <w:rPr>
          <w:color w:val="000000"/>
          <w:sz w:val="20"/>
          <w:szCs w:val="20"/>
        </w:rPr>
        <w:t xml:space="preserve">the reinvestment of the funds in the conservation of biological diversity and sustainable use of its components. This provision therefore </w:t>
      </w:r>
      <w:r>
        <w:rPr>
          <w:color w:val="000000"/>
          <w:sz w:val="20"/>
          <w:szCs w:val="20"/>
        </w:rPr>
        <w:t xml:space="preserve">will be included </w:t>
      </w:r>
      <w:r w:rsidRPr="00247930">
        <w:rPr>
          <w:color w:val="000000"/>
          <w:sz w:val="20"/>
          <w:szCs w:val="20"/>
        </w:rPr>
        <w:t xml:space="preserve">in the new ABS regime both to address conservation and to look at fixed percentage established. </w:t>
      </w:r>
    </w:p>
    <w:p w14:paraId="609C0237" w14:textId="77777777" w:rsidR="00247930" w:rsidRDefault="00E2590A" w:rsidP="006226F8">
      <w:pPr>
        <w:pStyle w:val="NumberedParas"/>
        <w:numPr>
          <w:ilvl w:val="0"/>
          <w:numId w:val="34"/>
        </w:numPr>
        <w:tabs>
          <w:tab w:val="left" w:pos="450"/>
        </w:tabs>
        <w:ind w:left="360"/>
        <w:rPr>
          <w:sz w:val="20"/>
          <w:szCs w:val="20"/>
        </w:rPr>
      </w:pPr>
      <w:r w:rsidRPr="00333763">
        <w:rPr>
          <w:sz w:val="20"/>
          <w:szCs w:val="20"/>
        </w:rPr>
        <w:t>Given that the Government of Cambodia has set-aside around 7 million ha of its land area for conservation of biodiversity and attendant genetic resources, it sees ABS as one potential mechanism to generate financial resources to further support its conservation efforts. However, a centrally supported financial mechanism may not always be in the best interests of the providers of genetic resources and TK.  Consequently, the proposed financial study will seek define how best to meet both the interest of the government and the providers.</w:t>
      </w:r>
      <w:r>
        <w:rPr>
          <w:sz w:val="20"/>
          <w:szCs w:val="20"/>
        </w:rPr>
        <w:t xml:space="preserve"> Once agreement has been reached on suitable financial mechanism(s), the </w:t>
      </w:r>
      <w:r w:rsidR="00247930" w:rsidRPr="00247930">
        <w:rPr>
          <w:sz w:val="20"/>
          <w:szCs w:val="20"/>
        </w:rPr>
        <w:t xml:space="preserve">ABS </w:t>
      </w:r>
      <w:r w:rsidR="00247930">
        <w:rPr>
          <w:sz w:val="20"/>
          <w:szCs w:val="20"/>
        </w:rPr>
        <w:t>law</w:t>
      </w:r>
      <w:r w:rsidR="00247930" w:rsidRPr="00247930">
        <w:rPr>
          <w:sz w:val="20"/>
          <w:szCs w:val="20"/>
        </w:rPr>
        <w:t xml:space="preserve"> will provide legal basis and orientation (objectives, purposes, basis and principles for its use) for creation and operation of the financial mechanism</w:t>
      </w:r>
      <w:r w:rsidR="00AB3048">
        <w:rPr>
          <w:sz w:val="20"/>
          <w:szCs w:val="20"/>
        </w:rPr>
        <w:t>(</w:t>
      </w:r>
      <w:r w:rsidR="00247930" w:rsidRPr="00247930">
        <w:rPr>
          <w:sz w:val="20"/>
          <w:szCs w:val="20"/>
        </w:rPr>
        <w:t>s</w:t>
      </w:r>
      <w:r w:rsidR="00AB3048">
        <w:rPr>
          <w:sz w:val="20"/>
          <w:szCs w:val="20"/>
        </w:rPr>
        <w:t>)</w:t>
      </w:r>
      <w:r>
        <w:rPr>
          <w:sz w:val="20"/>
          <w:szCs w:val="20"/>
        </w:rPr>
        <w:t xml:space="preserve">. The </w:t>
      </w:r>
      <w:r w:rsidR="00247930" w:rsidRPr="00247930">
        <w:rPr>
          <w:sz w:val="20"/>
          <w:szCs w:val="20"/>
        </w:rPr>
        <w:t>mechanism</w:t>
      </w:r>
      <w:r w:rsidR="00AB3048">
        <w:rPr>
          <w:sz w:val="20"/>
          <w:szCs w:val="20"/>
        </w:rPr>
        <w:t>(s)</w:t>
      </w:r>
      <w:r w:rsidR="00247930" w:rsidRPr="00247930">
        <w:rPr>
          <w:sz w:val="20"/>
          <w:szCs w:val="20"/>
        </w:rPr>
        <w:t xml:space="preserve"> will be also constituted in conformity with the commercial and financial laws and regulations of the country and with the legal and financial assistance if </w:t>
      </w:r>
      <w:r w:rsidR="00B1201B">
        <w:rPr>
          <w:sz w:val="20"/>
          <w:szCs w:val="20"/>
        </w:rPr>
        <w:t>and</w:t>
      </w:r>
      <w:r w:rsidR="00247930" w:rsidRPr="00247930">
        <w:rPr>
          <w:sz w:val="20"/>
          <w:szCs w:val="20"/>
        </w:rPr>
        <w:t xml:space="preserve"> when necessary. In order to establish an operational financial mechanism</w:t>
      </w:r>
      <w:r w:rsidR="00AB3048">
        <w:rPr>
          <w:sz w:val="20"/>
          <w:szCs w:val="20"/>
        </w:rPr>
        <w:t>(s)</w:t>
      </w:r>
      <w:r w:rsidR="00247930" w:rsidRPr="00247930">
        <w:rPr>
          <w:sz w:val="20"/>
          <w:szCs w:val="20"/>
        </w:rPr>
        <w:t>, a national expert on commercial law will be hired. The expert will undertake an analysis of options (including review of international experie</w:t>
      </w:r>
      <w:r w:rsidR="00AB3048">
        <w:rPr>
          <w:sz w:val="20"/>
          <w:szCs w:val="20"/>
        </w:rPr>
        <w:t>nces) for the establishment of</w:t>
      </w:r>
      <w:r w:rsidR="00247930" w:rsidRPr="00247930">
        <w:rPr>
          <w:sz w:val="20"/>
          <w:szCs w:val="20"/>
        </w:rPr>
        <w:t xml:space="preserve"> financial mechanism</w:t>
      </w:r>
      <w:r w:rsidR="00AB3048">
        <w:rPr>
          <w:sz w:val="20"/>
          <w:szCs w:val="20"/>
        </w:rPr>
        <w:t>(s)</w:t>
      </w:r>
      <w:r w:rsidR="00247930" w:rsidRPr="00247930">
        <w:rPr>
          <w:sz w:val="20"/>
          <w:szCs w:val="20"/>
        </w:rPr>
        <w:t xml:space="preserve"> to determine which option is the best suited for the </w:t>
      </w:r>
      <w:r w:rsidR="00AB3048">
        <w:rPr>
          <w:sz w:val="20"/>
          <w:szCs w:val="20"/>
        </w:rPr>
        <w:t xml:space="preserve">producer and the </w:t>
      </w:r>
      <w:r>
        <w:rPr>
          <w:sz w:val="20"/>
          <w:szCs w:val="20"/>
        </w:rPr>
        <w:t>country’s conservation effort</w:t>
      </w:r>
      <w:r w:rsidR="00247930" w:rsidRPr="00247930">
        <w:rPr>
          <w:sz w:val="20"/>
          <w:szCs w:val="20"/>
        </w:rPr>
        <w:t>. The consultant would provide legal advice, prepare the legal instruments, including all the relevant environmental and ABS provisions, conduct any legal analysis of the laws applicable for the design and</w:t>
      </w:r>
      <w:r w:rsidR="00AB3048">
        <w:rPr>
          <w:sz w:val="20"/>
          <w:szCs w:val="20"/>
        </w:rPr>
        <w:t xml:space="preserve"> drafting of such </w:t>
      </w:r>
      <w:r w:rsidR="00DA0261">
        <w:rPr>
          <w:sz w:val="20"/>
          <w:szCs w:val="20"/>
        </w:rPr>
        <w:t>instrument</w:t>
      </w:r>
      <w:r w:rsidR="00AB3048">
        <w:rPr>
          <w:sz w:val="20"/>
          <w:szCs w:val="20"/>
        </w:rPr>
        <w:t>(s)</w:t>
      </w:r>
      <w:r w:rsidR="00247930" w:rsidRPr="00247930">
        <w:rPr>
          <w:sz w:val="20"/>
          <w:szCs w:val="20"/>
        </w:rPr>
        <w:t xml:space="preserve">. The national expert will closely consult with </w:t>
      </w:r>
      <w:r w:rsidR="00FB21D2">
        <w:rPr>
          <w:sz w:val="20"/>
          <w:szCs w:val="20"/>
        </w:rPr>
        <w:t>DBD</w:t>
      </w:r>
      <w:r w:rsidR="00247930">
        <w:rPr>
          <w:sz w:val="20"/>
          <w:szCs w:val="20"/>
        </w:rPr>
        <w:t xml:space="preserve"> of NCSD </w:t>
      </w:r>
      <w:r w:rsidR="00247930" w:rsidRPr="00247930">
        <w:rPr>
          <w:sz w:val="20"/>
          <w:szCs w:val="20"/>
        </w:rPr>
        <w:t xml:space="preserve">and the other consultants hired to draft the ABS </w:t>
      </w:r>
      <w:r w:rsidR="00247930">
        <w:rPr>
          <w:sz w:val="20"/>
          <w:szCs w:val="20"/>
        </w:rPr>
        <w:t>law</w:t>
      </w:r>
      <w:r w:rsidR="00247930" w:rsidRPr="00247930">
        <w:rPr>
          <w:sz w:val="20"/>
          <w:szCs w:val="20"/>
        </w:rPr>
        <w:t xml:space="preserve"> in preparing the legal instruments for the selected financial option</w:t>
      </w:r>
      <w:r w:rsidR="00AB3048">
        <w:rPr>
          <w:sz w:val="20"/>
          <w:szCs w:val="20"/>
        </w:rPr>
        <w:t>(s)</w:t>
      </w:r>
      <w:r w:rsidR="00247930" w:rsidRPr="00247930">
        <w:rPr>
          <w:sz w:val="20"/>
          <w:szCs w:val="20"/>
        </w:rPr>
        <w:t>.</w:t>
      </w:r>
      <w:r w:rsidR="00DA0261">
        <w:rPr>
          <w:sz w:val="20"/>
          <w:szCs w:val="20"/>
        </w:rPr>
        <w:t xml:space="preserve">  The Output will be implemented through the following means:</w:t>
      </w:r>
    </w:p>
    <w:p w14:paraId="5C0DD890" w14:textId="77777777" w:rsidR="00DA0261" w:rsidRPr="00D0333B" w:rsidRDefault="00DA0261" w:rsidP="00D35799">
      <w:pPr>
        <w:pStyle w:val="NumberedParas"/>
        <w:numPr>
          <w:ilvl w:val="0"/>
          <w:numId w:val="70"/>
        </w:numPr>
        <w:tabs>
          <w:tab w:val="left" w:pos="1350"/>
        </w:tabs>
        <w:spacing w:after="0"/>
        <w:ind w:left="900" w:hanging="540"/>
        <w:rPr>
          <w:sz w:val="20"/>
          <w:szCs w:val="20"/>
        </w:rPr>
      </w:pPr>
      <w:r w:rsidRPr="00D0333B">
        <w:rPr>
          <w:sz w:val="20"/>
          <w:szCs w:val="20"/>
        </w:rPr>
        <w:t>Recruitment of a short-term nat</w:t>
      </w:r>
      <w:r w:rsidR="00E4242C" w:rsidRPr="00D0333B">
        <w:rPr>
          <w:sz w:val="20"/>
          <w:szCs w:val="20"/>
        </w:rPr>
        <w:t xml:space="preserve">ional consultant </w:t>
      </w:r>
      <w:r w:rsidR="009B6D52" w:rsidRPr="00D0333B">
        <w:rPr>
          <w:sz w:val="20"/>
          <w:szCs w:val="20"/>
        </w:rPr>
        <w:t>and</w:t>
      </w:r>
      <w:r w:rsidR="00E4242C" w:rsidRPr="00D0333B">
        <w:rPr>
          <w:sz w:val="20"/>
          <w:szCs w:val="20"/>
        </w:rPr>
        <w:t xml:space="preserve"> undertake a</w:t>
      </w:r>
      <w:r w:rsidRPr="00D0333B">
        <w:rPr>
          <w:sz w:val="20"/>
          <w:szCs w:val="20"/>
        </w:rPr>
        <w:t xml:space="preserve"> legal analysis of options for establishment of the financial mechanism for Cambodia;</w:t>
      </w:r>
    </w:p>
    <w:p w14:paraId="1A39EB53" w14:textId="77777777" w:rsidR="00DA0261" w:rsidRPr="00D0333B" w:rsidRDefault="00DA0261" w:rsidP="00D35799">
      <w:pPr>
        <w:pStyle w:val="NumberedParas"/>
        <w:numPr>
          <w:ilvl w:val="0"/>
          <w:numId w:val="70"/>
        </w:numPr>
        <w:tabs>
          <w:tab w:val="left" w:pos="1350"/>
        </w:tabs>
        <w:spacing w:after="0"/>
        <w:ind w:left="900" w:hanging="540"/>
        <w:rPr>
          <w:sz w:val="20"/>
          <w:szCs w:val="20"/>
        </w:rPr>
      </w:pPr>
      <w:r w:rsidRPr="00D0333B">
        <w:rPr>
          <w:sz w:val="20"/>
          <w:szCs w:val="20"/>
        </w:rPr>
        <w:t>Based on the analysis, developing a proposal based on best options for creation of the desired financial instrument</w:t>
      </w:r>
      <w:r w:rsidR="00AB3048" w:rsidRPr="00D0333B">
        <w:rPr>
          <w:sz w:val="20"/>
          <w:szCs w:val="20"/>
        </w:rPr>
        <w:t>(s), seeking an operational modality that is in the best interest of the producers</w:t>
      </w:r>
      <w:r w:rsidR="00E2590A" w:rsidRPr="00D0333B">
        <w:rPr>
          <w:sz w:val="20"/>
          <w:szCs w:val="20"/>
        </w:rPr>
        <w:t xml:space="preserve"> as well</w:t>
      </w:r>
      <w:r w:rsidR="00AB3048" w:rsidRPr="00D0333B">
        <w:rPr>
          <w:sz w:val="20"/>
          <w:szCs w:val="20"/>
        </w:rPr>
        <w:t>;</w:t>
      </w:r>
    </w:p>
    <w:p w14:paraId="3B058EEB" w14:textId="77777777" w:rsidR="00DA0261" w:rsidRPr="00D0333B" w:rsidRDefault="00DA0261" w:rsidP="00D35799">
      <w:pPr>
        <w:pStyle w:val="NumberedParas"/>
        <w:numPr>
          <w:ilvl w:val="0"/>
          <w:numId w:val="70"/>
        </w:numPr>
        <w:tabs>
          <w:tab w:val="left" w:pos="1350"/>
        </w:tabs>
        <w:spacing w:after="0"/>
        <w:ind w:left="900" w:hanging="540"/>
        <w:rPr>
          <w:sz w:val="20"/>
          <w:szCs w:val="20"/>
        </w:rPr>
      </w:pPr>
      <w:r w:rsidRPr="00D0333B">
        <w:rPr>
          <w:sz w:val="20"/>
          <w:szCs w:val="20"/>
        </w:rPr>
        <w:t>National workshop to review and advise on the applicability of the proposed financial instruments;</w:t>
      </w:r>
      <w:r w:rsidR="00B1201B" w:rsidRPr="00D0333B">
        <w:rPr>
          <w:sz w:val="20"/>
          <w:szCs w:val="20"/>
        </w:rPr>
        <w:t xml:space="preserve"> and</w:t>
      </w:r>
    </w:p>
    <w:p w14:paraId="5F4896F3" w14:textId="77777777" w:rsidR="00A10FAC" w:rsidRPr="00D0333B" w:rsidRDefault="003D2D61" w:rsidP="00D35799">
      <w:pPr>
        <w:pStyle w:val="NumberedParas"/>
        <w:numPr>
          <w:ilvl w:val="0"/>
          <w:numId w:val="70"/>
        </w:numPr>
        <w:tabs>
          <w:tab w:val="left" w:pos="1350"/>
        </w:tabs>
        <w:spacing w:after="0"/>
        <w:ind w:left="900" w:hanging="540"/>
        <w:rPr>
          <w:sz w:val="20"/>
          <w:szCs w:val="20"/>
        </w:rPr>
      </w:pPr>
      <w:r w:rsidRPr="00D0333B">
        <w:rPr>
          <w:sz w:val="20"/>
          <w:szCs w:val="20"/>
        </w:rPr>
        <w:t>Preparation of</w:t>
      </w:r>
      <w:r w:rsidR="00DA0261" w:rsidRPr="00D0333B">
        <w:rPr>
          <w:sz w:val="20"/>
          <w:szCs w:val="20"/>
        </w:rPr>
        <w:t xml:space="preserve"> the draft legal instruments, including the provisions and procedures for establishment of the financial instrument</w:t>
      </w:r>
      <w:r w:rsidR="00AB3048" w:rsidRPr="00D0333B">
        <w:rPr>
          <w:sz w:val="20"/>
          <w:szCs w:val="20"/>
        </w:rPr>
        <w:t>(s)</w:t>
      </w:r>
      <w:r w:rsidR="00DA0261" w:rsidRPr="00D0333B">
        <w:rPr>
          <w:sz w:val="20"/>
          <w:szCs w:val="20"/>
        </w:rPr>
        <w:t xml:space="preserve">, fund flow arrangements, </w:t>
      </w:r>
      <w:r w:rsidRPr="00D0333B">
        <w:rPr>
          <w:sz w:val="20"/>
          <w:szCs w:val="20"/>
        </w:rPr>
        <w:t>guidelines for use and appli</w:t>
      </w:r>
      <w:r w:rsidR="00B1201B" w:rsidRPr="00D0333B">
        <w:rPr>
          <w:sz w:val="20"/>
          <w:szCs w:val="20"/>
        </w:rPr>
        <w:t>cation of these funds, financial</w:t>
      </w:r>
      <w:r w:rsidR="00AB3048" w:rsidRPr="00D0333B">
        <w:rPr>
          <w:sz w:val="20"/>
          <w:szCs w:val="20"/>
        </w:rPr>
        <w:t xml:space="preserve"> reporting procedures, etc.</w:t>
      </w:r>
    </w:p>
    <w:p w14:paraId="7ED3D059" w14:textId="77777777" w:rsidR="008F7AE8" w:rsidRPr="003D2D61" w:rsidRDefault="008F7AE8" w:rsidP="008F7AE8">
      <w:pPr>
        <w:pStyle w:val="NumberedParas"/>
        <w:numPr>
          <w:ilvl w:val="0"/>
          <w:numId w:val="0"/>
        </w:numPr>
        <w:tabs>
          <w:tab w:val="left" w:pos="1350"/>
        </w:tabs>
        <w:spacing w:after="0"/>
        <w:ind w:left="1354"/>
        <w:rPr>
          <w:sz w:val="20"/>
          <w:szCs w:val="20"/>
        </w:rPr>
      </w:pPr>
    </w:p>
    <w:p w14:paraId="1EECF200" w14:textId="77777777" w:rsidR="00D617E3" w:rsidRPr="00D0333B" w:rsidRDefault="00D617E3" w:rsidP="00C101E9">
      <w:pPr>
        <w:contextualSpacing/>
        <w:rPr>
          <w:rFonts w:asciiTheme="minorHAnsi" w:hAnsiTheme="minorHAnsi"/>
          <w:b/>
          <w:i/>
          <w:sz w:val="22"/>
          <w:szCs w:val="20"/>
        </w:rPr>
      </w:pPr>
      <w:r w:rsidRPr="00D0333B">
        <w:rPr>
          <w:rFonts w:asciiTheme="minorHAnsi" w:hAnsiTheme="minorHAnsi"/>
          <w:b/>
          <w:sz w:val="22"/>
          <w:szCs w:val="20"/>
        </w:rPr>
        <w:t>Component 2:  Building capacity for developing and implementing the national ABS Framework and legislation</w:t>
      </w:r>
    </w:p>
    <w:p w14:paraId="030CB3A9" w14:textId="77777777" w:rsidR="00D617E3" w:rsidRPr="00D0333B" w:rsidRDefault="00D617E3" w:rsidP="00C101E9">
      <w:pPr>
        <w:rPr>
          <w:rFonts w:asciiTheme="minorHAnsi" w:hAnsiTheme="minorHAnsi" w:cs="Calibri"/>
          <w:color w:val="000000"/>
          <w:sz w:val="22"/>
          <w:szCs w:val="20"/>
        </w:rPr>
      </w:pPr>
      <w:r w:rsidRPr="00D0333B">
        <w:rPr>
          <w:rFonts w:asciiTheme="minorHAnsi" w:hAnsiTheme="minorHAnsi" w:cs="Calibri"/>
          <w:color w:val="000000"/>
          <w:sz w:val="22"/>
          <w:szCs w:val="20"/>
        </w:rPr>
        <w:t>Total Cost: US$</w:t>
      </w:r>
      <w:r w:rsidR="009E2EA2" w:rsidRPr="00D0333B">
        <w:rPr>
          <w:rFonts w:asciiTheme="minorHAnsi" w:hAnsiTheme="minorHAnsi" w:cs="Calibri"/>
          <w:color w:val="000000"/>
          <w:sz w:val="22"/>
          <w:szCs w:val="20"/>
        </w:rPr>
        <w:t xml:space="preserve"> 1,269,5</w:t>
      </w:r>
      <w:r w:rsidR="00BC350E" w:rsidRPr="00D0333B">
        <w:rPr>
          <w:rFonts w:asciiTheme="minorHAnsi" w:hAnsiTheme="minorHAnsi" w:cs="Calibri"/>
          <w:color w:val="000000"/>
          <w:sz w:val="22"/>
          <w:szCs w:val="20"/>
        </w:rPr>
        <w:t>62</w:t>
      </w:r>
      <w:r w:rsidR="00BC350E" w:rsidRPr="00D0333B">
        <w:rPr>
          <w:rFonts w:asciiTheme="minorHAnsi" w:hAnsiTheme="minorHAnsi" w:cs="Calibri"/>
          <w:color w:val="000000"/>
          <w:sz w:val="22"/>
          <w:szCs w:val="20"/>
        </w:rPr>
        <w:softHyphen/>
      </w:r>
      <w:r w:rsidR="00BC350E" w:rsidRPr="00D0333B">
        <w:rPr>
          <w:rFonts w:asciiTheme="minorHAnsi" w:hAnsiTheme="minorHAnsi" w:cs="Calibri"/>
          <w:color w:val="000000"/>
          <w:sz w:val="22"/>
          <w:szCs w:val="20"/>
        </w:rPr>
        <w:softHyphen/>
      </w:r>
      <w:r w:rsidR="00BC350E" w:rsidRPr="00D0333B">
        <w:rPr>
          <w:rFonts w:asciiTheme="minorHAnsi" w:hAnsiTheme="minorHAnsi" w:cs="Calibri"/>
          <w:color w:val="000000"/>
          <w:sz w:val="22"/>
          <w:szCs w:val="20"/>
        </w:rPr>
        <w:softHyphen/>
      </w:r>
      <w:r w:rsidR="00BC350E" w:rsidRPr="00D0333B">
        <w:rPr>
          <w:rFonts w:asciiTheme="minorHAnsi" w:hAnsiTheme="minorHAnsi" w:cs="Calibri"/>
          <w:color w:val="000000"/>
          <w:sz w:val="22"/>
          <w:szCs w:val="20"/>
        </w:rPr>
        <w:softHyphen/>
      </w:r>
      <w:r w:rsidRPr="00D0333B">
        <w:rPr>
          <w:rFonts w:asciiTheme="minorHAnsi" w:hAnsiTheme="minorHAnsi" w:cs="Calibri"/>
          <w:color w:val="000000"/>
          <w:sz w:val="22"/>
          <w:szCs w:val="20"/>
        </w:rPr>
        <w:t>; GEF project grant requested: US$</w:t>
      </w:r>
      <w:r w:rsidR="00BC350E" w:rsidRPr="00D0333B">
        <w:rPr>
          <w:rFonts w:asciiTheme="minorHAnsi" w:hAnsiTheme="minorHAnsi" w:cs="Calibri"/>
          <w:color w:val="000000"/>
          <w:sz w:val="22"/>
          <w:szCs w:val="20"/>
        </w:rPr>
        <w:t xml:space="preserve"> 369,500</w:t>
      </w:r>
      <w:r w:rsidRPr="00D0333B">
        <w:rPr>
          <w:rFonts w:asciiTheme="minorHAnsi" w:hAnsiTheme="minorHAnsi" w:cs="Calibri"/>
          <w:color w:val="000000"/>
          <w:sz w:val="22"/>
          <w:szCs w:val="20"/>
        </w:rPr>
        <w:t>; Co-financing: US$</w:t>
      </w:r>
      <w:r w:rsidR="009E2EA2" w:rsidRPr="00D0333B">
        <w:rPr>
          <w:rFonts w:asciiTheme="minorHAnsi" w:hAnsiTheme="minorHAnsi" w:cs="Calibri"/>
          <w:color w:val="000000"/>
          <w:sz w:val="22"/>
          <w:szCs w:val="20"/>
        </w:rPr>
        <w:t xml:space="preserve"> 900,0</w:t>
      </w:r>
      <w:r w:rsidR="00BC350E" w:rsidRPr="00D0333B">
        <w:rPr>
          <w:rFonts w:asciiTheme="minorHAnsi" w:hAnsiTheme="minorHAnsi" w:cs="Calibri"/>
          <w:color w:val="000000"/>
          <w:sz w:val="22"/>
          <w:szCs w:val="20"/>
        </w:rPr>
        <w:t>62</w:t>
      </w:r>
    </w:p>
    <w:p w14:paraId="1954FCB7" w14:textId="77777777" w:rsidR="00D617E3" w:rsidRDefault="00D617E3" w:rsidP="00D617E3">
      <w:pPr>
        <w:contextualSpacing/>
        <w:rPr>
          <w:rFonts w:asciiTheme="minorHAnsi" w:hAnsiTheme="minorHAnsi"/>
          <w:b/>
          <w:i/>
          <w:szCs w:val="20"/>
        </w:rPr>
      </w:pPr>
    </w:p>
    <w:p w14:paraId="6C6FB34D" w14:textId="77777777" w:rsidR="00D617E3" w:rsidRPr="00D0333B" w:rsidRDefault="00D617E3" w:rsidP="00B71497">
      <w:pPr>
        <w:contextualSpacing/>
        <w:rPr>
          <w:rFonts w:asciiTheme="minorHAnsi" w:hAnsiTheme="minorHAnsi"/>
          <w:b/>
          <w:i/>
          <w:sz w:val="22"/>
          <w:szCs w:val="20"/>
        </w:rPr>
      </w:pPr>
      <w:r w:rsidRPr="00D0333B">
        <w:rPr>
          <w:rFonts w:asciiTheme="minorHAnsi" w:hAnsiTheme="minorHAnsi"/>
          <w:b/>
          <w:i/>
          <w:sz w:val="22"/>
          <w:szCs w:val="20"/>
        </w:rPr>
        <w:lastRenderedPageBreak/>
        <w:t xml:space="preserve">Outcome </w:t>
      </w:r>
      <w:r w:rsidR="00E4242C" w:rsidRPr="00D0333B">
        <w:rPr>
          <w:rFonts w:asciiTheme="minorHAnsi" w:hAnsiTheme="minorHAnsi"/>
          <w:b/>
          <w:i/>
          <w:sz w:val="22"/>
          <w:szCs w:val="20"/>
        </w:rPr>
        <w:t>2</w:t>
      </w:r>
      <w:r w:rsidRPr="00D0333B">
        <w:rPr>
          <w:rFonts w:asciiTheme="minorHAnsi" w:hAnsiTheme="minorHAnsi"/>
          <w:b/>
          <w:i/>
          <w:sz w:val="22"/>
          <w:szCs w:val="20"/>
        </w:rPr>
        <w:t xml:space="preserve">:  An administrative and permitting system for ABS established and operational at the national and provincial level in compliance with the Nagoya Protocol </w:t>
      </w:r>
    </w:p>
    <w:p w14:paraId="143E7202" w14:textId="77777777" w:rsidR="00D617E3" w:rsidRPr="00D0333B" w:rsidRDefault="00D617E3" w:rsidP="00A10FAC">
      <w:pPr>
        <w:contextualSpacing/>
        <w:rPr>
          <w:rFonts w:asciiTheme="minorHAnsi" w:hAnsiTheme="minorHAnsi" w:cstheme="minorHAnsi"/>
          <w:b/>
          <w:i/>
          <w:sz w:val="22"/>
          <w:szCs w:val="20"/>
        </w:rPr>
      </w:pPr>
    </w:p>
    <w:p w14:paraId="3AA872E5" w14:textId="77777777" w:rsidR="00D617E3" w:rsidRPr="00D0333B" w:rsidRDefault="00D617E3" w:rsidP="00B71497">
      <w:pPr>
        <w:rPr>
          <w:rFonts w:asciiTheme="minorHAnsi" w:hAnsiTheme="minorHAnsi" w:cstheme="minorHAnsi"/>
          <w:i/>
          <w:sz w:val="20"/>
          <w:szCs w:val="20"/>
        </w:rPr>
      </w:pPr>
      <w:r w:rsidRPr="00D0333B">
        <w:rPr>
          <w:rFonts w:asciiTheme="minorHAnsi" w:hAnsiTheme="minorHAnsi" w:cstheme="minorHAnsi"/>
          <w:i/>
          <w:sz w:val="20"/>
          <w:szCs w:val="20"/>
        </w:rPr>
        <w:t>Baseline conditions for this outcome (without GEF project):</w:t>
      </w:r>
    </w:p>
    <w:p w14:paraId="6B4C8F8F" w14:textId="77777777" w:rsidR="00D617E3" w:rsidRDefault="00D617E3" w:rsidP="00D617E3">
      <w:pPr>
        <w:rPr>
          <w:rFonts w:cs="Calibri"/>
          <w:szCs w:val="20"/>
        </w:rPr>
      </w:pPr>
    </w:p>
    <w:p w14:paraId="732C4F04" w14:textId="77777777" w:rsidR="00D617E3" w:rsidRPr="00B71497" w:rsidRDefault="00D617E3" w:rsidP="006226F8">
      <w:pPr>
        <w:pStyle w:val="NumberedParas"/>
        <w:numPr>
          <w:ilvl w:val="0"/>
          <w:numId w:val="35"/>
        </w:numPr>
        <w:ind w:left="360"/>
        <w:rPr>
          <w:rFonts w:asciiTheme="minorHAnsi" w:hAnsiTheme="minorHAnsi"/>
          <w:sz w:val="20"/>
          <w:szCs w:val="20"/>
        </w:rPr>
      </w:pPr>
      <w:r w:rsidRPr="00B71497">
        <w:rPr>
          <w:rFonts w:asciiTheme="minorHAnsi" w:hAnsiTheme="minorHAnsi"/>
          <w:sz w:val="20"/>
          <w:szCs w:val="20"/>
        </w:rPr>
        <w:t xml:space="preserve">In the baseline situation, </w:t>
      </w:r>
      <w:r w:rsidR="00E166CD" w:rsidRPr="00B71497">
        <w:rPr>
          <w:rFonts w:asciiTheme="minorHAnsi" w:hAnsiTheme="minorHAnsi"/>
          <w:sz w:val="20"/>
          <w:szCs w:val="20"/>
        </w:rPr>
        <w:t xml:space="preserve">while </w:t>
      </w:r>
      <w:r w:rsidRPr="00B71497">
        <w:rPr>
          <w:rFonts w:asciiTheme="minorHAnsi" w:hAnsiTheme="minorHAnsi"/>
          <w:sz w:val="20"/>
          <w:szCs w:val="20"/>
        </w:rPr>
        <w:t xml:space="preserve">the approval of the national ABS policy and development of the national ABS </w:t>
      </w:r>
      <w:r w:rsidR="008F0636">
        <w:rPr>
          <w:rFonts w:asciiTheme="minorHAnsi" w:hAnsiTheme="minorHAnsi"/>
          <w:sz w:val="20"/>
          <w:szCs w:val="20"/>
        </w:rPr>
        <w:t xml:space="preserve">legislation </w:t>
      </w:r>
      <w:r w:rsidRPr="00B71497">
        <w:rPr>
          <w:rFonts w:asciiTheme="minorHAnsi" w:hAnsiTheme="minorHAnsi"/>
          <w:sz w:val="20"/>
          <w:szCs w:val="20"/>
        </w:rPr>
        <w:t xml:space="preserve">would take considerably longer, </w:t>
      </w:r>
      <w:r w:rsidR="00E166CD" w:rsidRPr="00B71497">
        <w:rPr>
          <w:rFonts w:asciiTheme="minorHAnsi" w:hAnsiTheme="minorHAnsi"/>
          <w:sz w:val="20"/>
          <w:szCs w:val="20"/>
        </w:rPr>
        <w:t>the</w:t>
      </w:r>
      <w:r w:rsidRPr="00B71497">
        <w:rPr>
          <w:rFonts w:asciiTheme="minorHAnsi" w:hAnsiTheme="minorHAnsi"/>
          <w:sz w:val="20"/>
          <w:szCs w:val="20"/>
        </w:rPr>
        <w:t xml:space="preserve"> lack of technical expert</w:t>
      </w:r>
      <w:r w:rsidR="00E166CD" w:rsidRPr="00B71497">
        <w:rPr>
          <w:rFonts w:asciiTheme="minorHAnsi" w:hAnsiTheme="minorHAnsi"/>
          <w:sz w:val="20"/>
          <w:szCs w:val="20"/>
        </w:rPr>
        <w:t>ise</w:t>
      </w:r>
      <w:r w:rsidRPr="00B71497">
        <w:rPr>
          <w:rFonts w:asciiTheme="minorHAnsi" w:hAnsiTheme="minorHAnsi"/>
          <w:sz w:val="20"/>
          <w:szCs w:val="20"/>
        </w:rPr>
        <w:t xml:space="preserve"> input towards the development of implementing </w:t>
      </w:r>
      <w:r w:rsidR="00E166CD" w:rsidRPr="00B71497">
        <w:rPr>
          <w:rFonts w:asciiTheme="minorHAnsi" w:hAnsiTheme="minorHAnsi"/>
          <w:sz w:val="20"/>
          <w:szCs w:val="20"/>
        </w:rPr>
        <w:t xml:space="preserve">administrative and permitting procedures </w:t>
      </w:r>
      <w:r w:rsidRPr="00B71497">
        <w:rPr>
          <w:rFonts w:asciiTheme="minorHAnsi" w:hAnsiTheme="minorHAnsi"/>
          <w:sz w:val="20"/>
          <w:szCs w:val="20"/>
        </w:rPr>
        <w:t>and supporting information sharing mechanisms and guidance materials may not be available. Inter-agency coordination for biotechnology development will remain weak, resulting in potential conflicts and confusion, which may adversely affect investor confidence.</w:t>
      </w:r>
      <w:r w:rsidR="00E166CD" w:rsidRPr="00B71497">
        <w:rPr>
          <w:rFonts w:asciiTheme="minorHAnsi" w:hAnsiTheme="minorHAnsi"/>
          <w:sz w:val="20"/>
          <w:szCs w:val="20"/>
        </w:rPr>
        <w:t xml:space="preserve"> </w:t>
      </w:r>
      <w:r w:rsidRPr="00B71497">
        <w:rPr>
          <w:rFonts w:asciiTheme="minorHAnsi" w:hAnsiTheme="minorHAnsi"/>
          <w:sz w:val="20"/>
          <w:szCs w:val="20"/>
        </w:rPr>
        <w:t>Further, in a business-</w:t>
      </w:r>
      <w:r w:rsidR="00FC2462">
        <w:rPr>
          <w:rFonts w:asciiTheme="minorHAnsi" w:hAnsiTheme="minorHAnsi"/>
          <w:sz w:val="20"/>
          <w:szCs w:val="20"/>
        </w:rPr>
        <w:t>as</w:t>
      </w:r>
      <w:r w:rsidRPr="00B71497">
        <w:rPr>
          <w:rFonts w:asciiTheme="minorHAnsi" w:hAnsiTheme="minorHAnsi"/>
          <w:sz w:val="20"/>
          <w:szCs w:val="20"/>
        </w:rPr>
        <w:t>-usual scenario, resources will not be adequate to support the level of capacity building needed to bring the NCA, checkpoint authorities and other stakeholders to implementation readiness in the short term, and local experience and information-sharing on the development of PIC, MAT and benefit-sharing will remain inadequate.  Bio-prospecting and use of traditional knowledge resources will continue to be weakly regulated, therefore indigenous local communities across the country would remain at risk of losing out on the benefits associated with bio-prospecting and there will be little incentive for improving the security of biological resources at local level.</w:t>
      </w:r>
    </w:p>
    <w:p w14:paraId="05E04637" w14:textId="77777777" w:rsidR="00D617E3" w:rsidRPr="00B71497" w:rsidRDefault="00D617E3" w:rsidP="006226F8">
      <w:pPr>
        <w:pStyle w:val="NumberedParas"/>
        <w:numPr>
          <w:ilvl w:val="0"/>
          <w:numId w:val="35"/>
        </w:numPr>
        <w:ind w:left="360"/>
        <w:rPr>
          <w:rFonts w:asciiTheme="minorHAnsi" w:hAnsiTheme="minorHAnsi"/>
          <w:sz w:val="20"/>
          <w:szCs w:val="20"/>
        </w:rPr>
      </w:pPr>
      <w:r w:rsidRPr="00B71497">
        <w:rPr>
          <w:rFonts w:asciiTheme="minorHAnsi" w:hAnsiTheme="minorHAnsi"/>
          <w:sz w:val="20"/>
          <w:szCs w:val="20"/>
        </w:rPr>
        <w:t xml:space="preserve">Similarly, the levels of awareness among decision makers, sectoral agencies, the commercial sector and local communities concerning the potential benefits of an effective ABS regime will continue to remain low.  At the national level, there </w:t>
      </w:r>
      <w:r w:rsidR="00E166CD" w:rsidRPr="00B71497">
        <w:rPr>
          <w:rFonts w:asciiTheme="minorHAnsi" w:hAnsiTheme="minorHAnsi"/>
          <w:sz w:val="20"/>
          <w:szCs w:val="20"/>
        </w:rPr>
        <w:t xml:space="preserve">will be inadequate </w:t>
      </w:r>
      <w:r w:rsidRPr="00B71497">
        <w:rPr>
          <w:rFonts w:asciiTheme="minorHAnsi" w:hAnsiTheme="minorHAnsi"/>
          <w:sz w:val="20"/>
          <w:szCs w:val="20"/>
        </w:rPr>
        <w:t xml:space="preserve">understanding of ABS issues among sectors other than those directly involved in the conservation and development of biological resources, and even then there is a need to ensure consistency in the vision and rationale behind ABS. Without the support of </w:t>
      </w:r>
      <w:r w:rsidR="00E166CD" w:rsidRPr="00B71497">
        <w:rPr>
          <w:rFonts w:asciiTheme="minorHAnsi" w:hAnsiTheme="minorHAnsi"/>
          <w:sz w:val="20"/>
          <w:szCs w:val="20"/>
        </w:rPr>
        <w:t>the project, l</w:t>
      </w:r>
      <w:r w:rsidRPr="00B71497">
        <w:rPr>
          <w:rFonts w:asciiTheme="minorHAnsi" w:hAnsiTheme="minorHAnsi"/>
          <w:sz w:val="20"/>
          <w:szCs w:val="20"/>
        </w:rPr>
        <w:t xml:space="preserve">ocal communities may not be able to </w:t>
      </w:r>
      <w:r w:rsidR="00E166CD" w:rsidRPr="00B71497">
        <w:rPr>
          <w:rFonts w:asciiTheme="minorHAnsi" w:hAnsiTheme="minorHAnsi"/>
          <w:sz w:val="20"/>
          <w:szCs w:val="20"/>
        </w:rPr>
        <w:t xml:space="preserve">understand the importance of their genetic resources and TK and hence be unable to </w:t>
      </w:r>
      <w:r w:rsidRPr="00B71497">
        <w:rPr>
          <w:rFonts w:asciiTheme="minorHAnsi" w:hAnsiTheme="minorHAnsi"/>
          <w:sz w:val="20"/>
          <w:szCs w:val="20"/>
        </w:rPr>
        <w:t xml:space="preserve">realize the full </w:t>
      </w:r>
      <w:r w:rsidR="008F0636">
        <w:rPr>
          <w:rFonts w:asciiTheme="minorHAnsi" w:hAnsiTheme="minorHAnsi"/>
          <w:sz w:val="20"/>
          <w:szCs w:val="20"/>
        </w:rPr>
        <w:t>economic</w:t>
      </w:r>
      <w:r w:rsidR="00E166CD" w:rsidRPr="00B71497">
        <w:rPr>
          <w:rFonts w:asciiTheme="minorHAnsi" w:hAnsiTheme="minorHAnsi"/>
          <w:sz w:val="20"/>
          <w:szCs w:val="20"/>
        </w:rPr>
        <w:t xml:space="preserve"> potential of their resources given </w:t>
      </w:r>
      <w:r w:rsidRPr="00B71497">
        <w:rPr>
          <w:rFonts w:asciiTheme="minorHAnsi" w:hAnsiTheme="minorHAnsi"/>
          <w:sz w:val="20"/>
          <w:szCs w:val="20"/>
        </w:rPr>
        <w:t xml:space="preserve">the uncertainty of the permitting and benefit sharing procedures. The communities would therefore likely </w:t>
      </w:r>
      <w:r w:rsidR="00E166CD" w:rsidRPr="00B71497">
        <w:rPr>
          <w:rFonts w:asciiTheme="minorHAnsi" w:hAnsiTheme="minorHAnsi"/>
          <w:sz w:val="20"/>
          <w:szCs w:val="20"/>
        </w:rPr>
        <w:t>continue to lose resources</w:t>
      </w:r>
      <w:r w:rsidRPr="00B71497">
        <w:rPr>
          <w:rFonts w:asciiTheme="minorHAnsi" w:hAnsiTheme="minorHAnsi"/>
          <w:sz w:val="20"/>
          <w:szCs w:val="20"/>
        </w:rPr>
        <w:t xml:space="preserve">, which in turn would increase ecosystem deterioration. Lack of </w:t>
      </w:r>
      <w:r w:rsidR="00E166CD" w:rsidRPr="00B71497">
        <w:rPr>
          <w:rFonts w:asciiTheme="minorHAnsi" w:hAnsiTheme="minorHAnsi"/>
          <w:sz w:val="20"/>
          <w:szCs w:val="20"/>
        </w:rPr>
        <w:t xml:space="preserve">appropriate benefit sharing arrangements </w:t>
      </w:r>
      <w:r w:rsidRPr="00B71497">
        <w:rPr>
          <w:rFonts w:asciiTheme="minorHAnsi" w:hAnsiTheme="minorHAnsi"/>
          <w:sz w:val="20"/>
          <w:szCs w:val="20"/>
        </w:rPr>
        <w:t xml:space="preserve">would lead to financial, social and environmental losses. Private sector and the government investment in accessing this genetic resource and sharing of the benefits, </w:t>
      </w:r>
      <w:r w:rsidR="005C6484" w:rsidRPr="00B71497">
        <w:rPr>
          <w:rFonts w:asciiTheme="minorHAnsi" w:hAnsiTheme="minorHAnsi"/>
          <w:sz w:val="20"/>
          <w:szCs w:val="20"/>
        </w:rPr>
        <w:t xml:space="preserve">will continue to be limited. </w:t>
      </w:r>
      <w:r w:rsidRPr="00B71497">
        <w:rPr>
          <w:rFonts w:asciiTheme="minorHAnsi" w:hAnsiTheme="minorHAnsi"/>
          <w:sz w:val="20"/>
          <w:szCs w:val="20"/>
        </w:rPr>
        <w:t xml:space="preserve"> </w:t>
      </w:r>
    </w:p>
    <w:p w14:paraId="07F265E7" w14:textId="77777777" w:rsidR="00D617E3" w:rsidRPr="00B71497" w:rsidRDefault="00D617E3" w:rsidP="00B71497">
      <w:pPr>
        <w:ind w:left="360"/>
        <w:rPr>
          <w:rFonts w:asciiTheme="minorHAnsi" w:hAnsiTheme="minorHAnsi" w:cs="Calibri"/>
          <w:szCs w:val="20"/>
        </w:rPr>
      </w:pPr>
    </w:p>
    <w:p w14:paraId="793C120D" w14:textId="77777777" w:rsidR="00D617E3" w:rsidRPr="00D0333B" w:rsidRDefault="00D617E3" w:rsidP="0024098E">
      <w:pPr>
        <w:rPr>
          <w:rFonts w:asciiTheme="minorHAnsi" w:hAnsiTheme="minorHAnsi" w:cs="Calibri"/>
          <w:i/>
          <w:sz w:val="20"/>
          <w:szCs w:val="20"/>
        </w:rPr>
      </w:pPr>
      <w:r w:rsidRPr="00D0333B">
        <w:rPr>
          <w:rFonts w:asciiTheme="minorHAnsi" w:hAnsiTheme="minorHAnsi" w:cs="Calibri"/>
          <w:i/>
          <w:sz w:val="20"/>
          <w:szCs w:val="20"/>
        </w:rPr>
        <w:t>Alternative for this outcome (with GEF project):</w:t>
      </w:r>
    </w:p>
    <w:p w14:paraId="108D7356" w14:textId="77777777" w:rsidR="005C6484" w:rsidRPr="00B71497" w:rsidRDefault="005C6484" w:rsidP="00B71497">
      <w:pPr>
        <w:pStyle w:val="NumberedParas"/>
        <w:numPr>
          <w:ilvl w:val="0"/>
          <w:numId w:val="0"/>
        </w:numPr>
        <w:ind w:left="360"/>
        <w:rPr>
          <w:rFonts w:asciiTheme="minorHAnsi" w:hAnsiTheme="minorHAnsi"/>
          <w:sz w:val="20"/>
          <w:szCs w:val="20"/>
        </w:rPr>
      </w:pPr>
    </w:p>
    <w:p w14:paraId="1D8E7267" w14:textId="77777777" w:rsidR="005C6484" w:rsidRPr="00B71497" w:rsidRDefault="005C6484" w:rsidP="00E6041A">
      <w:pPr>
        <w:pStyle w:val="NumberedParas"/>
        <w:numPr>
          <w:ilvl w:val="0"/>
          <w:numId w:val="35"/>
        </w:numPr>
        <w:ind w:left="360"/>
        <w:rPr>
          <w:rFonts w:asciiTheme="minorHAnsi" w:hAnsiTheme="minorHAnsi"/>
          <w:sz w:val="20"/>
          <w:szCs w:val="20"/>
        </w:rPr>
      </w:pPr>
      <w:r w:rsidRPr="00B71497">
        <w:rPr>
          <w:rFonts w:asciiTheme="minorHAnsi" w:hAnsiTheme="minorHAnsi"/>
          <w:sz w:val="20"/>
          <w:szCs w:val="20"/>
        </w:rPr>
        <w:t xml:space="preserve">As ABS agreements and contracts do not currently exist in accordance to the Nagoya Protocol, the GEF alternative will </w:t>
      </w:r>
      <w:r w:rsidR="00FC2462">
        <w:rPr>
          <w:rFonts w:asciiTheme="minorHAnsi" w:hAnsiTheme="minorHAnsi"/>
          <w:sz w:val="20"/>
          <w:szCs w:val="20"/>
        </w:rPr>
        <w:t>help establish</w:t>
      </w:r>
      <w:r w:rsidRPr="00B71497">
        <w:rPr>
          <w:rFonts w:asciiTheme="minorHAnsi" w:hAnsiTheme="minorHAnsi"/>
          <w:sz w:val="20"/>
          <w:szCs w:val="20"/>
        </w:rPr>
        <w:t xml:space="preserve"> an administrative and permitting system </w:t>
      </w:r>
      <w:r w:rsidR="00FC2462">
        <w:rPr>
          <w:rFonts w:asciiTheme="minorHAnsi" w:hAnsiTheme="minorHAnsi"/>
          <w:sz w:val="20"/>
          <w:szCs w:val="20"/>
        </w:rPr>
        <w:t xml:space="preserve">and institutional framework for access and benefit sharing in the country. </w:t>
      </w:r>
      <w:r w:rsidRPr="00B71497">
        <w:rPr>
          <w:rFonts w:asciiTheme="minorHAnsi" w:hAnsiTheme="minorHAnsi"/>
          <w:sz w:val="20"/>
          <w:szCs w:val="20"/>
        </w:rPr>
        <w:t>Equa</w:t>
      </w:r>
      <w:r w:rsidR="00FC2462">
        <w:rPr>
          <w:rFonts w:asciiTheme="minorHAnsi" w:hAnsiTheme="minorHAnsi"/>
          <w:sz w:val="20"/>
          <w:szCs w:val="20"/>
        </w:rPr>
        <w:t xml:space="preserve">lly, custodians of genetic resources </w:t>
      </w:r>
      <w:r w:rsidRPr="00B71497">
        <w:rPr>
          <w:rFonts w:asciiTheme="minorHAnsi" w:hAnsiTheme="minorHAnsi"/>
          <w:sz w:val="20"/>
          <w:szCs w:val="20"/>
        </w:rPr>
        <w:t>will be informed o</w:t>
      </w:r>
      <w:r w:rsidR="00FC2462">
        <w:rPr>
          <w:rFonts w:asciiTheme="minorHAnsi" w:hAnsiTheme="minorHAnsi"/>
          <w:sz w:val="20"/>
          <w:szCs w:val="20"/>
        </w:rPr>
        <w:t>f</w:t>
      </w:r>
      <w:r w:rsidRPr="00B71497">
        <w:rPr>
          <w:rFonts w:asciiTheme="minorHAnsi" w:hAnsiTheme="minorHAnsi"/>
          <w:sz w:val="20"/>
          <w:szCs w:val="20"/>
        </w:rPr>
        <w:t xml:space="preserve"> their rights and responsibilities for benefit-sharing, so that they are adequately informed of the ABS rules and guidelines for negotiation of ABS contracts.  Further, </w:t>
      </w:r>
      <w:r w:rsidR="00FC2462">
        <w:rPr>
          <w:rFonts w:asciiTheme="minorHAnsi" w:hAnsiTheme="minorHAnsi"/>
          <w:sz w:val="20"/>
          <w:szCs w:val="20"/>
        </w:rPr>
        <w:t xml:space="preserve">the </w:t>
      </w:r>
      <w:r w:rsidRPr="00B71497">
        <w:rPr>
          <w:rFonts w:asciiTheme="minorHAnsi" w:hAnsiTheme="minorHAnsi"/>
          <w:sz w:val="20"/>
          <w:szCs w:val="20"/>
        </w:rPr>
        <w:t>alternative GEF investment</w:t>
      </w:r>
      <w:r w:rsidR="00E96F8A">
        <w:rPr>
          <w:rFonts w:asciiTheme="minorHAnsi" w:hAnsiTheme="minorHAnsi"/>
          <w:sz w:val="20"/>
          <w:szCs w:val="20"/>
        </w:rPr>
        <w:t xml:space="preserve"> </w:t>
      </w:r>
      <w:r w:rsidR="00FC2462">
        <w:rPr>
          <w:rFonts w:asciiTheme="minorHAnsi" w:hAnsiTheme="minorHAnsi"/>
          <w:sz w:val="20"/>
          <w:szCs w:val="20"/>
        </w:rPr>
        <w:t xml:space="preserve">would </w:t>
      </w:r>
      <w:r w:rsidR="00E96F8A">
        <w:rPr>
          <w:rFonts w:asciiTheme="minorHAnsi" w:hAnsiTheme="minorHAnsi"/>
          <w:sz w:val="20"/>
          <w:szCs w:val="20"/>
        </w:rPr>
        <w:t xml:space="preserve">faciliate the </w:t>
      </w:r>
      <w:r w:rsidRPr="00B71497">
        <w:rPr>
          <w:rFonts w:asciiTheme="minorHAnsi" w:hAnsiTheme="minorHAnsi"/>
          <w:sz w:val="20"/>
          <w:szCs w:val="20"/>
        </w:rPr>
        <w:t xml:space="preserve">increase </w:t>
      </w:r>
      <w:r w:rsidR="00E96F8A">
        <w:rPr>
          <w:rFonts w:asciiTheme="minorHAnsi" w:hAnsiTheme="minorHAnsi"/>
          <w:sz w:val="20"/>
          <w:szCs w:val="20"/>
        </w:rPr>
        <w:t>of</w:t>
      </w:r>
      <w:r w:rsidRPr="00B71497">
        <w:rPr>
          <w:rFonts w:asciiTheme="minorHAnsi" w:hAnsiTheme="minorHAnsi"/>
          <w:sz w:val="20"/>
          <w:szCs w:val="20"/>
        </w:rPr>
        <w:t xml:space="preserve"> national and </w:t>
      </w:r>
      <w:r w:rsidR="00FC2462">
        <w:rPr>
          <w:rFonts w:asciiTheme="minorHAnsi" w:hAnsiTheme="minorHAnsi"/>
          <w:sz w:val="20"/>
          <w:szCs w:val="20"/>
        </w:rPr>
        <w:t>local</w:t>
      </w:r>
      <w:r w:rsidRPr="00B71497">
        <w:rPr>
          <w:rFonts w:asciiTheme="minorHAnsi" w:hAnsiTheme="minorHAnsi"/>
          <w:sz w:val="20"/>
          <w:szCs w:val="20"/>
        </w:rPr>
        <w:t xml:space="preserve"> capacity for negotiating and monitoring benefit-sharing agreements. It will make ABS training materials available to national and provincial officials, and allow evaluation and reporting on the project products, as and well </w:t>
      </w:r>
      <w:r w:rsidR="00FC2462">
        <w:rPr>
          <w:rFonts w:asciiTheme="minorHAnsi" w:hAnsiTheme="minorHAnsi"/>
          <w:sz w:val="20"/>
          <w:szCs w:val="20"/>
        </w:rPr>
        <w:t xml:space="preserve">as </w:t>
      </w:r>
      <w:r w:rsidRPr="00B71497">
        <w:rPr>
          <w:rFonts w:asciiTheme="minorHAnsi" w:hAnsiTheme="minorHAnsi"/>
          <w:sz w:val="20"/>
          <w:szCs w:val="20"/>
        </w:rPr>
        <w:t>ABS agreements</w:t>
      </w:r>
      <w:r w:rsidR="00FC2462">
        <w:rPr>
          <w:rFonts w:asciiTheme="minorHAnsi" w:hAnsiTheme="minorHAnsi"/>
          <w:sz w:val="20"/>
          <w:szCs w:val="20"/>
        </w:rPr>
        <w:t xml:space="preserve">. </w:t>
      </w:r>
      <w:r w:rsidRPr="00B71497">
        <w:rPr>
          <w:rFonts w:asciiTheme="minorHAnsi" w:hAnsiTheme="minorHAnsi"/>
          <w:sz w:val="20"/>
          <w:szCs w:val="20"/>
        </w:rPr>
        <w:t>The GEF alternative will also strengthen the knowledge and awar</w:t>
      </w:r>
      <w:r w:rsidR="00FC2462">
        <w:rPr>
          <w:rFonts w:asciiTheme="minorHAnsi" w:hAnsiTheme="minorHAnsi"/>
          <w:sz w:val="20"/>
          <w:szCs w:val="20"/>
        </w:rPr>
        <w:t>e</w:t>
      </w:r>
      <w:r w:rsidRPr="00B71497">
        <w:rPr>
          <w:rFonts w:asciiTheme="minorHAnsi" w:hAnsiTheme="minorHAnsi"/>
          <w:sz w:val="20"/>
          <w:szCs w:val="20"/>
        </w:rPr>
        <w:t xml:space="preserve">ness of the commercialization of a genetic resource and the generation of benefit-sharing and distribution </w:t>
      </w:r>
      <w:r w:rsidR="00FC2462">
        <w:rPr>
          <w:rFonts w:asciiTheme="minorHAnsi" w:hAnsiTheme="minorHAnsi"/>
          <w:sz w:val="20"/>
          <w:szCs w:val="20"/>
        </w:rPr>
        <w:t xml:space="preserve">of benefits to </w:t>
      </w:r>
      <w:r w:rsidRPr="00B71497">
        <w:rPr>
          <w:rFonts w:asciiTheme="minorHAnsi" w:hAnsiTheme="minorHAnsi"/>
          <w:sz w:val="20"/>
          <w:szCs w:val="20"/>
        </w:rPr>
        <w:t xml:space="preserve">local communities. </w:t>
      </w:r>
      <w:r w:rsidR="00FC2462">
        <w:rPr>
          <w:rFonts w:asciiTheme="minorHAnsi" w:hAnsiTheme="minorHAnsi"/>
          <w:sz w:val="20"/>
          <w:szCs w:val="20"/>
        </w:rPr>
        <w:t xml:space="preserve">It will set </w:t>
      </w:r>
      <w:r w:rsidRPr="00B71497">
        <w:rPr>
          <w:rFonts w:asciiTheme="minorHAnsi" w:hAnsiTheme="minorHAnsi"/>
          <w:sz w:val="20"/>
          <w:szCs w:val="20"/>
        </w:rPr>
        <w:t>administrative procedures, permit</w:t>
      </w:r>
      <w:r w:rsidR="00FC2462">
        <w:rPr>
          <w:rFonts w:asciiTheme="minorHAnsi" w:hAnsiTheme="minorHAnsi"/>
          <w:sz w:val="20"/>
          <w:szCs w:val="20"/>
        </w:rPr>
        <w:t>ting system</w:t>
      </w:r>
      <w:r w:rsidRPr="00B71497">
        <w:rPr>
          <w:rFonts w:asciiTheme="minorHAnsi" w:hAnsiTheme="minorHAnsi"/>
          <w:sz w:val="20"/>
          <w:szCs w:val="20"/>
        </w:rPr>
        <w:t xml:space="preserve">s and information regarding </w:t>
      </w:r>
      <w:r w:rsidR="00FC2462">
        <w:rPr>
          <w:rFonts w:asciiTheme="minorHAnsi" w:hAnsiTheme="minorHAnsi"/>
          <w:sz w:val="20"/>
          <w:szCs w:val="20"/>
        </w:rPr>
        <w:t xml:space="preserve">rules for </w:t>
      </w:r>
      <w:r w:rsidRPr="00B71497">
        <w:rPr>
          <w:rFonts w:asciiTheme="minorHAnsi" w:hAnsiTheme="minorHAnsi"/>
          <w:sz w:val="20"/>
          <w:szCs w:val="20"/>
        </w:rPr>
        <w:t>access to genetic resources and ABS</w:t>
      </w:r>
      <w:r w:rsidR="00FC2462">
        <w:rPr>
          <w:rFonts w:asciiTheme="minorHAnsi" w:hAnsiTheme="minorHAnsi"/>
          <w:sz w:val="20"/>
          <w:szCs w:val="20"/>
        </w:rPr>
        <w:t xml:space="preserve"> agreements</w:t>
      </w:r>
      <w:r w:rsidRPr="00B71497">
        <w:rPr>
          <w:rFonts w:asciiTheme="minorHAnsi" w:hAnsiTheme="minorHAnsi"/>
          <w:b/>
          <w:i/>
          <w:sz w:val="20"/>
          <w:szCs w:val="20"/>
        </w:rPr>
        <w:t>.</w:t>
      </w:r>
      <w:r w:rsidR="00A96E59" w:rsidRPr="00B71497">
        <w:rPr>
          <w:rFonts w:asciiTheme="minorHAnsi" w:hAnsiTheme="minorHAnsi"/>
          <w:b/>
          <w:i/>
          <w:sz w:val="20"/>
          <w:szCs w:val="20"/>
        </w:rPr>
        <w:t xml:space="preserve">  </w:t>
      </w:r>
      <w:r w:rsidR="00A96E59" w:rsidRPr="00B71497">
        <w:rPr>
          <w:rFonts w:asciiTheme="minorHAnsi" w:hAnsiTheme="minorHAnsi"/>
          <w:sz w:val="20"/>
          <w:szCs w:val="20"/>
        </w:rPr>
        <w:t>This Outcome will be achieved through five Outputs.</w:t>
      </w:r>
    </w:p>
    <w:p w14:paraId="7CC789D1" w14:textId="77777777" w:rsidR="00D617E3" w:rsidRDefault="00D617E3" w:rsidP="00A10FAC">
      <w:pPr>
        <w:contextualSpacing/>
        <w:rPr>
          <w:b/>
          <w:i/>
          <w:szCs w:val="20"/>
        </w:rPr>
      </w:pPr>
    </w:p>
    <w:p w14:paraId="0DFF242B" w14:textId="1E241D9A" w:rsidR="00A10FAC" w:rsidRPr="00622184" w:rsidRDefault="00333763" w:rsidP="00392CE0">
      <w:pPr>
        <w:contextualSpacing/>
        <w:rPr>
          <w:rFonts w:asciiTheme="minorHAnsi" w:hAnsiTheme="minorHAnsi" w:cstheme="minorHAnsi"/>
          <w:b/>
          <w:i/>
          <w:noProof/>
          <w:sz w:val="20"/>
          <w:szCs w:val="20"/>
          <w:lang w:val="en-GB"/>
        </w:rPr>
      </w:pPr>
      <w:r w:rsidRPr="00622184">
        <w:rPr>
          <w:rFonts w:asciiTheme="minorHAnsi" w:hAnsiTheme="minorHAnsi" w:cstheme="minorHAnsi"/>
          <w:b/>
          <w:i/>
          <w:sz w:val="20"/>
          <w:szCs w:val="20"/>
        </w:rPr>
        <w:t xml:space="preserve">Output </w:t>
      </w:r>
      <w:r w:rsidR="00A10FAC" w:rsidRPr="00622184">
        <w:rPr>
          <w:rFonts w:asciiTheme="minorHAnsi" w:hAnsiTheme="minorHAnsi" w:cstheme="minorHAnsi"/>
          <w:b/>
          <w:i/>
          <w:sz w:val="20"/>
          <w:szCs w:val="20"/>
        </w:rPr>
        <w:t>2.1</w:t>
      </w:r>
      <w:r w:rsidR="00622184" w:rsidRPr="00622184">
        <w:rPr>
          <w:rFonts w:asciiTheme="minorHAnsi" w:hAnsiTheme="minorHAnsi" w:cstheme="minorHAnsi"/>
          <w:b/>
          <w:i/>
          <w:sz w:val="20"/>
          <w:szCs w:val="20"/>
        </w:rPr>
        <w:t xml:space="preserve">: </w:t>
      </w:r>
      <w:r w:rsidR="00A10FAC" w:rsidRPr="00622184">
        <w:rPr>
          <w:rFonts w:asciiTheme="minorHAnsi" w:hAnsiTheme="minorHAnsi" w:cstheme="minorHAnsi"/>
          <w:b/>
          <w:i/>
          <w:sz w:val="20"/>
          <w:szCs w:val="20"/>
        </w:rPr>
        <w:t xml:space="preserve">An administrative permitting system and check-points </w:t>
      </w:r>
      <w:r w:rsidR="000C2879" w:rsidRPr="00622184">
        <w:rPr>
          <w:rFonts w:asciiTheme="minorHAnsi" w:hAnsiTheme="minorHAnsi" w:cstheme="minorHAnsi"/>
          <w:b/>
          <w:i/>
          <w:sz w:val="20"/>
          <w:szCs w:val="20"/>
        </w:rPr>
        <w:t>to</w:t>
      </w:r>
      <w:r w:rsidR="00A10FAC" w:rsidRPr="00622184">
        <w:rPr>
          <w:rFonts w:asciiTheme="minorHAnsi" w:hAnsiTheme="minorHAnsi" w:cstheme="minorHAnsi"/>
          <w:b/>
          <w:i/>
          <w:sz w:val="20"/>
          <w:szCs w:val="20"/>
        </w:rPr>
        <w:t xml:space="preserve"> enabl</w:t>
      </w:r>
      <w:r w:rsidR="000C2879" w:rsidRPr="00622184">
        <w:rPr>
          <w:rFonts w:asciiTheme="minorHAnsi" w:hAnsiTheme="minorHAnsi" w:cstheme="minorHAnsi"/>
          <w:b/>
          <w:i/>
          <w:sz w:val="20"/>
          <w:szCs w:val="20"/>
        </w:rPr>
        <w:t>e</w:t>
      </w:r>
      <w:r w:rsidR="00A10FAC" w:rsidRPr="00622184">
        <w:rPr>
          <w:rFonts w:asciiTheme="minorHAnsi" w:hAnsiTheme="minorHAnsi" w:cstheme="minorHAnsi"/>
          <w:b/>
          <w:i/>
          <w:sz w:val="20"/>
          <w:szCs w:val="20"/>
        </w:rPr>
        <w:t xml:space="preserve"> implementation of the national ABS law</w:t>
      </w:r>
      <w:r w:rsidR="000C2879" w:rsidRPr="00622184">
        <w:rPr>
          <w:rFonts w:asciiTheme="minorHAnsi" w:hAnsiTheme="minorHAnsi" w:cstheme="minorHAnsi"/>
          <w:b/>
          <w:i/>
          <w:sz w:val="20"/>
          <w:szCs w:val="20"/>
        </w:rPr>
        <w:t xml:space="preserve"> is established. </w:t>
      </w:r>
    </w:p>
    <w:p w14:paraId="101B483C" w14:textId="77777777" w:rsidR="00A10FAC" w:rsidRDefault="00A10FAC" w:rsidP="00841551">
      <w:pPr>
        <w:rPr>
          <w:b/>
          <w:i/>
          <w:szCs w:val="20"/>
        </w:rPr>
      </w:pPr>
    </w:p>
    <w:p w14:paraId="01AEEBA2" w14:textId="77777777" w:rsidR="007368D6" w:rsidRPr="007368D6" w:rsidRDefault="007368D6" w:rsidP="006226F8">
      <w:pPr>
        <w:pStyle w:val="NumberedParas"/>
        <w:numPr>
          <w:ilvl w:val="0"/>
          <w:numId w:val="36"/>
        </w:numPr>
        <w:ind w:left="360"/>
        <w:rPr>
          <w:rFonts w:asciiTheme="minorHAnsi" w:hAnsiTheme="minorHAnsi"/>
          <w:sz w:val="20"/>
          <w:szCs w:val="20"/>
        </w:rPr>
      </w:pPr>
      <w:r w:rsidRPr="007368D6">
        <w:rPr>
          <w:rFonts w:asciiTheme="minorHAnsi" w:hAnsiTheme="minorHAnsi"/>
          <w:sz w:val="20"/>
          <w:szCs w:val="20"/>
        </w:rPr>
        <w:t xml:space="preserve">Output 2.1 will be implemented in Year </w:t>
      </w:r>
      <w:r>
        <w:rPr>
          <w:rFonts w:asciiTheme="minorHAnsi" w:hAnsiTheme="minorHAnsi"/>
          <w:sz w:val="20"/>
          <w:szCs w:val="20"/>
        </w:rPr>
        <w:t>2</w:t>
      </w:r>
      <w:r w:rsidRPr="007368D6">
        <w:rPr>
          <w:rFonts w:asciiTheme="minorHAnsi" w:hAnsiTheme="minorHAnsi"/>
          <w:sz w:val="20"/>
          <w:szCs w:val="20"/>
        </w:rPr>
        <w:t xml:space="preserve"> after the completion of the preceding outputs</w:t>
      </w:r>
      <w:r w:rsidR="00E96F8A">
        <w:rPr>
          <w:rFonts w:asciiTheme="minorHAnsi" w:hAnsiTheme="minorHAnsi"/>
          <w:sz w:val="20"/>
          <w:szCs w:val="20"/>
        </w:rPr>
        <w:t xml:space="preserve"> in Component 1</w:t>
      </w:r>
      <w:r w:rsidRPr="007368D6">
        <w:rPr>
          <w:rFonts w:asciiTheme="minorHAnsi" w:hAnsiTheme="minorHAnsi"/>
          <w:sz w:val="20"/>
          <w:szCs w:val="20"/>
        </w:rPr>
        <w:t xml:space="preserve">. This output </w:t>
      </w:r>
      <w:r w:rsidR="00E96F8A">
        <w:rPr>
          <w:rFonts w:asciiTheme="minorHAnsi" w:hAnsiTheme="minorHAnsi"/>
          <w:sz w:val="20"/>
          <w:szCs w:val="20"/>
        </w:rPr>
        <w:t>will support</w:t>
      </w:r>
      <w:r w:rsidRPr="007368D6">
        <w:rPr>
          <w:rFonts w:asciiTheme="minorHAnsi" w:hAnsiTheme="minorHAnsi"/>
          <w:sz w:val="20"/>
          <w:szCs w:val="20"/>
        </w:rPr>
        <w:t xml:space="preserve"> incremental activities aimed at institutionaliz</w:t>
      </w:r>
      <w:r w:rsidR="00913DAF">
        <w:rPr>
          <w:rFonts w:asciiTheme="minorHAnsi" w:hAnsiTheme="minorHAnsi"/>
          <w:sz w:val="20"/>
          <w:szCs w:val="20"/>
        </w:rPr>
        <w:t>ing</w:t>
      </w:r>
      <w:r w:rsidRPr="007368D6">
        <w:rPr>
          <w:rFonts w:asciiTheme="minorHAnsi" w:hAnsiTheme="minorHAnsi"/>
          <w:sz w:val="20"/>
          <w:szCs w:val="20"/>
        </w:rPr>
        <w:t xml:space="preserve"> permit</w:t>
      </w:r>
      <w:r w:rsidR="00913DAF">
        <w:rPr>
          <w:rFonts w:asciiTheme="minorHAnsi" w:hAnsiTheme="minorHAnsi"/>
          <w:sz w:val="20"/>
          <w:szCs w:val="20"/>
        </w:rPr>
        <w:t xml:space="preserve">ting systems, </w:t>
      </w:r>
      <w:r w:rsidRPr="007368D6">
        <w:rPr>
          <w:rFonts w:asciiTheme="minorHAnsi" w:hAnsiTheme="minorHAnsi"/>
          <w:sz w:val="20"/>
          <w:szCs w:val="20"/>
        </w:rPr>
        <w:t xml:space="preserve">contract negotiation and compliance and monitoring of ABS-related </w:t>
      </w:r>
      <w:r w:rsidR="00913DAF">
        <w:rPr>
          <w:rFonts w:asciiTheme="minorHAnsi" w:hAnsiTheme="minorHAnsi"/>
          <w:sz w:val="20"/>
          <w:szCs w:val="20"/>
        </w:rPr>
        <w:t>agreements</w:t>
      </w:r>
      <w:r w:rsidRPr="007368D6">
        <w:rPr>
          <w:rFonts w:asciiTheme="minorHAnsi" w:hAnsiTheme="minorHAnsi"/>
          <w:sz w:val="20"/>
          <w:szCs w:val="20"/>
        </w:rPr>
        <w:t xml:space="preserve">. Authorized agencies, </w:t>
      </w:r>
      <w:r w:rsidR="00E96F8A">
        <w:rPr>
          <w:rFonts w:asciiTheme="minorHAnsi" w:hAnsiTheme="minorHAnsi"/>
          <w:sz w:val="20"/>
          <w:szCs w:val="20"/>
        </w:rPr>
        <w:t xml:space="preserve">national </w:t>
      </w:r>
      <w:r w:rsidRPr="007368D6">
        <w:rPr>
          <w:rFonts w:asciiTheme="minorHAnsi" w:hAnsiTheme="minorHAnsi"/>
          <w:sz w:val="20"/>
          <w:szCs w:val="20"/>
        </w:rPr>
        <w:t xml:space="preserve">competent authorities and other institutional roles and functions will be assigned in keeping with the institutional requirements specified in the </w:t>
      </w:r>
      <w:r w:rsidR="003F3F23">
        <w:rPr>
          <w:rFonts w:asciiTheme="minorHAnsi" w:hAnsiTheme="minorHAnsi"/>
          <w:sz w:val="20"/>
          <w:szCs w:val="20"/>
        </w:rPr>
        <w:t>proposed</w:t>
      </w:r>
      <w:r w:rsidRPr="007368D6">
        <w:rPr>
          <w:rFonts w:asciiTheme="minorHAnsi" w:hAnsiTheme="minorHAnsi"/>
          <w:sz w:val="20"/>
          <w:szCs w:val="20"/>
        </w:rPr>
        <w:t xml:space="preserve"> ABS legal docum</w:t>
      </w:r>
      <w:r>
        <w:rPr>
          <w:rFonts w:asciiTheme="minorHAnsi" w:hAnsiTheme="minorHAnsi"/>
          <w:sz w:val="20"/>
          <w:szCs w:val="20"/>
        </w:rPr>
        <w:t>ents</w:t>
      </w:r>
      <w:r w:rsidRPr="007368D6">
        <w:rPr>
          <w:rFonts w:asciiTheme="minorHAnsi" w:hAnsiTheme="minorHAnsi"/>
          <w:sz w:val="20"/>
          <w:szCs w:val="20"/>
        </w:rPr>
        <w:t xml:space="preserve">. The permitting and decision making process will be facilitated by using new technologies, disseminating relevant information and drafting ABS manuals, tool-kits, circulars, guidelines, models, formularies etc. </w:t>
      </w:r>
      <w:r w:rsidRPr="007368D6">
        <w:rPr>
          <w:rFonts w:asciiTheme="minorHAnsi" w:hAnsiTheme="minorHAnsi"/>
          <w:color w:val="000000"/>
          <w:sz w:val="20"/>
          <w:szCs w:val="20"/>
        </w:rPr>
        <w:t xml:space="preserve">A network of checkpoints </w:t>
      </w:r>
      <w:r w:rsidR="003F3F23">
        <w:rPr>
          <w:rFonts w:asciiTheme="minorHAnsi" w:hAnsiTheme="minorHAnsi"/>
          <w:color w:val="000000"/>
          <w:sz w:val="20"/>
          <w:szCs w:val="20"/>
        </w:rPr>
        <w:t xml:space="preserve">(or at least 1-2) </w:t>
      </w:r>
      <w:r w:rsidRPr="007368D6">
        <w:rPr>
          <w:rFonts w:asciiTheme="minorHAnsi" w:hAnsiTheme="minorHAnsi"/>
          <w:color w:val="000000"/>
          <w:sz w:val="20"/>
          <w:szCs w:val="20"/>
        </w:rPr>
        <w:t xml:space="preserve">will be designated and mandated to monitor and regulate the movement of genetic materials </w:t>
      </w:r>
      <w:r w:rsidRPr="007368D6">
        <w:rPr>
          <w:rFonts w:asciiTheme="minorHAnsi" w:hAnsiTheme="minorHAnsi"/>
          <w:color w:val="000000"/>
          <w:sz w:val="20"/>
          <w:szCs w:val="20"/>
        </w:rPr>
        <w:lastRenderedPageBreak/>
        <w:t xml:space="preserve">in compliance with the </w:t>
      </w:r>
      <w:r w:rsidR="003F3F23">
        <w:rPr>
          <w:rFonts w:asciiTheme="minorHAnsi" w:hAnsiTheme="minorHAnsi"/>
          <w:color w:val="000000"/>
          <w:sz w:val="20"/>
          <w:szCs w:val="20"/>
        </w:rPr>
        <w:t>proposed</w:t>
      </w:r>
      <w:r w:rsidRPr="007368D6">
        <w:rPr>
          <w:rFonts w:asciiTheme="minorHAnsi" w:hAnsiTheme="minorHAnsi"/>
          <w:color w:val="000000"/>
          <w:sz w:val="20"/>
          <w:szCs w:val="20"/>
        </w:rPr>
        <w:t xml:space="preserve"> ABS </w:t>
      </w:r>
      <w:r w:rsidR="00913DAF">
        <w:rPr>
          <w:rFonts w:asciiTheme="minorHAnsi" w:hAnsiTheme="minorHAnsi"/>
          <w:color w:val="000000"/>
          <w:sz w:val="20"/>
          <w:szCs w:val="20"/>
        </w:rPr>
        <w:t>law</w:t>
      </w:r>
      <w:r w:rsidRPr="007368D6">
        <w:rPr>
          <w:rFonts w:asciiTheme="minorHAnsi" w:hAnsiTheme="minorHAnsi"/>
          <w:color w:val="000000"/>
          <w:sz w:val="20"/>
          <w:szCs w:val="20"/>
        </w:rPr>
        <w:t xml:space="preserve"> and </w:t>
      </w:r>
      <w:r w:rsidR="00913DAF">
        <w:rPr>
          <w:rFonts w:asciiTheme="minorHAnsi" w:hAnsiTheme="minorHAnsi"/>
          <w:color w:val="000000"/>
          <w:sz w:val="20"/>
          <w:szCs w:val="20"/>
        </w:rPr>
        <w:t xml:space="preserve">regulations. </w:t>
      </w:r>
      <w:r w:rsidRPr="007368D6">
        <w:rPr>
          <w:rFonts w:asciiTheme="minorHAnsi" w:hAnsiTheme="minorHAnsi"/>
          <w:color w:val="000000"/>
          <w:sz w:val="20"/>
          <w:szCs w:val="20"/>
        </w:rPr>
        <w:t xml:space="preserve">Mechanisms for protection of traditional knowledge and channelling of revenues from ABS agreements for conservation will be developed. This output would </w:t>
      </w:r>
      <w:r w:rsidRPr="007368D6">
        <w:rPr>
          <w:rFonts w:asciiTheme="minorHAnsi" w:hAnsiTheme="minorHAnsi"/>
          <w:sz w:val="20"/>
          <w:szCs w:val="20"/>
        </w:rPr>
        <w:t>also entail establishment of a technical advisory committee (or equivalent body) to oversee and guide ABS monitoring and tracking. To achieve this output, the following activities are planned:</w:t>
      </w:r>
    </w:p>
    <w:p w14:paraId="2E92646B" w14:textId="77777777" w:rsidR="00BA7BDE" w:rsidRPr="00D0333B" w:rsidRDefault="00BA7BDE" w:rsidP="00E6041A">
      <w:pPr>
        <w:pStyle w:val="ListParagraph"/>
        <w:numPr>
          <w:ilvl w:val="0"/>
          <w:numId w:val="37"/>
        </w:numPr>
        <w:tabs>
          <w:tab w:val="left" w:pos="990"/>
          <w:tab w:val="left" w:pos="1350"/>
        </w:tabs>
        <w:spacing w:after="120"/>
        <w:ind w:left="1350" w:hanging="720"/>
        <w:jc w:val="both"/>
        <w:rPr>
          <w:rFonts w:asciiTheme="minorHAnsi" w:hAnsiTheme="minorHAnsi"/>
          <w:sz w:val="20"/>
          <w:szCs w:val="20"/>
        </w:rPr>
      </w:pPr>
      <w:r w:rsidRPr="00D0333B">
        <w:rPr>
          <w:rFonts w:asciiTheme="minorHAnsi" w:hAnsiTheme="minorHAnsi"/>
          <w:sz w:val="20"/>
          <w:szCs w:val="20"/>
        </w:rPr>
        <w:t xml:space="preserve">Review and clarify existing legislative measures for </w:t>
      </w:r>
      <w:r w:rsidR="006A637A" w:rsidRPr="00D0333B">
        <w:rPr>
          <w:rFonts w:asciiTheme="minorHAnsi" w:hAnsiTheme="minorHAnsi"/>
          <w:sz w:val="20"/>
          <w:szCs w:val="20"/>
        </w:rPr>
        <w:t>permitting and administrative procedures for ABS in the country, to identify gaps and opportunities for enhancing such measures;</w:t>
      </w:r>
    </w:p>
    <w:p w14:paraId="41232A0D" w14:textId="77777777" w:rsidR="007368D6" w:rsidRPr="00D0333B" w:rsidRDefault="00E96F8A" w:rsidP="00E6041A">
      <w:pPr>
        <w:pStyle w:val="ListParagraph"/>
        <w:numPr>
          <w:ilvl w:val="0"/>
          <w:numId w:val="37"/>
        </w:numPr>
        <w:tabs>
          <w:tab w:val="left" w:pos="990"/>
          <w:tab w:val="left" w:pos="1350"/>
        </w:tabs>
        <w:spacing w:after="120"/>
        <w:ind w:left="1350" w:hanging="720"/>
        <w:jc w:val="both"/>
        <w:rPr>
          <w:rFonts w:asciiTheme="minorHAnsi" w:hAnsiTheme="minorHAnsi"/>
          <w:sz w:val="20"/>
          <w:szCs w:val="20"/>
        </w:rPr>
      </w:pPr>
      <w:r w:rsidRPr="00D0333B">
        <w:rPr>
          <w:rFonts w:asciiTheme="minorHAnsi" w:hAnsiTheme="minorHAnsi"/>
          <w:sz w:val="20"/>
          <w:szCs w:val="20"/>
        </w:rPr>
        <w:t>Development</w:t>
      </w:r>
      <w:r w:rsidR="00913DAF" w:rsidRPr="00D0333B">
        <w:rPr>
          <w:rFonts w:asciiTheme="minorHAnsi" w:hAnsiTheme="minorHAnsi"/>
          <w:sz w:val="20"/>
          <w:szCs w:val="20"/>
        </w:rPr>
        <w:t xml:space="preserve"> of draft proposals by D</w:t>
      </w:r>
      <w:r w:rsidR="007368D6" w:rsidRPr="00D0333B">
        <w:rPr>
          <w:rFonts w:asciiTheme="minorHAnsi" w:hAnsiTheme="minorHAnsi"/>
          <w:sz w:val="20"/>
          <w:szCs w:val="20"/>
        </w:rPr>
        <w:t>B</w:t>
      </w:r>
      <w:r w:rsidR="00913DAF" w:rsidRPr="00D0333B">
        <w:rPr>
          <w:rFonts w:asciiTheme="minorHAnsi" w:hAnsiTheme="minorHAnsi"/>
          <w:sz w:val="20"/>
          <w:szCs w:val="20"/>
        </w:rPr>
        <w:t>D</w:t>
      </w:r>
      <w:r w:rsidR="007368D6" w:rsidRPr="00D0333B">
        <w:rPr>
          <w:rFonts w:asciiTheme="minorHAnsi" w:hAnsiTheme="minorHAnsi"/>
          <w:sz w:val="20"/>
          <w:szCs w:val="20"/>
        </w:rPr>
        <w:t xml:space="preserve"> of NCSD, with support of local consultant(s) for </w:t>
      </w:r>
      <w:r w:rsidR="006A637A" w:rsidRPr="00D0333B">
        <w:rPr>
          <w:rFonts w:asciiTheme="minorHAnsi" w:hAnsiTheme="minorHAnsi"/>
          <w:sz w:val="20"/>
          <w:szCs w:val="20"/>
        </w:rPr>
        <w:t>(</w:t>
      </w:r>
      <w:proofErr w:type="spellStart"/>
      <w:r w:rsidR="006A637A" w:rsidRPr="00D0333B">
        <w:rPr>
          <w:rFonts w:asciiTheme="minorHAnsi" w:hAnsiTheme="minorHAnsi"/>
          <w:sz w:val="20"/>
          <w:szCs w:val="20"/>
        </w:rPr>
        <w:t>i</w:t>
      </w:r>
      <w:proofErr w:type="spellEnd"/>
      <w:r w:rsidR="006A637A" w:rsidRPr="00D0333B">
        <w:rPr>
          <w:rFonts w:asciiTheme="minorHAnsi" w:hAnsiTheme="minorHAnsi"/>
          <w:sz w:val="20"/>
          <w:szCs w:val="20"/>
        </w:rPr>
        <w:t xml:space="preserve">) strengthening permitting and administrative measures to promote access and use of genetic resources and associated traditional knowledge; (ii) </w:t>
      </w:r>
      <w:r w:rsidR="007368D6" w:rsidRPr="00D0333B">
        <w:rPr>
          <w:rFonts w:asciiTheme="minorHAnsi" w:hAnsiTheme="minorHAnsi"/>
          <w:sz w:val="20"/>
          <w:szCs w:val="20"/>
        </w:rPr>
        <w:t>establishment of ABS monitoring and tracking system and oversight responsibilities through a technical advisory committee or similar body. This will be facilitated by national level workshops and consultation to define the oversight responsibilities of the technical advisory committee and its membership, as well as definition of the scope, structure, rules and institutional responsibilities of the ABS monitoring and tracking system.</w:t>
      </w:r>
    </w:p>
    <w:p w14:paraId="7D1102A5" w14:textId="77777777" w:rsidR="007368D6" w:rsidRPr="00D0333B" w:rsidRDefault="007368D6" w:rsidP="00E6041A">
      <w:pPr>
        <w:pStyle w:val="ListParagraph"/>
        <w:numPr>
          <w:ilvl w:val="0"/>
          <w:numId w:val="37"/>
        </w:numPr>
        <w:tabs>
          <w:tab w:val="left" w:pos="990"/>
          <w:tab w:val="left" w:pos="1350"/>
        </w:tabs>
        <w:spacing w:after="120"/>
        <w:ind w:left="1350" w:hanging="720"/>
        <w:jc w:val="both"/>
        <w:rPr>
          <w:rFonts w:asciiTheme="minorHAnsi" w:hAnsiTheme="minorHAnsi"/>
          <w:sz w:val="20"/>
          <w:szCs w:val="20"/>
        </w:rPr>
      </w:pPr>
      <w:r w:rsidRPr="00D0333B">
        <w:rPr>
          <w:rFonts w:asciiTheme="minorHAnsi" w:hAnsiTheme="minorHAnsi"/>
          <w:sz w:val="20"/>
          <w:szCs w:val="20"/>
        </w:rPr>
        <w:t xml:space="preserve">A final national workshop would be constituted to reach agreement on the ABS </w:t>
      </w:r>
      <w:r w:rsidR="00E96F8A" w:rsidRPr="00D0333B">
        <w:rPr>
          <w:rFonts w:asciiTheme="minorHAnsi" w:hAnsiTheme="minorHAnsi"/>
          <w:sz w:val="20"/>
          <w:szCs w:val="20"/>
        </w:rPr>
        <w:t xml:space="preserve">administrative and permitting system and </w:t>
      </w:r>
      <w:r w:rsidRPr="00D0333B">
        <w:rPr>
          <w:rFonts w:asciiTheme="minorHAnsi" w:hAnsiTheme="minorHAnsi"/>
          <w:sz w:val="20"/>
          <w:szCs w:val="20"/>
        </w:rPr>
        <w:t>monitoring and tracking system.</w:t>
      </w:r>
    </w:p>
    <w:p w14:paraId="109F708D" w14:textId="188DC27E" w:rsidR="007368D6" w:rsidRPr="0024098E" w:rsidRDefault="007368D6" w:rsidP="00E6041A">
      <w:pPr>
        <w:pStyle w:val="ListParagraph"/>
        <w:numPr>
          <w:ilvl w:val="0"/>
          <w:numId w:val="37"/>
        </w:numPr>
        <w:tabs>
          <w:tab w:val="left" w:pos="990"/>
          <w:tab w:val="left" w:pos="1350"/>
        </w:tabs>
        <w:spacing w:after="120"/>
        <w:ind w:left="1350" w:hanging="720"/>
        <w:jc w:val="both"/>
        <w:rPr>
          <w:rFonts w:asciiTheme="minorHAnsi" w:hAnsiTheme="minorHAnsi"/>
          <w:sz w:val="20"/>
          <w:szCs w:val="20"/>
        </w:rPr>
      </w:pPr>
      <w:r w:rsidRPr="00D0333B">
        <w:rPr>
          <w:rFonts w:asciiTheme="minorHAnsi" w:hAnsiTheme="minorHAnsi"/>
          <w:sz w:val="20"/>
          <w:szCs w:val="20"/>
        </w:rPr>
        <w:t>Concurrent with the development of the ABS monitoring and tracking system, B</w:t>
      </w:r>
      <w:r w:rsidR="00913DAF" w:rsidRPr="00D0333B">
        <w:rPr>
          <w:rFonts w:asciiTheme="minorHAnsi" w:hAnsiTheme="minorHAnsi"/>
          <w:sz w:val="20"/>
          <w:szCs w:val="20"/>
        </w:rPr>
        <w:t>DB</w:t>
      </w:r>
      <w:r w:rsidRPr="00D0333B">
        <w:rPr>
          <w:rFonts w:asciiTheme="minorHAnsi" w:hAnsiTheme="minorHAnsi"/>
          <w:sz w:val="20"/>
          <w:szCs w:val="20"/>
        </w:rPr>
        <w:t xml:space="preserve"> </w:t>
      </w:r>
      <w:r w:rsidR="00913DAF" w:rsidRPr="00D0333B">
        <w:rPr>
          <w:rFonts w:asciiTheme="minorHAnsi" w:hAnsiTheme="minorHAnsi"/>
          <w:sz w:val="20"/>
          <w:szCs w:val="20"/>
        </w:rPr>
        <w:t>will</w:t>
      </w:r>
      <w:r w:rsidRPr="00D0333B">
        <w:rPr>
          <w:rFonts w:asciiTheme="minorHAnsi" w:hAnsiTheme="minorHAnsi"/>
          <w:sz w:val="20"/>
          <w:szCs w:val="20"/>
        </w:rPr>
        <w:t xml:space="preserve"> contract local and international consultants to develop tool-kits, manuals circulars, guidelines and other instruments for facilitating the establishment of the ABS permitting system. The tool-kits would be developed following national workshops and consultations (including field visits) to lay out the framework of international recommended standards and practices for an ABS permitting system in Cambodia. The toolkits will among other things outline the ABS concept and its relevance, basic pre-conditions for ABS, fundamental structure of ABS and requisite standards, consultation, negotiation and decision-making processes, N</w:t>
      </w:r>
      <w:r w:rsidR="00913DAF" w:rsidRPr="00D0333B">
        <w:rPr>
          <w:rFonts w:asciiTheme="minorHAnsi" w:hAnsiTheme="minorHAnsi"/>
          <w:sz w:val="20"/>
          <w:szCs w:val="20"/>
        </w:rPr>
        <w:t xml:space="preserve">agoya Protocol </w:t>
      </w:r>
      <w:r w:rsidRPr="00D0333B">
        <w:rPr>
          <w:rFonts w:asciiTheme="minorHAnsi" w:hAnsiTheme="minorHAnsi"/>
          <w:sz w:val="20"/>
          <w:szCs w:val="20"/>
        </w:rPr>
        <w:t>compliant templates for community contracts, and implementation modalities including monitoring and evaluation. This will clarify the rules</w:t>
      </w:r>
      <w:r w:rsidRPr="0024098E">
        <w:rPr>
          <w:rFonts w:asciiTheme="minorHAnsi" w:hAnsiTheme="minorHAnsi"/>
          <w:sz w:val="20"/>
          <w:szCs w:val="20"/>
        </w:rPr>
        <w:t xml:space="preserve"> and procedures for D</w:t>
      </w:r>
      <w:r w:rsidR="00913DAF">
        <w:rPr>
          <w:rFonts w:asciiTheme="minorHAnsi" w:hAnsiTheme="minorHAnsi"/>
          <w:sz w:val="20"/>
          <w:szCs w:val="20"/>
        </w:rPr>
        <w:t>BD</w:t>
      </w:r>
      <w:r w:rsidRPr="0024098E">
        <w:rPr>
          <w:rFonts w:asciiTheme="minorHAnsi" w:hAnsiTheme="minorHAnsi"/>
          <w:sz w:val="20"/>
          <w:szCs w:val="20"/>
        </w:rPr>
        <w:t xml:space="preserve"> of NCSD and genetic resource providers and </w:t>
      </w:r>
      <w:r w:rsidR="001657A1" w:rsidRPr="0024098E">
        <w:rPr>
          <w:rFonts w:asciiTheme="minorHAnsi" w:hAnsiTheme="minorHAnsi"/>
          <w:sz w:val="20"/>
          <w:szCs w:val="20"/>
        </w:rPr>
        <w:t>users and</w:t>
      </w:r>
      <w:r w:rsidRPr="0024098E">
        <w:rPr>
          <w:rFonts w:asciiTheme="minorHAnsi" w:hAnsiTheme="minorHAnsi"/>
          <w:sz w:val="20"/>
          <w:szCs w:val="20"/>
        </w:rPr>
        <w:t xml:space="preserve"> elaborate the mechanisms and methodologies for ABS operationalization in line with the ABS Law and related rules and regulations.</w:t>
      </w:r>
    </w:p>
    <w:p w14:paraId="4FAD8765" w14:textId="77777777" w:rsidR="007368D6" w:rsidRPr="00D0333B" w:rsidRDefault="007368D6" w:rsidP="00E6041A">
      <w:pPr>
        <w:pStyle w:val="ListParagraph"/>
        <w:numPr>
          <w:ilvl w:val="0"/>
          <w:numId w:val="37"/>
        </w:numPr>
        <w:tabs>
          <w:tab w:val="left" w:pos="990"/>
          <w:tab w:val="left" w:pos="1350"/>
        </w:tabs>
        <w:spacing w:after="120"/>
        <w:ind w:left="1350" w:hanging="720"/>
        <w:jc w:val="both"/>
        <w:rPr>
          <w:rFonts w:asciiTheme="minorHAnsi" w:hAnsiTheme="minorHAnsi"/>
          <w:sz w:val="20"/>
          <w:szCs w:val="20"/>
        </w:rPr>
      </w:pPr>
      <w:r w:rsidRPr="00D0333B">
        <w:rPr>
          <w:rFonts w:asciiTheme="minorHAnsi" w:hAnsiTheme="minorHAnsi"/>
          <w:sz w:val="20"/>
          <w:szCs w:val="20"/>
        </w:rPr>
        <w:t>Following the development of the tool-kits, manuals, circulars, guidelines, etc. for the ABS permitting system, the project will facilitate the establishment of these systems through sharing of international experiences and best practice.</w:t>
      </w:r>
    </w:p>
    <w:p w14:paraId="4F30140B" w14:textId="77777777" w:rsidR="00A10FAC" w:rsidRPr="00A10FAC" w:rsidRDefault="00A10FAC" w:rsidP="00841551">
      <w:pPr>
        <w:rPr>
          <w:b/>
          <w:i/>
          <w:szCs w:val="20"/>
        </w:rPr>
      </w:pPr>
    </w:p>
    <w:p w14:paraId="027DC87C" w14:textId="6B946C72" w:rsidR="00A10FAC" w:rsidRPr="00622184" w:rsidRDefault="00333763" w:rsidP="00392CE0">
      <w:pPr>
        <w:contextualSpacing/>
        <w:rPr>
          <w:rFonts w:asciiTheme="minorHAnsi" w:hAnsiTheme="minorHAnsi" w:cstheme="minorHAnsi"/>
          <w:b/>
          <w:i/>
          <w:noProof/>
          <w:sz w:val="20"/>
          <w:szCs w:val="20"/>
          <w:lang w:val="en-GB"/>
        </w:rPr>
      </w:pPr>
      <w:r w:rsidRPr="00622184">
        <w:rPr>
          <w:rFonts w:asciiTheme="minorHAnsi" w:hAnsiTheme="minorHAnsi" w:cstheme="minorHAnsi"/>
          <w:b/>
          <w:i/>
          <w:noProof/>
          <w:sz w:val="20"/>
          <w:szCs w:val="20"/>
          <w:lang w:val="en-GB"/>
        </w:rPr>
        <w:t xml:space="preserve">Output </w:t>
      </w:r>
      <w:r w:rsidR="00A10FAC" w:rsidRPr="00622184">
        <w:rPr>
          <w:rFonts w:asciiTheme="minorHAnsi" w:hAnsiTheme="minorHAnsi" w:cstheme="minorHAnsi"/>
          <w:b/>
          <w:i/>
          <w:noProof/>
          <w:sz w:val="20"/>
          <w:szCs w:val="20"/>
          <w:lang w:val="en-GB"/>
        </w:rPr>
        <w:t>2.2</w:t>
      </w:r>
      <w:r w:rsidR="00622184" w:rsidRPr="00622184">
        <w:rPr>
          <w:rFonts w:asciiTheme="minorHAnsi" w:hAnsiTheme="minorHAnsi" w:cstheme="minorHAnsi"/>
          <w:b/>
          <w:i/>
          <w:noProof/>
          <w:sz w:val="20"/>
          <w:szCs w:val="20"/>
          <w:lang w:val="en-GB"/>
        </w:rPr>
        <w:t xml:space="preserve">: </w:t>
      </w:r>
      <w:r w:rsidR="00A10FAC" w:rsidRPr="00622184">
        <w:rPr>
          <w:rFonts w:asciiTheme="minorHAnsi" w:hAnsiTheme="minorHAnsi" w:cstheme="minorHAnsi"/>
          <w:b/>
          <w:i/>
          <w:noProof/>
          <w:sz w:val="20"/>
          <w:szCs w:val="20"/>
          <w:lang w:val="en-GB"/>
        </w:rPr>
        <w:t xml:space="preserve">Targeted training </w:t>
      </w:r>
      <w:r w:rsidR="006A2CD9" w:rsidRPr="00622184">
        <w:rPr>
          <w:rFonts w:asciiTheme="minorHAnsi" w:hAnsiTheme="minorHAnsi" w:cstheme="minorHAnsi"/>
          <w:b/>
          <w:i/>
          <w:noProof/>
          <w:sz w:val="20"/>
          <w:szCs w:val="20"/>
          <w:lang w:val="en-GB"/>
        </w:rPr>
        <w:t xml:space="preserve">provided to </w:t>
      </w:r>
      <w:r w:rsidR="00FB21D2" w:rsidRPr="00622184">
        <w:rPr>
          <w:rFonts w:asciiTheme="minorHAnsi" w:hAnsiTheme="minorHAnsi" w:cstheme="minorHAnsi"/>
          <w:b/>
          <w:i/>
          <w:noProof/>
          <w:sz w:val="20"/>
          <w:szCs w:val="20"/>
          <w:lang w:val="en-GB"/>
        </w:rPr>
        <w:t xml:space="preserve">National </w:t>
      </w:r>
      <w:r w:rsidR="00A10FAC" w:rsidRPr="00622184">
        <w:rPr>
          <w:rFonts w:asciiTheme="minorHAnsi" w:hAnsiTheme="minorHAnsi" w:cstheme="minorHAnsi"/>
          <w:b/>
          <w:i/>
          <w:noProof/>
          <w:sz w:val="20"/>
          <w:szCs w:val="20"/>
          <w:lang w:val="en-GB"/>
        </w:rPr>
        <w:t>Competent Authorit</w:t>
      </w:r>
      <w:r w:rsidR="00A06B66" w:rsidRPr="00622184">
        <w:rPr>
          <w:rFonts w:asciiTheme="minorHAnsi" w:hAnsiTheme="minorHAnsi" w:cstheme="minorHAnsi"/>
          <w:b/>
          <w:i/>
          <w:noProof/>
          <w:sz w:val="20"/>
          <w:szCs w:val="20"/>
          <w:lang w:val="en-GB"/>
        </w:rPr>
        <w:t>y</w:t>
      </w:r>
      <w:r w:rsidR="00A10FAC" w:rsidRPr="00622184">
        <w:rPr>
          <w:rFonts w:asciiTheme="minorHAnsi" w:hAnsiTheme="minorHAnsi" w:cstheme="minorHAnsi"/>
          <w:b/>
          <w:i/>
          <w:noProof/>
          <w:sz w:val="20"/>
          <w:szCs w:val="20"/>
          <w:lang w:val="en-GB"/>
        </w:rPr>
        <w:t xml:space="preserve"> (</w:t>
      </w:r>
      <w:r w:rsidR="00FB21D2" w:rsidRPr="00622184">
        <w:rPr>
          <w:rFonts w:asciiTheme="minorHAnsi" w:hAnsiTheme="minorHAnsi" w:cstheme="minorHAnsi"/>
          <w:b/>
          <w:i/>
          <w:noProof/>
          <w:sz w:val="20"/>
          <w:szCs w:val="20"/>
          <w:lang w:val="en-GB"/>
        </w:rPr>
        <w:t>N</w:t>
      </w:r>
      <w:r w:rsidR="00A10FAC" w:rsidRPr="00622184">
        <w:rPr>
          <w:rFonts w:asciiTheme="minorHAnsi" w:hAnsiTheme="minorHAnsi" w:cstheme="minorHAnsi"/>
          <w:b/>
          <w:i/>
          <w:noProof/>
          <w:sz w:val="20"/>
          <w:szCs w:val="20"/>
          <w:lang w:val="en-GB"/>
        </w:rPr>
        <w:t>CA</w:t>
      </w:r>
      <w:r w:rsidR="00A06B66" w:rsidRPr="00622184">
        <w:rPr>
          <w:rFonts w:asciiTheme="minorHAnsi" w:hAnsiTheme="minorHAnsi" w:cstheme="minorHAnsi"/>
          <w:b/>
          <w:i/>
          <w:noProof/>
          <w:sz w:val="20"/>
          <w:szCs w:val="20"/>
          <w:lang w:val="en-GB"/>
        </w:rPr>
        <w:t>), Focal Point</w:t>
      </w:r>
      <w:r w:rsidR="00A10FAC" w:rsidRPr="00622184">
        <w:rPr>
          <w:rFonts w:asciiTheme="minorHAnsi" w:hAnsiTheme="minorHAnsi" w:cstheme="minorHAnsi"/>
          <w:b/>
          <w:i/>
          <w:noProof/>
          <w:sz w:val="20"/>
          <w:szCs w:val="20"/>
          <w:lang w:val="en-GB"/>
        </w:rPr>
        <w:t xml:space="preserve"> (FP) and related agencies on </w:t>
      </w:r>
      <w:r w:rsidR="006A2CD9" w:rsidRPr="00622184">
        <w:rPr>
          <w:rFonts w:asciiTheme="minorHAnsi" w:hAnsiTheme="minorHAnsi" w:cstheme="minorHAnsi"/>
          <w:b/>
          <w:i/>
          <w:noProof/>
          <w:sz w:val="20"/>
          <w:szCs w:val="20"/>
          <w:lang w:val="en-GB"/>
        </w:rPr>
        <w:t>the various aspects of ABS management</w:t>
      </w:r>
      <w:r w:rsidR="00A10FAC" w:rsidRPr="00622184">
        <w:rPr>
          <w:rFonts w:asciiTheme="minorHAnsi" w:hAnsiTheme="minorHAnsi" w:cstheme="minorHAnsi"/>
          <w:b/>
          <w:i/>
          <w:noProof/>
          <w:sz w:val="20"/>
          <w:szCs w:val="20"/>
          <w:lang w:val="en-GB"/>
        </w:rPr>
        <w:t>.</w:t>
      </w:r>
    </w:p>
    <w:p w14:paraId="2E80F266" w14:textId="77777777" w:rsidR="00A10FAC" w:rsidRDefault="00A10FAC" w:rsidP="00841551">
      <w:pPr>
        <w:rPr>
          <w:b/>
          <w:i/>
          <w:szCs w:val="20"/>
        </w:rPr>
      </w:pPr>
    </w:p>
    <w:p w14:paraId="23DFF31F" w14:textId="5559E338" w:rsidR="00A10FAC" w:rsidRPr="00633F3E" w:rsidRDefault="00A10FAC" w:rsidP="006226F8">
      <w:pPr>
        <w:pStyle w:val="ListParagraph"/>
        <w:numPr>
          <w:ilvl w:val="0"/>
          <w:numId w:val="38"/>
        </w:numPr>
        <w:tabs>
          <w:tab w:val="left" w:pos="360"/>
        </w:tabs>
        <w:ind w:left="360"/>
        <w:jc w:val="both"/>
        <w:rPr>
          <w:rFonts w:asciiTheme="minorHAnsi" w:hAnsiTheme="minorHAnsi"/>
          <w:sz w:val="20"/>
          <w:szCs w:val="20"/>
        </w:rPr>
      </w:pPr>
      <w:r w:rsidRPr="009F53C4">
        <w:rPr>
          <w:rFonts w:asciiTheme="minorHAnsi" w:hAnsiTheme="minorHAnsi"/>
          <w:sz w:val="20"/>
          <w:szCs w:val="20"/>
        </w:rPr>
        <w:t>A National Action Plan on Capacity-building for access to genetic resources and benefit-sharing will be developed and implemented</w:t>
      </w:r>
      <w:r w:rsidR="006A2CD9">
        <w:rPr>
          <w:rFonts w:asciiTheme="minorHAnsi" w:hAnsiTheme="minorHAnsi"/>
          <w:sz w:val="20"/>
          <w:szCs w:val="20"/>
        </w:rPr>
        <w:t xml:space="preserve">.  Capacity </w:t>
      </w:r>
      <w:r w:rsidRPr="009F53C4">
        <w:rPr>
          <w:rFonts w:asciiTheme="minorHAnsi" w:hAnsiTheme="minorHAnsi"/>
          <w:sz w:val="20"/>
          <w:szCs w:val="20"/>
        </w:rPr>
        <w:t xml:space="preserve">improvement will be gauged using the UNDP ABS Capacity Development Scorecard </w:t>
      </w:r>
      <w:r w:rsidR="006A2CD9">
        <w:rPr>
          <w:rFonts w:asciiTheme="minorHAnsi" w:hAnsiTheme="minorHAnsi"/>
          <w:sz w:val="20"/>
          <w:szCs w:val="20"/>
        </w:rPr>
        <w:t>that</w:t>
      </w:r>
      <w:r w:rsidRPr="009F53C4">
        <w:rPr>
          <w:rFonts w:asciiTheme="minorHAnsi" w:hAnsiTheme="minorHAnsi"/>
          <w:sz w:val="20"/>
          <w:szCs w:val="20"/>
        </w:rPr>
        <w:t xml:space="preserve"> has been developed specifically for ABS projects. The </w:t>
      </w:r>
      <w:r w:rsidR="006A2CD9">
        <w:rPr>
          <w:rFonts w:asciiTheme="minorHAnsi" w:hAnsiTheme="minorHAnsi"/>
          <w:sz w:val="20"/>
          <w:szCs w:val="20"/>
        </w:rPr>
        <w:t xml:space="preserve">training and </w:t>
      </w:r>
      <w:r w:rsidRPr="009F53C4">
        <w:rPr>
          <w:rFonts w:asciiTheme="minorHAnsi" w:hAnsiTheme="minorHAnsi"/>
          <w:sz w:val="20"/>
          <w:szCs w:val="20"/>
        </w:rPr>
        <w:t>training materials will address issues such as ABS procedures for users and</w:t>
      </w:r>
      <w:r w:rsidR="006A2CD9">
        <w:rPr>
          <w:rFonts w:asciiTheme="minorHAnsi" w:hAnsiTheme="minorHAnsi"/>
          <w:sz w:val="20"/>
          <w:szCs w:val="20"/>
        </w:rPr>
        <w:t xml:space="preserve"> providers of genetic resources and</w:t>
      </w:r>
      <w:r w:rsidRPr="009F53C4">
        <w:rPr>
          <w:rFonts w:asciiTheme="minorHAnsi" w:hAnsiTheme="minorHAnsi"/>
          <w:sz w:val="20"/>
          <w:szCs w:val="20"/>
        </w:rPr>
        <w:t xml:space="preserve"> business models </w:t>
      </w:r>
      <w:r w:rsidR="006A2CD9">
        <w:rPr>
          <w:rFonts w:asciiTheme="minorHAnsi" w:hAnsiTheme="minorHAnsi"/>
          <w:sz w:val="20"/>
          <w:szCs w:val="20"/>
        </w:rPr>
        <w:t>for</w:t>
      </w:r>
      <w:r w:rsidRPr="009F53C4">
        <w:rPr>
          <w:rFonts w:asciiTheme="minorHAnsi" w:hAnsiTheme="minorHAnsi"/>
          <w:sz w:val="20"/>
          <w:szCs w:val="20"/>
        </w:rPr>
        <w:t xml:space="preserve"> industries such as the pharmaceutical, biotechnology, agriculture, crop protection, cosmetics and food/beverage that use genetic resources</w:t>
      </w:r>
      <w:r w:rsidR="006A2CD9">
        <w:rPr>
          <w:rFonts w:asciiTheme="minorHAnsi" w:hAnsiTheme="minorHAnsi"/>
          <w:sz w:val="20"/>
          <w:szCs w:val="20"/>
        </w:rPr>
        <w:t xml:space="preserve">. </w:t>
      </w:r>
      <w:r w:rsidR="00633F3E" w:rsidRPr="00333763">
        <w:rPr>
          <w:rFonts w:asciiTheme="minorHAnsi" w:hAnsiTheme="minorHAnsi"/>
          <w:sz w:val="20"/>
          <w:szCs w:val="20"/>
        </w:rPr>
        <w:t>Since ABS is a new concept for Cambodia, DBD feels that it is of paramount importance that staff of (</w:t>
      </w:r>
      <w:proofErr w:type="spellStart"/>
      <w:r w:rsidR="00633F3E" w:rsidRPr="00333763">
        <w:rPr>
          <w:rFonts w:asciiTheme="minorHAnsi" w:hAnsiTheme="minorHAnsi"/>
          <w:sz w:val="20"/>
          <w:szCs w:val="20"/>
        </w:rPr>
        <w:t>i</w:t>
      </w:r>
      <w:proofErr w:type="spellEnd"/>
      <w:r w:rsidR="00633F3E" w:rsidRPr="00333763">
        <w:rPr>
          <w:rFonts w:asciiTheme="minorHAnsi" w:hAnsiTheme="minorHAnsi"/>
          <w:sz w:val="20"/>
          <w:szCs w:val="20"/>
        </w:rPr>
        <w:t>) National Competent Authorit</w:t>
      </w:r>
      <w:r w:rsidR="00A06B66">
        <w:rPr>
          <w:rFonts w:asciiTheme="minorHAnsi" w:hAnsiTheme="minorHAnsi"/>
          <w:sz w:val="20"/>
          <w:szCs w:val="20"/>
        </w:rPr>
        <w:t>y, Focal Point</w:t>
      </w:r>
      <w:r w:rsidR="00633F3E" w:rsidRPr="00333763">
        <w:rPr>
          <w:rFonts w:asciiTheme="minorHAnsi" w:hAnsiTheme="minorHAnsi"/>
          <w:sz w:val="20"/>
          <w:szCs w:val="20"/>
        </w:rPr>
        <w:t xml:space="preserve"> and related agencies, including agency staff at provincial and protected area level; and (ii) National research institutions – such as those working on research and development (R&amp;D) of traditional medicine and genetic resources get trained </w:t>
      </w:r>
      <w:r w:rsidRPr="00333763">
        <w:rPr>
          <w:rFonts w:asciiTheme="minorHAnsi" w:hAnsiTheme="minorHAnsi"/>
          <w:sz w:val="20"/>
          <w:szCs w:val="20"/>
        </w:rPr>
        <w:t>at improving the</w:t>
      </w:r>
      <w:r w:rsidR="003B1497" w:rsidRPr="00333763">
        <w:rPr>
          <w:rFonts w:asciiTheme="minorHAnsi" w:hAnsiTheme="minorHAnsi"/>
          <w:sz w:val="20"/>
          <w:szCs w:val="20"/>
        </w:rPr>
        <w:t>ir</w:t>
      </w:r>
      <w:r w:rsidRPr="00333763">
        <w:rPr>
          <w:rFonts w:asciiTheme="minorHAnsi" w:hAnsiTheme="minorHAnsi"/>
          <w:sz w:val="20"/>
          <w:szCs w:val="20"/>
        </w:rPr>
        <w:t xml:space="preserve"> capacity to process ABS access applications, negotiating ABS agreements, </w:t>
      </w:r>
      <w:r w:rsidR="0085677E" w:rsidRPr="00333763">
        <w:rPr>
          <w:rFonts w:asciiTheme="minorHAnsi" w:hAnsiTheme="minorHAnsi"/>
          <w:sz w:val="20"/>
          <w:szCs w:val="20"/>
        </w:rPr>
        <w:t xml:space="preserve">applying </w:t>
      </w:r>
      <w:r w:rsidR="00633F3E" w:rsidRPr="00333763">
        <w:rPr>
          <w:rFonts w:asciiTheme="minorHAnsi" w:hAnsiTheme="minorHAnsi"/>
          <w:sz w:val="20"/>
          <w:szCs w:val="20"/>
        </w:rPr>
        <w:t xml:space="preserve">PIC and MAT procedures, </w:t>
      </w:r>
      <w:r w:rsidRPr="00333763">
        <w:rPr>
          <w:rFonts w:asciiTheme="minorHAnsi" w:hAnsiTheme="minorHAnsi"/>
          <w:sz w:val="20"/>
          <w:szCs w:val="20"/>
        </w:rPr>
        <w:t xml:space="preserve">facilitating access to genetic resources, compliance monitoring and monitoring bio-prospecting projects, development of certificate of origin and PIC certificate. </w:t>
      </w:r>
      <w:r w:rsidR="0085677E" w:rsidRPr="00333763">
        <w:rPr>
          <w:rFonts w:asciiTheme="minorHAnsi" w:hAnsiTheme="minorHAnsi"/>
          <w:sz w:val="20"/>
          <w:szCs w:val="20"/>
        </w:rPr>
        <w:t xml:space="preserve">This component will also facilitate the development of guidelines and procedures for addressing the above-referenced issues related to ABS agreements. Once trained, these staff will have the capacity, skills and tools to train and help improve community </w:t>
      </w:r>
      <w:r w:rsidRPr="00333763">
        <w:rPr>
          <w:rFonts w:asciiTheme="minorHAnsi" w:hAnsiTheme="minorHAnsi"/>
          <w:sz w:val="20"/>
          <w:szCs w:val="20"/>
        </w:rPr>
        <w:t>understanding of the ABS regime and the value of traditional knowledge associated with genetic and biological resources</w:t>
      </w:r>
      <w:r w:rsidR="0085677E" w:rsidRPr="00333763">
        <w:rPr>
          <w:rFonts w:asciiTheme="minorHAnsi" w:hAnsiTheme="minorHAnsi"/>
          <w:sz w:val="20"/>
          <w:szCs w:val="20"/>
        </w:rPr>
        <w:t xml:space="preserve"> as well as negotiation and monitoring of ABS agreements.  </w:t>
      </w:r>
      <w:r w:rsidRPr="00333763">
        <w:rPr>
          <w:rFonts w:asciiTheme="minorHAnsi" w:hAnsiTheme="minorHAnsi"/>
          <w:sz w:val="20"/>
          <w:szCs w:val="20"/>
        </w:rPr>
        <w:t>I</w:t>
      </w:r>
      <w:r w:rsidRPr="00633F3E">
        <w:rPr>
          <w:rFonts w:asciiTheme="minorHAnsi" w:hAnsiTheme="minorHAnsi"/>
          <w:sz w:val="20"/>
          <w:szCs w:val="20"/>
        </w:rPr>
        <w:t xml:space="preserve">n parallel, </w:t>
      </w:r>
      <w:r w:rsidR="0085677E">
        <w:rPr>
          <w:rFonts w:asciiTheme="minorHAnsi" w:hAnsiTheme="minorHAnsi"/>
          <w:sz w:val="20"/>
          <w:szCs w:val="20"/>
        </w:rPr>
        <w:t xml:space="preserve">under Output 2.3, </w:t>
      </w:r>
      <w:r w:rsidRPr="00633F3E">
        <w:rPr>
          <w:rFonts w:asciiTheme="minorHAnsi" w:hAnsiTheme="minorHAnsi"/>
          <w:sz w:val="20"/>
          <w:szCs w:val="20"/>
        </w:rPr>
        <w:t xml:space="preserve">the project will raise awareness through a </w:t>
      </w:r>
      <w:r w:rsidR="0085677E">
        <w:rPr>
          <w:rFonts w:asciiTheme="minorHAnsi" w:hAnsiTheme="minorHAnsi"/>
          <w:sz w:val="20"/>
          <w:szCs w:val="20"/>
        </w:rPr>
        <w:t>CEPA strategy and action plan</w:t>
      </w:r>
      <w:r w:rsidRPr="00633F3E">
        <w:rPr>
          <w:rFonts w:asciiTheme="minorHAnsi" w:hAnsiTheme="minorHAnsi"/>
          <w:sz w:val="20"/>
          <w:szCs w:val="20"/>
        </w:rPr>
        <w:t xml:space="preserve">, involving educational materials and a public awareness campaign focused on informing researchers, local communities </w:t>
      </w:r>
      <w:r w:rsidRPr="00633F3E">
        <w:rPr>
          <w:rFonts w:asciiTheme="minorHAnsi" w:hAnsiTheme="minorHAnsi"/>
          <w:sz w:val="20"/>
          <w:szCs w:val="20"/>
        </w:rPr>
        <w:lastRenderedPageBreak/>
        <w:t xml:space="preserve">and industries of the adoption of a national law on ABS, as well as </w:t>
      </w:r>
      <w:r w:rsidR="001657A1" w:rsidRPr="00633F3E">
        <w:rPr>
          <w:rFonts w:asciiTheme="minorHAnsi" w:hAnsiTheme="minorHAnsi"/>
          <w:sz w:val="20"/>
          <w:szCs w:val="20"/>
        </w:rPr>
        <w:t>provisions</w:t>
      </w:r>
      <w:r w:rsidRPr="00633F3E">
        <w:rPr>
          <w:rFonts w:asciiTheme="minorHAnsi" w:hAnsiTheme="minorHAnsi"/>
          <w:sz w:val="20"/>
          <w:szCs w:val="20"/>
        </w:rPr>
        <w:t xml:space="preserve"> including PIC requirements, the use of model ABS agreements, and relevant provisions of the Nagoya Protocol.</w:t>
      </w:r>
    </w:p>
    <w:p w14:paraId="617EC25A" w14:textId="77777777" w:rsidR="00720DC4" w:rsidRPr="009F53C4" w:rsidRDefault="00720DC4" w:rsidP="006226F8">
      <w:pPr>
        <w:tabs>
          <w:tab w:val="left" w:pos="360"/>
        </w:tabs>
        <w:ind w:left="360" w:hanging="450"/>
        <w:rPr>
          <w:rFonts w:asciiTheme="minorHAnsi" w:hAnsiTheme="minorHAnsi"/>
          <w:b/>
          <w:i/>
          <w:szCs w:val="20"/>
        </w:rPr>
      </w:pPr>
    </w:p>
    <w:p w14:paraId="56F2EB95" w14:textId="77777777" w:rsidR="00A10FAC" w:rsidRPr="00C101E9" w:rsidRDefault="00C101E9" w:rsidP="006226F8">
      <w:pPr>
        <w:pStyle w:val="ListParagraph"/>
        <w:numPr>
          <w:ilvl w:val="0"/>
          <w:numId w:val="38"/>
        </w:numPr>
        <w:tabs>
          <w:tab w:val="left" w:pos="360"/>
        </w:tabs>
        <w:ind w:left="360"/>
        <w:jc w:val="both"/>
        <w:rPr>
          <w:rFonts w:asciiTheme="minorHAnsi" w:eastAsia="Times New Roman" w:hAnsiTheme="minorHAnsi"/>
          <w:sz w:val="20"/>
          <w:szCs w:val="20"/>
        </w:rPr>
      </w:pPr>
      <w:r>
        <w:rPr>
          <w:rFonts w:asciiTheme="minorHAnsi" w:hAnsiTheme="minorHAnsi" w:cs="Trebuchet MS"/>
          <w:sz w:val="20"/>
          <w:szCs w:val="20"/>
        </w:rPr>
        <w:t>Indicative activities under this output include the following:</w:t>
      </w:r>
    </w:p>
    <w:p w14:paraId="40449AC1" w14:textId="77777777" w:rsidR="00C101E9" w:rsidRPr="00C101E9" w:rsidRDefault="00C101E9" w:rsidP="00C101E9">
      <w:pPr>
        <w:tabs>
          <w:tab w:val="left" w:pos="360"/>
        </w:tabs>
        <w:rPr>
          <w:rFonts w:asciiTheme="minorHAnsi" w:hAnsiTheme="minorHAnsi"/>
          <w:szCs w:val="20"/>
        </w:rPr>
      </w:pPr>
    </w:p>
    <w:p w14:paraId="22F1BFF9" w14:textId="77777777" w:rsidR="00C101E9" w:rsidRPr="00D0333B" w:rsidRDefault="00C101E9" w:rsidP="006A637A">
      <w:pPr>
        <w:pStyle w:val="ListParagraph"/>
        <w:tabs>
          <w:tab w:val="left" w:pos="360"/>
        </w:tabs>
        <w:ind w:left="1430" w:hanging="980"/>
        <w:jc w:val="both"/>
        <w:rPr>
          <w:rFonts w:asciiTheme="minorHAnsi" w:eastAsia="Times New Roman" w:hAnsiTheme="minorHAnsi"/>
          <w:sz w:val="20"/>
          <w:szCs w:val="20"/>
        </w:rPr>
      </w:pPr>
      <w:r>
        <w:rPr>
          <w:rFonts w:asciiTheme="minorHAnsi" w:eastAsia="Times New Roman" w:hAnsiTheme="minorHAnsi"/>
          <w:sz w:val="20"/>
          <w:szCs w:val="20"/>
        </w:rPr>
        <w:t>2.2.1</w:t>
      </w:r>
      <w:r>
        <w:rPr>
          <w:rFonts w:asciiTheme="minorHAnsi" w:eastAsia="Times New Roman" w:hAnsiTheme="minorHAnsi"/>
          <w:sz w:val="20"/>
          <w:szCs w:val="20"/>
        </w:rPr>
        <w:tab/>
      </w:r>
      <w:r w:rsidR="00613E26" w:rsidRPr="00D0333B">
        <w:rPr>
          <w:rFonts w:asciiTheme="minorHAnsi" w:eastAsia="Times New Roman" w:hAnsiTheme="minorHAnsi"/>
          <w:sz w:val="20"/>
          <w:szCs w:val="20"/>
        </w:rPr>
        <w:t>A national consultant contracted to prepare a</w:t>
      </w:r>
      <w:r w:rsidR="003F3F23" w:rsidRPr="00D0333B">
        <w:rPr>
          <w:rFonts w:asciiTheme="minorHAnsi" w:eastAsia="Times New Roman" w:hAnsiTheme="minorHAnsi"/>
          <w:sz w:val="20"/>
          <w:szCs w:val="20"/>
        </w:rPr>
        <w:t xml:space="preserve">n </w:t>
      </w:r>
      <w:r w:rsidRPr="00D0333B">
        <w:rPr>
          <w:rFonts w:asciiTheme="minorHAnsi" w:eastAsia="Times New Roman" w:hAnsiTheme="minorHAnsi"/>
          <w:sz w:val="20"/>
          <w:szCs w:val="20"/>
        </w:rPr>
        <w:t>action plan for capacity building</w:t>
      </w:r>
      <w:r w:rsidR="00613E26" w:rsidRPr="00D0333B">
        <w:rPr>
          <w:rFonts w:asciiTheme="minorHAnsi" w:eastAsia="Times New Roman" w:hAnsiTheme="minorHAnsi"/>
          <w:sz w:val="20"/>
          <w:szCs w:val="20"/>
        </w:rPr>
        <w:t xml:space="preserve"> of key agencies in ABS administrative and permitting systems</w:t>
      </w:r>
      <w:r w:rsidR="006A637A" w:rsidRPr="00D0333B">
        <w:rPr>
          <w:rFonts w:asciiTheme="minorHAnsi" w:eastAsia="Times New Roman" w:hAnsiTheme="minorHAnsi"/>
          <w:sz w:val="20"/>
          <w:szCs w:val="20"/>
        </w:rPr>
        <w:t xml:space="preserve"> and monitoring and enforcement of ABS agreements</w:t>
      </w:r>
      <w:r w:rsidR="00613E26" w:rsidRPr="00D0333B">
        <w:rPr>
          <w:rFonts w:asciiTheme="minorHAnsi" w:eastAsia="Times New Roman" w:hAnsiTheme="minorHAnsi"/>
          <w:sz w:val="20"/>
          <w:szCs w:val="20"/>
        </w:rPr>
        <w:t>;</w:t>
      </w:r>
      <w:r w:rsidR="006A637A" w:rsidRPr="00D0333B">
        <w:rPr>
          <w:rFonts w:asciiTheme="minorHAnsi" w:eastAsia="Times New Roman" w:hAnsiTheme="minorHAnsi"/>
          <w:sz w:val="20"/>
          <w:szCs w:val="20"/>
        </w:rPr>
        <w:t xml:space="preserve"> </w:t>
      </w:r>
    </w:p>
    <w:p w14:paraId="2F5E6F7A" w14:textId="77777777" w:rsidR="006A637A" w:rsidRPr="00D0333B" w:rsidRDefault="00613E26" w:rsidP="006A637A">
      <w:pPr>
        <w:pStyle w:val="ListParagraph"/>
        <w:tabs>
          <w:tab w:val="left" w:pos="360"/>
        </w:tabs>
        <w:ind w:left="450"/>
        <w:jc w:val="both"/>
        <w:rPr>
          <w:rFonts w:asciiTheme="minorHAnsi" w:eastAsia="Times New Roman" w:hAnsiTheme="minorHAnsi"/>
          <w:sz w:val="20"/>
          <w:szCs w:val="20"/>
        </w:rPr>
      </w:pPr>
      <w:r w:rsidRPr="00D0333B">
        <w:rPr>
          <w:rFonts w:asciiTheme="minorHAnsi" w:eastAsia="Times New Roman" w:hAnsiTheme="minorHAnsi"/>
          <w:sz w:val="20"/>
          <w:szCs w:val="20"/>
        </w:rPr>
        <w:t>2.2.2.</w:t>
      </w:r>
      <w:r w:rsidRPr="00D0333B">
        <w:rPr>
          <w:rFonts w:asciiTheme="minorHAnsi" w:eastAsia="Times New Roman" w:hAnsiTheme="minorHAnsi"/>
          <w:sz w:val="20"/>
          <w:szCs w:val="20"/>
        </w:rPr>
        <w:tab/>
      </w:r>
      <w:r w:rsidR="0085677E" w:rsidRPr="00D0333B">
        <w:rPr>
          <w:rFonts w:asciiTheme="minorHAnsi" w:eastAsia="Times New Roman" w:hAnsiTheme="minorHAnsi"/>
          <w:sz w:val="20"/>
          <w:szCs w:val="20"/>
        </w:rPr>
        <w:t>Development of tools and c</w:t>
      </w:r>
      <w:r w:rsidRPr="00D0333B">
        <w:rPr>
          <w:rFonts w:asciiTheme="minorHAnsi" w:eastAsia="Times New Roman" w:hAnsiTheme="minorHAnsi"/>
          <w:sz w:val="20"/>
          <w:szCs w:val="20"/>
        </w:rPr>
        <w:t>onduct of training workshops for NCA</w:t>
      </w:r>
      <w:r w:rsidR="00A06B66" w:rsidRPr="00D0333B">
        <w:rPr>
          <w:rFonts w:asciiTheme="minorHAnsi" w:eastAsia="Times New Roman" w:hAnsiTheme="minorHAnsi"/>
          <w:sz w:val="20"/>
          <w:szCs w:val="20"/>
        </w:rPr>
        <w:t>, FP</w:t>
      </w:r>
      <w:r w:rsidR="00FB21D2" w:rsidRPr="00D0333B">
        <w:rPr>
          <w:rFonts w:asciiTheme="minorHAnsi" w:eastAsia="Times New Roman" w:hAnsiTheme="minorHAnsi"/>
          <w:sz w:val="20"/>
          <w:szCs w:val="20"/>
        </w:rPr>
        <w:t xml:space="preserve"> </w:t>
      </w:r>
      <w:r w:rsidRPr="00D0333B">
        <w:rPr>
          <w:rFonts w:asciiTheme="minorHAnsi" w:eastAsia="Times New Roman" w:hAnsiTheme="minorHAnsi"/>
          <w:sz w:val="20"/>
          <w:szCs w:val="20"/>
        </w:rPr>
        <w:t>and key agencies</w:t>
      </w:r>
      <w:r w:rsidR="006A637A" w:rsidRPr="00D0333B">
        <w:rPr>
          <w:rFonts w:asciiTheme="minorHAnsi" w:eastAsia="Times New Roman" w:hAnsiTheme="minorHAnsi"/>
          <w:sz w:val="20"/>
          <w:szCs w:val="20"/>
        </w:rPr>
        <w:t>; and</w:t>
      </w:r>
    </w:p>
    <w:p w14:paraId="54E761C1" w14:textId="77777777" w:rsidR="006A637A" w:rsidRPr="00D0333B" w:rsidRDefault="006A637A" w:rsidP="006A637A">
      <w:pPr>
        <w:pStyle w:val="ListParagraph"/>
        <w:tabs>
          <w:tab w:val="left" w:pos="360"/>
        </w:tabs>
        <w:ind w:left="1430" w:hanging="980"/>
        <w:jc w:val="both"/>
        <w:rPr>
          <w:rFonts w:asciiTheme="minorHAnsi" w:eastAsia="Times New Roman" w:hAnsiTheme="minorHAnsi"/>
          <w:sz w:val="20"/>
          <w:szCs w:val="20"/>
        </w:rPr>
      </w:pPr>
      <w:r w:rsidRPr="00D0333B">
        <w:rPr>
          <w:rFonts w:asciiTheme="minorHAnsi" w:eastAsia="Times New Roman" w:hAnsiTheme="minorHAnsi"/>
          <w:sz w:val="20"/>
          <w:szCs w:val="20"/>
        </w:rPr>
        <w:t>2.2.3</w:t>
      </w:r>
      <w:r w:rsidRPr="00D0333B">
        <w:rPr>
          <w:rFonts w:asciiTheme="minorHAnsi" w:eastAsia="Times New Roman" w:hAnsiTheme="minorHAnsi"/>
          <w:sz w:val="20"/>
          <w:szCs w:val="20"/>
        </w:rPr>
        <w:tab/>
        <w:t xml:space="preserve">Evaluation of the effectiveness of the training </w:t>
      </w:r>
      <w:r w:rsidR="00E83DC5" w:rsidRPr="00D0333B">
        <w:rPr>
          <w:rFonts w:asciiTheme="minorHAnsi" w:eastAsia="Times New Roman" w:hAnsiTheme="minorHAnsi"/>
          <w:sz w:val="20"/>
          <w:szCs w:val="20"/>
        </w:rPr>
        <w:t>programs</w:t>
      </w:r>
      <w:r w:rsidRPr="00D0333B">
        <w:rPr>
          <w:rFonts w:asciiTheme="minorHAnsi" w:eastAsia="Times New Roman" w:hAnsiTheme="minorHAnsi"/>
          <w:sz w:val="20"/>
          <w:szCs w:val="20"/>
        </w:rPr>
        <w:t xml:space="preserve"> and recommendations for further improvement and expansion.</w:t>
      </w:r>
    </w:p>
    <w:p w14:paraId="4B9DF910" w14:textId="77777777" w:rsidR="00C101E9" w:rsidRPr="00392CE0" w:rsidRDefault="00C101E9" w:rsidP="00392CE0">
      <w:pPr>
        <w:tabs>
          <w:tab w:val="left" w:pos="360"/>
        </w:tabs>
        <w:jc w:val="both"/>
        <w:rPr>
          <w:rFonts w:asciiTheme="minorHAnsi" w:hAnsiTheme="minorHAnsi"/>
          <w:sz w:val="20"/>
          <w:szCs w:val="20"/>
        </w:rPr>
      </w:pPr>
    </w:p>
    <w:p w14:paraId="0668AD63" w14:textId="4128C9F0" w:rsidR="00937198" w:rsidRDefault="00937198" w:rsidP="00392CE0">
      <w:pPr>
        <w:rPr>
          <w:rFonts w:asciiTheme="minorHAnsi" w:hAnsiTheme="minorHAnsi" w:cstheme="minorHAnsi"/>
          <w:b/>
          <w:i/>
          <w:sz w:val="20"/>
          <w:szCs w:val="20"/>
        </w:rPr>
      </w:pPr>
      <w:r w:rsidRPr="00622184">
        <w:rPr>
          <w:rFonts w:asciiTheme="minorHAnsi" w:hAnsiTheme="minorHAnsi" w:cstheme="minorHAnsi"/>
          <w:b/>
          <w:i/>
          <w:sz w:val="20"/>
          <w:szCs w:val="20"/>
        </w:rPr>
        <w:t>Output 2</w:t>
      </w:r>
      <w:r w:rsidR="00542D52" w:rsidRPr="00622184">
        <w:rPr>
          <w:rFonts w:asciiTheme="minorHAnsi" w:hAnsiTheme="minorHAnsi" w:cstheme="minorHAnsi"/>
          <w:b/>
          <w:i/>
          <w:sz w:val="20"/>
          <w:szCs w:val="20"/>
        </w:rPr>
        <w:t>.3</w:t>
      </w:r>
      <w:r w:rsidR="00622184" w:rsidRPr="00622184">
        <w:rPr>
          <w:rFonts w:asciiTheme="minorHAnsi" w:hAnsiTheme="minorHAnsi" w:cstheme="minorHAnsi"/>
          <w:b/>
          <w:i/>
          <w:sz w:val="20"/>
          <w:szCs w:val="20"/>
        </w:rPr>
        <w:t xml:space="preserve">: </w:t>
      </w:r>
      <w:r w:rsidR="00542D52" w:rsidRPr="00622184">
        <w:rPr>
          <w:rFonts w:asciiTheme="minorHAnsi" w:hAnsiTheme="minorHAnsi" w:cstheme="minorHAnsi"/>
          <w:b/>
          <w:i/>
          <w:sz w:val="20"/>
          <w:szCs w:val="20"/>
        </w:rPr>
        <w:t>Communications, education and public a</w:t>
      </w:r>
      <w:r w:rsidRPr="00622184">
        <w:rPr>
          <w:rFonts w:asciiTheme="minorHAnsi" w:hAnsiTheme="minorHAnsi" w:cstheme="minorHAnsi"/>
          <w:b/>
          <w:i/>
          <w:sz w:val="20"/>
          <w:szCs w:val="20"/>
        </w:rPr>
        <w:t xml:space="preserve">wareness </w:t>
      </w:r>
      <w:r w:rsidR="00542D52" w:rsidRPr="00622184">
        <w:rPr>
          <w:rFonts w:asciiTheme="minorHAnsi" w:hAnsiTheme="minorHAnsi" w:cstheme="minorHAnsi"/>
          <w:b/>
          <w:i/>
          <w:sz w:val="20"/>
          <w:szCs w:val="20"/>
        </w:rPr>
        <w:t xml:space="preserve">(CEPA) strategy and action plan developed and implemented </w:t>
      </w:r>
    </w:p>
    <w:p w14:paraId="54D7C744" w14:textId="77777777" w:rsidR="00622184" w:rsidRPr="00622184" w:rsidRDefault="00622184" w:rsidP="00392CE0">
      <w:pPr>
        <w:rPr>
          <w:rFonts w:asciiTheme="minorHAnsi" w:hAnsiTheme="minorHAnsi" w:cstheme="minorHAnsi"/>
          <w:b/>
          <w:i/>
          <w:sz w:val="20"/>
          <w:szCs w:val="20"/>
        </w:rPr>
      </w:pPr>
    </w:p>
    <w:p w14:paraId="7A6A3E65" w14:textId="77777777" w:rsidR="006226F8" w:rsidRDefault="00542D52" w:rsidP="006226F8">
      <w:pPr>
        <w:pStyle w:val="NumberedParas"/>
        <w:numPr>
          <w:ilvl w:val="0"/>
          <w:numId w:val="39"/>
        </w:numPr>
        <w:ind w:left="360"/>
        <w:rPr>
          <w:sz w:val="20"/>
          <w:szCs w:val="20"/>
        </w:rPr>
      </w:pPr>
      <w:r>
        <w:rPr>
          <w:sz w:val="20"/>
          <w:szCs w:val="20"/>
        </w:rPr>
        <w:t>Output 2</w:t>
      </w:r>
      <w:r w:rsidR="00937198" w:rsidRPr="00542D52">
        <w:rPr>
          <w:sz w:val="20"/>
          <w:szCs w:val="20"/>
        </w:rPr>
        <w:t xml:space="preserve">.3 will support </w:t>
      </w:r>
      <w:r w:rsidR="00114866">
        <w:rPr>
          <w:sz w:val="20"/>
          <w:szCs w:val="20"/>
        </w:rPr>
        <w:t>to</w:t>
      </w:r>
      <w:r w:rsidR="00937198" w:rsidRPr="00542D52">
        <w:rPr>
          <w:sz w:val="20"/>
          <w:szCs w:val="20"/>
        </w:rPr>
        <w:t xml:space="preserve"> enhanc</w:t>
      </w:r>
      <w:r w:rsidR="00114866">
        <w:rPr>
          <w:sz w:val="20"/>
          <w:szCs w:val="20"/>
        </w:rPr>
        <w:t>e</w:t>
      </w:r>
      <w:r w:rsidR="00937198" w:rsidRPr="00542D52">
        <w:rPr>
          <w:sz w:val="20"/>
          <w:szCs w:val="20"/>
        </w:rPr>
        <w:t xml:space="preserve"> understanding of the ABS regime and the value of traditional knowledge associated with genetic and biological resources.  This output will raise awareness in targeted groups</w:t>
      </w:r>
      <w:r w:rsidR="00D74D85">
        <w:rPr>
          <w:sz w:val="20"/>
          <w:szCs w:val="20"/>
        </w:rPr>
        <w:t>, including in particular wo</w:t>
      </w:r>
      <w:r w:rsidR="003F3F23">
        <w:rPr>
          <w:sz w:val="20"/>
          <w:szCs w:val="20"/>
        </w:rPr>
        <w:t>men, local communities and policy makers</w:t>
      </w:r>
      <w:r w:rsidR="00937198" w:rsidRPr="00542D52">
        <w:rPr>
          <w:sz w:val="20"/>
          <w:szCs w:val="20"/>
        </w:rPr>
        <w:t xml:space="preserve"> through a communication strategy, educational materials and a public awareness campaign</w:t>
      </w:r>
      <w:r w:rsidR="003F3F23">
        <w:rPr>
          <w:sz w:val="20"/>
          <w:szCs w:val="20"/>
        </w:rPr>
        <w:t xml:space="preserve">. </w:t>
      </w:r>
      <w:r w:rsidR="00937198" w:rsidRPr="00542D52">
        <w:rPr>
          <w:sz w:val="20"/>
          <w:szCs w:val="20"/>
        </w:rPr>
        <w:t xml:space="preserve">At </w:t>
      </w:r>
      <w:r w:rsidR="00114866">
        <w:rPr>
          <w:sz w:val="20"/>
          <w:szCs w:val="20"/>
        </w:rPr>
        <w:t xml:space="preserve">the </w:t>
      </w:r>
      <w:r w:rsidR="00937198" w:rsidRPr="00542D52">
        <w:rPr>
          <w:sz w:val="20"/>
          <w:szCs w:val="20"/>
        </w:rPr>
        <w:t xml:space="preserve">community level, </w:t>
      </w:r>
      <w:r w:rsidR="00937198" w:rsidRPr="00542D52">
        <w:rPr>
          <w:sz w:val="20"/>
          <w:szCs w:val="20"/>
          <w:lang w:eastAsia="en-MY"/>
        </w:rPr>
        <w:t>there is lack of awareness among indigenous</w:t>
      </w:r>
      <w:r w:rsidR="00D74D85">
        <w:rPr>
          <w:sz w:val="20"/>
          <w:szCs w:val="20"/>
          <w:lang w:eastAsia="en-MY"/>
        </w:rPr>
        <w:t>,</w:t>
      </w:r>
      <w:r w:rsidR="00937198" w:rsidRPr="00542D52">
        <w:rPr>
          <w:sz w:val="20"/>
          <w:szCs w:val="20"/>
          <w:lang w:eastAsia="en-MY"/>
        </w:rPr>
        <w:t xml:space="preserve"> local communities </w:t>
      </w:r>
      <w:r w:rsidR="00D74D85">
        <w:rPr>
          <w:sz w:val="20"/>
          <w:szCs w:val="20"/>
          <w:lang w:eastAsia="en-MY"/>
        </w:rPr>
        <w:t xml:space="preserve">and in particular women </w:t>
      </w:r>
      <w:r w:rsidR="00937198" w:rsidRPr="00542D52">
        <w:rPr>
          <w:sz w:val="20"/>
          <w:szCs w:val="20"/>
          <w:lang w:eastAsia="en-MY"/>
        </w:rPr>
        <w:t xml:space="preserve">about the potential and availability of biological resources and associated traditional knowledge. The absence of such understanding contributes towards the loss and degradation </w:t>
      </w:r>
      <w:r w:rsidR="00114866">
        <w:rPr>
          <w:sz w:val="20"/>
          <w:szCs w:val="20"/>
          <w:lang w:eastAsia="en-MY"/>
        </w:rPr>
        <w:t xml:space="preserve">of genetic </w:t>
      </w:r>
      <w:r w:rsidR="00937198" w:rsidRPr="00542D52">
        <w:rPr>
          <w:sz w:val="20"/>
          <w:szCs w:val="20"/>
          <w:lang w:eastAsia="en-MY"/>
        </w:rPr>
        <w:t xml:space="preserve">resources and of the associated traditional knowledge. </w:t>
      </w:r>
      <w:r w:rsidR="00114866" w:rsidRPr="002669BA">
        <w:rPr>
          <w:sz w:val="20"/>
          <w:szCs w:val="20"/>
          <w:lang w:eastAsia="en-MY"/>
        </w:rPr>
        <w:t>The absence of useful and user-friendly promotional materials and guideline</w:t>
      </w:r>
      <w:r w:rsidR="00D74D85">
        <w:rPr>
          <w:sz w:val="20"/>
          <w:szCs w:val="20"/>
          <w:lang w:eastAsia="en-MY"/>
        </w:rPr>
        <w:t>s</w:t>
      </w:r>
      <w:r w:rsidR="00114866" w:rsidRPr="002669BA">
        <w:rPr>
          <w:sz w:val="20"/>
          <w:szCs w:val="20"/>
          <w:lang w:eastAsia="en-MY"/>
        </w:rPr>
        <w:t xml:space="preserve"> on ABS and NP is a barrier</w:t>
      </w:r>
      <w:r w:rsidR="00D74D85">
        <w:rPr>
          <w:sz w:val="20"/>
          <w:szCs w:val="20"/>
          <w:lang w:eastAsia="en-MY"/>
        </w:rPr>
        <w:t xml:space="preserve"> to improve conservation efforts relating to genetic resources and protecting traditional knowledge</w:t>
      </w:r>
      <w:r w:rsidR="00114866" w:rsidRPr="002669BA">
        <w:rPr>
          <w:sz w:val="20"/>
          <w:szCs w:val="20"/>
          <w:lang w:eastAsia="en-MY"/>
        </w:rPr>
        <w:t>.</w:t>
      </w:r>
      <w:r w:rsidR="002669BA">
        <w:rPr>
          <w:sz w:val="20"/>
          <w:szCs w:val="20"/>
        </w:rPr>
        <w:t xml:space="preserve">  </w:t>
      </w:r>
      <w:r w:rsidR="00937198" w:rsidRPr="002669BA">
        <w:rPr>
          <w:sz w:val="20"/>
          <w:szCs w:val="20"/>
          <w:lang w:eastAsia="en-MY"/>
        </w:rPr>
        <w:t xml:space="preserve">Translation of such materials into local languages is, therefore, important for the wide use of these tools by the stakeholders, plus support from appropriate training programs is needed for the holistic success of the Project. </w:t>
      </w:r>
      <w:r w:rsidR="00937198" w:rsidRPr="002669BA">
        <w:rPr>
          <w:sz w:val="20"/>
          <w:szCs w:val="20"/>
        </w:rPr>
        <w:t xml:space="preserve">Users in particular must be informed of their obligation to share benefits equitably with the resource providers, including possible technology transfer (non-monetary benefits). </w:t>
      </w:r>
    </w:p>
    <w:p w14:paraId="78D068E2" w14:textId="58E89FE7" w:rsidR="00937198" w:rsidRPr="002669BA" w:rsidRDefault="00937198" w:rsidP="006226F8">
      <w:pPr>
        <w:pStyle w:val="NumberedParas"/>
        <w:numPr>
          <w:ilvl w:val="0"/>
          <w:numId w:val="39"/>
        </w:numPr>
        <w:ind w:left="360"/>
        <w:rPr>
          <w:sz w:val="20"/>
          <w:szCs w:val="20"/>
        </w:rPr>
      </w:pPr>
      <w:r w:rsidRPr="002669BA">
        <w:rPr>
          <w:sz w:val="20"/>
          <w:szCs w:val="20"/>
        </w:rPr>
        <w:t>This output will support the increment of enhancing understanding of the ABS regime and the value of traditional knowledge associated with genetic and biological resources. Awareness-raising will be pursued through mass media (TV, radio and press, knowledge cafes, bilateral meetings, etc.) and participation in public events (fairs and exhibitions). Communication and awareness-raising materials (brochures, briefs, factsheets, manuals, etc.) will be designed and produced for use in mass media and at public events. There may also include documentary video, radio jingles, print advertisement, poster, sticker, etc. Subcontracted awareness surveys will be conducted as part of the program</w:t>
      </w:r>
      <w:r w:rsidR="000F6C85" w:rsidRPr="002669BA">
        <w:rPr>
          <w:sz w:val="20"/>
          <w:szCs w:val="20"/>
        </w:rPr>
        <w:t>. Under this Outout, the project will supoort the following activities:</w:t>
      </w:r>
    </w:p>
    <w:p w14:paraId="6E548F99" w14:textId="77777777" w:rsidR="000F6C85" w:rsidRPr="00D0333B" w:rsidRDefault="000F6C85" w:rsidP="00E6041A">
      <w:pPr>
        <w:pStyle w:val="NumberedParas"/>
        <w:numPr>
          <w:ilvl w:val="0"/>
          <w:numId w:val="40"/>
        </w:numPr>
        <w:spacing w:after="0"/>
        <w:ind w:hanging="540"/>
        <w:rPr>
          <w:sz w:val="20"/>
          <w:szCs w:val="20"/>
        </w:rPr>
      </w:pPr>
      <w:r w:rsidRPr="00D0333B">
        <w:rPr>
          <w:sz w:val="20"/>
          <w:szCs w:val="20"/>
        </w:rPr>
        <w:t>Development of a comprehensive communication, education and public awareness strategy (CEPA) and action plan for promoting awareness and politi</w:t>
      </w:r>
      <w:r w:rsidR="002669BA" w:rsidRPr="00D0333B">
        <w:rPr>
          <w:sz w:val="20"/>
          <w:szCs w:val="20"/>
        </w:rPr>
        <w:t>cal support for ABS application.</w:t>
      </w:r>
      <w:r w:rsidRPr="00D0333B">
        <w:rPr>
          <w:sz w:val="20"/>
          <w:szCs w:val="20"/>
        </w:rPr>
        <w:t xml:space="preserve">  This strategy will entail communication systems for policy makers, general public</w:t>
      </w:r>
      <w:r w:rsidR="00D74D85" w:rsidRPr="00D0333B">
        <w:rPr>
          <w:sz w:val="20"/>
          <w:szCs w:val="20"/>
        </w:rPr>
        <w:t>, women, indigenous</w:t>
      </w:r>
      <w:r w:rsidRPr="00D0333B">
        <w:rPr>
          <w:sz w:val="20"/>
          <w:szCs w:val="20"/>
        </w:rPr>
        <w:t xml:space="preserve"> and local communities that are specifically custodians of genetic resources and traditional knowledge;</w:t>
      </w:r>
    </w:p>
    <w:p w14:paraId="3D15D732" w14:textId="77777777" w:rsidR="000F6C85" w:rsidRPr="00D0333B" w:rsidRDefault="000F6C85" w:rsidP="00E6041A">
      <w:pPr>
        <w:pStyle w:val="NumberedParas"/>
        <w:numPr>
          <w:ilvl w:val="0"/>
          <w:numId w:val="40"/>
        </w:numPr>
        <w:spacing w:after="0"/>
        <w:ind w:hanging="540"/>
        <w:rPr>
          <w:sz w:val="20"/>
          <w:szCs w:val="20"/>
        </w:rPr>
      </w:pPr>
      <w:r w:rsidRPr="00D0333B">
        <w:rPr>
          <w:sz w:val="20"/>
          <w:szCs w:val="20"/>
        </w:rPr>
        <w:t>Design and implementation of CEPA activities, in particular to policy makers, key decision-makers, industry, researchers th</w:t>
      </w:r>
      <w:r w:rsidR="002669BA" w:rsidRPr="00D0333B">
        <w:rPr>
          <w:sz w:val="20"/>
          <w:szCs w:val="20"/>
        </w:rPr>
        <w:t>r</w:t>
      </w:r>
      <w:r w:rsidRPr="00D0333B">
        <w:rPr>
          <w:sz w:val="20"/>
          <w:szCs w:val="20"/>
        </w:rPr>
        <w:t xml:space="preserve">ough audio and visual publicity programs, public events, workshops, etc. </w:t>
      </w:r>
      <w:r w:rsidR="000F2099" w:rsidRPr="00D0333B">
        <w:rPr>
          <w:sz w:val="20"/>
          <w:szCs w:val="20"/>
        </w:rPr>
        <w:t>to create awareness of the proposed national ABS law, policy and permitting systems as wellas the provisions of the Nagoya Protocol</w:t>
      </w:r>
      <w:r w:rsidR="00D74D85" w:rsidRPr="00D0333B">
        <w:rPr>
          <w:sz w:val="20"/>
          <w:szCs w:val="20"/>
        </w:rPr>
        <w:t>.  Special activities will be focused on women</w:t>
      </w:r>
      <w:r w:rsidR="000F2099" w:rsidRPr="00D0333B">
        <w:rPr>
          <w:sz w:val="20"/>
          <w:szCs w:val="20"/>
        </w:rPr>
        <w:t>; and</w:t>
      </w:r>
    </w:p>
    <w:p w14:paraId="09ED6153" w14:textId="77777777" w:rsidR="000F6C85" w:rsidRPr="00D0333B" w:rsidRDefault="000F6C85" w:rsidP="00E6041A">
      <w:pPr>
        <w:pStyle w:val="NumberedParas"/>
        <w:numPr>
          <w:ilvl w:val="0"/>
          <w:numId w:val="40"/>
        </w:numPr>
        <w:spacing w:after="0"/>
        <w:ind w:hanging="540"/>
        <w:rPr>
          <w:sz w:val="20"/>
          <w:szCs w:val="20"/>
        </w:rPr>
      </w:pPr>
      <w:r w:rsidRPr="00D0333B">
        <w:rPr>
          <w:sz w:val="20"/>
          <w:szCs w:val="20"/>
        </w:rPr>
        <w:t xml:space="preserve">A modest public awareness program </w:t>
      </w:r>
      <w:r w:rsidR="000F2099" w:rsidRPr="00D0333B">
        <w:rPr>
          <w:sz w:val="20"/>
          <w:szCs w:val="20"/>
        </w:rPr>
        <w:t xml:space="preserve">(in English and local languages) </w:t>
      </w:r>
      <w:r w:rsidRPr="00D0333B">
        <w:rPr>
          <w:sz w:val="20"/>
          <w:szCs w:val="20"/>
        </w:rPr>
        <w:t>to introduce the concept of ABS and its related a</w:t>
      </w:r>
      <w:r w:rsidR="00A96E59" w:rsidRPr="00D0333B">
        <w:rPr>
          <w:sz w:val="20"/>
          <w:szCs w:val="20"/>
        </w:rPr>
        <w:t>pplications; and</w:t>
      </w:r>
    </w:p>
    <w:p w14:paraId="72BB5D8E" w14:textId="77777777" w:rsidR="00A96E59" w:rsidRPr="00201735" w:rsidRDefault="00A96E59" w:rsidP="00E6041A">
      <w:pPr>
        <w:pStyle w:val="ListParagraph"/>
        <w:numPr>
          <w:ilvl w:val="0"/>
          <w:numId w:val="40"/>
        </w:numPr>
        <w:ind w:hanging="540"/>
        <w:jc w:val="both"/>
        <w:rPr>
          <w:rFonts w:asciiTheme="minorHAnsi" w:eastAsia="Times New Roman" w:hAnsiTheme="minorHAnsi"/>
          <w:sz w:val="20"/>
          <w:szCs w:val="20"/>
        </w:rPr>
      </w:pPr>
      <w:r w:rsidRPr="00D0333B">
        <w:rPr>
          <w:rFonts w:asciiTheme="minorHAnsi" w:eastAsia="Times New Roman" w:hAnsiTheme="minorHAnsi"/>
          <w:sz w:val="20"/>
          <w:szCs w:val="20"/>
        </w:rPr>
        <w:t xml:space="preserve">Knowledge, attitudes and practices (KAP) assessment surveys targeting specific groups (e.g., researchers, </w:t>
      </w:r>
      <w:r w:rsidR="00D74D85" w:rsidRPr="00D0333B">
        <w:rPr>
          <w:rFonts w:asciiTheme="minorHAnsi" w:eastAsia="Times New Roman" w:hAnsiTheme="minorHAnsi"/>
          <w:sz w:val="20"/>
          <w:szCs w:val="20"/>
        </w:rPr>
        <w:t xml:space="preserve">women, indigenous and </w:t>
      </w:r>
      <w:r w:rsidRPr="00D0333B">
        <w:rPr>
          <w:rFonts w:asciiTheme="minorHAnsi" w:eastAsia="Times New Roman" w:hAnsiTheme="minorHAnsi"/>
          <w:sz w:val="20"/>
          <w:szCs w:val="20"/>
        </w:rPr>
        <w:t>local communities, and relevant industry) that may use or benefit from ABS transactions are carried out to assess enhanced</w:t>
      </w:r>
      <w:r w:rsidRPr="00201735">
        <w:rPr>
          <w:rFonts w:asciiTheme="minorHAnsi" w:eastAsia="Times New Roman" w:hAnsiTheme="minorHAnsi"/>
          <w:sz w:val="20"/>
          <w:szCs w:val="20"/>
        </w:rPr>
        <w:t xml:space="preserve"> awareness about national ABS law, the CBD and Nagoya Protocol.</w:t>
      </w:r>
    </w:p>
    <w:p w14:paraId="1900F777" w14:textId="614ED7C6" w:rsidR="002669BA" w:rsidRDefault="007F759C" w:rsidP="00720DC4">
      <w:pPr>
        <w:rPr>
          <w:rFonts w:cs="Arial"/>
          <w:b/>
          <w:i/>
          <w:szCs w:val="22"/>
        </w:rPr>
      </w:pPr>
      <w:r w:rsidRPr="008F74BA">
        <w:rPr>
          <w:noProof/>
          <w:sz w:val="18"/>
          <w:szCs w:val="18"/>
        </w:rPr>
        <w:t>The</w:t>
      </w:r>
      <w:r>
        <w:rPr>
          <w:sz w:val="18"/>
          <w:szCs w:val="18"/>
        </w:rPr>
        <w:t xml:space="preserve"> </w:t>
      </w:r>
      <w:r w:rsidRPr="008F74BA">
        <w:rPr>
          <w:bCs/>
          <w:iCs/>
          <w:sz w:val="18"/>
          <w:szCs w:val="18"/>
        </w:rPr>
        <w:t>ABS CH is a mechanism to support countries to comply with ABS procedure (i.e. international checkpoints, IPC, etc.). Cambodia has not established ABS CH. Thus, rather than establishing a new CH for ABS, Cambodia would like to expand the CHM for CBD to include the ABS function</w:t>
      </w:r>
      <w:r>
        <w:rPr>
          <w:bCs/>
          <w:iCs/>
          <w:sz w:val="18"/>
          <w:szCs w:val="18"/>
        </w:rPr>
        <w:t xml:space="preserve"> to enable sharing of information related to ABS within and outside the country</w:t>
      </w:r>
      <w:r w:rsidRPr="008F74BA">
        <w:rPr>
          <w:bCs/>
          <w:iCs/>
          <w:sz w:val="18"/>
          <w:szCs w:val="18"/>
        </w:rPr>
        <w:t>.</w:t>
      </w:r>
    </w:p>
    <w:p w14:paraId="552252D7" w14:textId="7930DED6" w:rsidR="005D04E2" w:rsidRPr="00622184" w:rsidRDefault="005D04E2" w:rsidP="00066347">
      <w:pPr>
        <w:rPr>
          <w:rFonts w:asciiTheme="minorHAnsi" w:hAnsiTheme="minorHAnsi" w:cstheme="minorHAnsi"/>
          <w:b/>
          <w:i/>
          <w:sz w:val="20"/>
          <w:szCs w:val="20"/>
        </w:rPr>
      </w:pPr>
      <w:r w:rsidRPr="00622184">
        <w:rPr>
          <w:rFonts w:asciiTheme="minorHAnsi" w:hAnsiTheme="minorHAnsi" w:cstheme="minorHAnsi"/>
          <w:b/>
          <w:i/>
          <w:sz w:val="20"/>
          <w:szCs w:val="20"/>
        </w:rPr>
        <w:t>Output 2.</w:t>
      </w:r>
      <w:r w:rsidR="000C428D" w:rsidRPr="00622184">
        <w:rPr>
          <w:rFonts w:asciiTheme="minorHAnsi" w:hAnsiTheme="minorHAnsi" w:cstheme="minorHAnsi"/>
          <w:b/>
          <w:i/>
          <w:sz w:val="20"/>
          <w:szCs w:val="20"/>
        </w:rPr>
        <w:t>4</w:t>
      </w:r>
      <w:r w:rsidR="00622184" w:rsidRPr="00622184">
        <w:rPr>
          <w:rFonts w:asciiTheme="minorHAnsi" w:hAnsiTheme="minorHAnsi" w:cstheme="minorHAnsi"/>
          <w:b/>
          <w:i/>
          <w:sz w:val="20"/>
          <w:szCs w:val="20"/>
        </w:rPr>
        <w:t xml:space="preserve">: </w:t>
      </w:r>
      <w:r w:rsidR="00201735" w:rsidRPr="00622184">
        <w:rPr>
          <w:rFonts w:asciiTheme="minorHAnsi" w:hAnsiTheme="minorHAnsi" w:cstheme="minorHAnsi"/>
          <w:b/>
          <w:i/>
          <w:sz w:val="20"/>
          <w:szCs w:val="20"/>
        </w:rPr>
        <w:t xml:space="preserve">Functional role </w:t>
      </w:r>
      <w:r w:rsidR="00B13439" w:rsidRPr="00622184">
        <w:rPr>
          <w:rFonts w:asciiTheme="minorHAnsi" w:hAnsiTheme="minorHAnsi" w:cstheme="minorHAnsi"/>
          <w:b/>
          <w:i/>
          <w:sz w:val="20"/>
          <w:szCs w:val="20"/>
        </w:rPr>
        <w:t xml:space="preserve">of </w:t>
      </w:r>
      <w:r w:rsidRPr="00622184">
        <w:rPr>
          <w:rFonts w:asciiTheme="minorHAnsi" w:hAnsiTheme="minorHAnsi" w:cstheme="minorHAnsi"/>
          <w:b/>
          <w:i/>
          <w:sz w:val="20"/>
          <w:szCs w:val="20"/>
        </w:rPr>
        <w:t xml:space="preserve">National ABS Clearing House Mechanism </w:t>
      </w:r>
      <w:r w:rsidR="00201735" w:rsidRPr="00622184">
        <w:rPr>
          <w:rFonts w:asciiTheme="minorHAnsi" w:hAnsiTheme="minorHAnsi" w:cstheme="minorHAnsi"/>
          <w:b/>
          <w:i/>
          <w:sz w:val="20"/>
          <w:szCs w:val="20"/>
        </w:rPr>
        <w:t xml:space="preserve">extended </w:t>
      </w:r>
      <w:r w:rsidRPr="00622184">
        <w:rPr>
          <w:rFonts w:asciiTheme="minorHAnsi" w:hAnsiTheme="minorHAnsi" w:cstheme="minorHAnsi"/>
          <w:b/>
          <w:i/>
          <w:sz w:val="20"/>
          <w:szCs w:val="20"/>
        </w:rPr>
        <w:t>to promote technical and scientific cooperation, knowledge sharing and information exchange</w:t>
      </w:r>
    </w:p>
    <w:p w14:paraId="20D0EE4E" w14:textId="77777777" w:rsidR="00066347" w:rsidRPr="00720DC4" w:rsidRDefault="00066347" w:rsidP="00392CE0">
      <w:pPr>
        <w:rPr>
          <w:rFonts w:cs="Arial"/>
          <w:b/>
          <w:i/>
          <w:szCs w:val="22"/>
        </w:rPr>
      </w:pPr>
    </w:p>
    <w:p w14:paraId="0A52E4E8" w14:textId="1B5D01BC" w:rsidR="005D04E2" w:rsidRPr="007D6458" w:rsidRDefault="007D6458" w:rsidP="007D6458">
      <w:pPr>
        <w:pStyle w:val="NumberedParas"/>
        <w:numPr>
          <w:ilvl w:val="0"/>
          <w:numId w:val="41"/>
        </w:numPr>
        <w:tabs>
          <w:tab w:val="left" w:pos="900"/>
        </w:tabs>
        <w:ind w:left="360"/>
        <w:rPr>
          <w:rFonts w:asciiTheme="minorHAnsi" w:hAnsiTheme="minorHAnsi"/>
          <w:sz w:val="20"/>
          <w:szCs w:val="20"/>
        </w:rPr>
      </w:pPr>
      <w:r w:rsidRPr="007D6458">
        <w:rPr>
          <w:sz w:val="20"/>
          <w:szCs w:val="20"/>
          <w:highlight w:val="yellow"/>
        </w:rPr>
        <w:lastRenderedPageBreak/>
        <w:t xml:space="preserve">While, the government will use the global CHM of the Nagoya Protocol, the Cambodian Governmment needs a national-level CHM to </w:t>
      </w:r>
      <w:r w:rsidRPr="007D6458">
        <w:rPr>
          <w:rFonts w:asciiTheme="minorHAnsi" w:eastAsia="Times New Roman" w:hAnsiTheme="minorHAnsi"/>
          <w:sz w:val="20"/>
          <w:szCs w:val="20"/>
          <w:highlight w:val="yellow"/>
        </w:rPr>
        <w:t xml:space="preserve">to raise awareness amongst national ABS practitioners, local communities and the Cambodian population on ABS applications, best models of ABS contracts, national checkpoints, national intellectual property right requirements and national/global ABS examples of successful biodiscovery examples. To faciliate this requirement of a national-level CHM, the </w:t>
      </w:r>
      <w:r w:rsidR="005D04E2" w:rsidRPr="007D6458">
        <w:rPr>
          <w:sz w:val="20"/>
          <w:szCs w:val="20"/>
          <w:highlight w:val="yellow"/>
        </w:rPr>
        <w:t xml:space="preserve">project will support the </w:t>
      </w:r>
      <w:r w:rsidR="000F2099" w:rsidRPr="007D6458">
        <w:rPr>
          <w:sz w:val="20"/>
          <w:szCs w:val="20"/>
          <w:highlight w:val="yellow"/>
        </w:rPr>
        <w:t xml:space="preserve">extension of the existing central port of </w:t>
      </w:r>
      <w:r w:rsidR="005D04E2" w:rsidRPr="007D6458">
        <w:rPr>
          <w:sz w:val="20"/>
          <w:szCs w:val="20"/>
          <w:highlight w:val="yellow"/>
        </w:rPr>
        <w:t xml:space="preserve">Clearing House Mechanism (CHM) </w:t>
      </w:r>
      <w:r w:rsidR="007F759C" w:rsidRPr="007D6458">
        <w:rPr>
          <w:sz w:val="20"/>
          <w:szCs w:val="20"/>
          <w:highlight w:val="yellow"/>
        </w:rPr>
        <w:t xml:space="preserve">for CBD </w:t>
      </w:r>
      <w:r w:rsidR="00F56665" w:rsidRPr="007D6458">
        <w:rPr>
          <w:sz w:val="20"/>
          <w:szCs w:val="20"/>
          <w:highlight w:val="yellow"/>
        </w:rPr>
        <w:t xml:space="preserve">at DBD </w:t>
      </w:r>
      <w:r w:rsidR="000F2099" w:rsidRPr="007D6458">
        <w:rPr>
          <w:sz w:val="20"/>
          <w:szCs w:val="20"/>
          <w:highlight w:val="yellow"/>
        </w:rPr>
        <w:t xml:space="preserve">to include ABS functions </w:t>
      </w:r>
      <w:r w:rsidR="005D0C05" w:rsidRPr="007D6458">
        <w:rPr>
          <w:sz w:val="20"/>
          <w:szCs w:val="20"/>
          <w:highlight w:val="yellow"/>
        </w:rPr>
        <w:t xml:space="preserve">and provide a single window </w:t>
      </w:r>
      <w:r w:rsidR="000F2099" w:rsidRPr="007D6458">
        <w:rPr>
          <w:sz w:val="20"/>
          <w:szCs w:val="20"/>
          <w:highlight w:val="yellow"/>
        </w:rPr>
        <w:t xml:space="preserve">to faciliate technical and scientific cooperation. </w:t>
      </w:r>
      <w:r w:rsidR="00734461" w:rsidRPr="007D6458">
        <w:rPr>
          <w:sz w:val="20"/>
          <w:szCs w:val="20"/>
          <w:highlight w:val="yellow"/>
        </w:rPr>
        <w:t>The current port</w:t>
      </w:r>
      <w:r w:rsidR="00B13439" w:rsidRPr="007D6458">
        <w:rPr>
          <w:sz w:val="20"/>
          <w:szCs w:val="20"/>
          <w:highlight w:val="yellow"/>
        </w:rPr>
        <w:t>al</w:t>
      </w:r>
      <w:r w:rsidR="00734461" w:rsidRPr="007D6458">
        <w:rPr>
          <w:sz w:val="20"/>
          <w:szCs w:val="20"/>
          <w:highlight w:val="yellow"/>
        </w:rPr>
        <w:t xml:space="preserve"> at DBD is set up for management of biodiversity information.</w:t>
      </w:r>
      <w:r w:rsidR="00734461" w:rsidRPr="007D6458">
        <w:rPr>
          <w:sz w:val="20"/>
          <w:szCs w:val="20"/>
        </w:rPr>
        <w:t xml:space="preserve"> </w:t>
      </w:r>
      <w:r>
        <w:rPr>
          <w:sz w:val="20"/>
          <w:szCs w:val="20"/>
        </w:rPr>
        <w:t xml:space="preserve">The project will provide technical expertise </w:t>
      </w:r>
      <w:r w:rsidR="00734461" w:rsidRPr="007D6458">
        <w:rPr>
          <w:sz w:val="20"/>
          <w:szCs w:val="20"/>
        </w:rPr>
        <w:t xml:space="preserve">to help integrate ABS CHM into the existing port, and in particular to understand what the specific information needs are for </w:t>
      </w:r>
      <w:r w:rsidR="005D0C05" w:rsidRPr="007D6458">
        <w:rPr>
          <w:sz w:val="20"/>
          <w:szCs w:val="20"/>
        </w:rPr>
        <w:t xml:space="preserve">customizing an </w:t>
      </w:r>
      <w:r w:rsidR="00734461" w:rsidRPr="007D6458">
        <w:rPr>
          <w:sz w:val="20"/>
          <w:szCs w:val="20"/>
        </w:rPr>
        <w:t>ABS CHM</w:t>
      </w:r>
      <w:r w:rsidR="005D0C05" w:rsidRPr="007D6458">
        <w:rPr>
          <w:sz w:val="20"/>
          <w:szCs w:val="20"/>
        </w:rPr>
        <w:t>.  This will require technical support to define what information is needed, standarized formats for information collection and input, what form the information needs to be made available, mecha</w:t>
      </w:r>
      <w:r w:rsidR="00BD06D9" w:rsidRPr="007D6458">
        <w:rPr>
          <w:sz w:val="20"/>
          <w:szCs w:val="20"/>
        </w:rPr>
        <w:t>nis</w:t>
      </w:r>
      <w:r w:rsidR="005D0C05" w:rsidRPr="007D6458">
        <w:rPr>
          <w:sz w:val="20"/>
          <w:szCs w:val="20"/>
        </w:rPr>
        <w:t xml:space="preserve">ms for communication with the central port at CBD, etc. </w:t>
      </w:r>
      <w:r w:rsidR="00734461" w:rsidRPr="007D6458">
        <w:rPr>
          <w:sz w:val="20"/>
          <w:szCs w:val="20"/>
        </w:rPr>
        <w:t xml:space="preserve"> </w:t>
      </w:r>
      <w:r w:rsidR="005D04E2" w:rsidRPr="007D6458">
        <w:rPr>
          <w:sz w:val="20"/>
          <w:szCs w:val="20"/>
        </w:rPr>
        <w:t>Th</w:t>
      </w:r>
      <w:r w:rsidR="000F2099" w:rsidRPr="007D6458">
        <w:rPr>
          <w:sz w:val="20"/>
          <w:szCs w:val="20"/>
        </w:rPr>
        <w:t xml:space="preserve">is extended </w:t>
      </w:r>
      <w:r w:rsidR="005D04E2" w:rsidRPr="007D6458">
        <w:rPr>
          <w:sz w:val="20"/>
          <w:szCs w:val="20"/>
        </w:rPr>
        <w:t xml:space="preserve">national CHM will serve as a source of information and a platform for interested individuals and organizations to share information and experiences of the results of their own work. </w:t>
      </w:r>
      <w:r w:rsidR="000F2099" w:rsidRPr="007D6458">
        <w:rPr>
          <w:sz w:val="20"/>
          <w:szCs w:val="20"/>
        </w:rPr>
        <w:t xml:space="preserve">The extended CHM will </w:t>
      </w:r>
      <w:r w:rsidR="00F56665" w:rsidRPr="007D6458">
        <w:rPr>
          <w:sz w:val="20"/>
          <w:szCs w:val="20"/>
        </w:rPr>
        <w:t xml:space="preserve">also </w:t>
      </w:r>
      <w:r w:rsidR="000F2099" w:rsidRPr="007D6458">
        <w:rPr>
          <w:sz w:val="20"/>
          <w:szCs w:val="20"/>
        </w:rPr>
        <w:t xml:space="preserve">serve as a </w:t>
      </w:r>
      <w:r w:rsidR="005D04E2" w:rsidRPr="007D6458">
        <w:rPr>
          <w:sz w:val="20"/>
          <w:szCs w:val="20"/>
        </w:rPr>
        <w:t xml:space="preserve">repository of national and local </w:t>
      </w:r>
      <w:r w:rsidR="000F2099" w:rsidRPr="007D6458">
        <w:rPr>
          <w:sz w:val="20"/>
          <w:szCs w:val="20"/>
        </w:rPr>
        <w:t xml:space="preserve">ABS </w:t>
      </w:r>
      <w:r w:rsidR="005D04E2" w:rsidRPr="007D6458">
        <w:rPr>
          <w:sz w:val="20"/>
          <w:szCs w:val="20"/>
        </w:rPr>
        <w:t>information, as a source of exchange between different stakeholders (res</w:t>
      </w:r>
      <w:r w:rsidR="000F2099" w:rsidRPr="007D6458">
        <w:rPr>
          <w:sz w:val="20"/>
          <w:szCs w:val="20"/>
        </w:rPr>
        <w:t xml:space="preserve">earchers etc.). Once developed, it </w:t>
      </w:r>
      <w:r w:rsidR="005D04E2" w:rsidRPr="007D6458">
        <w:rPr>
          <w:sz w:val="20"/>
          <w:szCs w:val="20"/>
        </w:rPr>
        <w:t xml:space="preserve">will serve also as an information-sharing platform of ABS experiences in </w:t>
      </w:r>
      <w:r w:rsidR="007143E1" w:rsidRPr="007D6458">
        <w:rPr>
          <w:sz w:val="20"/>
          <w:szCs w:val="20"/>
        </w:rPr>
        <w:t>Cambodia</w:t>
      </w:r>
      <w:r w:rsidR="005D04E2" w:rsidRPr="007D6458">
        <w:rPr>
          <w:sz w:val="20"/>
          <w:szCs w:val="20"/>
        </w:rPr>
        <w:t xml:space="preserve"> to be accessible to all stakeholders and be in line with the information requirements set forth by the NP and relevant </w:t>
      </w:r>
      <w:r w:rsidR="00DB5489" w:rsidRPr="007D6458">
        <w:rPr>
          <w:sz w:val="20"/>
          <w:szCs w:val="20"/>
        </w:rPr>
        <w:t>Conference of Parties/Meeting of Parties (</w:t>
      </w:r>
      <w:r w:rsidR="005D04E2" w:rsidRPr="007D6458">
        <w:rPr>
          <w:sz w:val="20"/>
          <w:szCs w:val="20"/>
        </w:rPr>
        <w:t>COP/MOP</w:t>
      </w:r>
      <w:r w:rsidR="00DB5489" w:rsidRPr="007D6458">
        <w:rPr>
          <w:sz w:val="20"/>
          <w:szCs w:val="20"/>
        </w:rPr>
        <w:t>)</w:t>
      </w:r>
      <w:r w:rsidR="005D04E2" w:rsidRPr="007D6458">
        <w:rPr>
          <w:sz w:val="20"/>
          <w:szCs w:val="20"/>
        </w:rPr>
        <w:t xml:space="preserve"> decisions of the NP. The project also aims to connect with existing networks on biodiversity and natural resources such as the REDD network. </w:t>
      </w:r>
      <w:r w:rsidR="00201735" w:rsidRPr="007D6458">
        <w:rPr>
          <w:sz w:val="20"/>
          <w:szCs w:val="20"/>
        </w:rPr>
        <w:t>Based</w:t>
      </w:r>
      <w:r w:rsidR="005D04E2" w:rsidRPr="007D6458">
        <w:rPr>
          <w:sz w:val="20"/>
          <w:szCs w:val="20"/>
        </w:rPr>
        <w:t xml:space="preserve"> on the national CHM, the project will participate in the building of a community of practice for researchers and genetic resources suppliers to share experience and best practices. The information will be shared through newsletters, websites and thematic guidance. To support the development of the database and CHM, the project would support contractual services and training, including on information technologies.  </w:t>
      </w:r>
      <w:r w:rsidRPr="007D6458">
        <w:rPr>
          <w:rFonts w:asciiTheme="minorHAnsi" w:eastAsia="Times New Roman" w:hAnsiTheme="minorHAnsi"/>
          <w:sz w:val="20"/>
          <w:szCs w:val="20"/>
        </w:rPr>
        <w:t>This and other relevant information will be presented in English and local languages</w:t>
      </w:r>
      <w:r>
        <w:rPr>
          <w:rFonts w:asciiTheme="minorHAnsi" w:hAnsiTheme="minorHAnsi"/>
          <w:sz w:val="20"/>
          <w:szCs w:val="20"/>
        </w:rPr>
        <w:t xml:space="preserve">.  </w:t>
      </w:r>
      <w:r w:rsidR="005D04E2" w:rsidRPr="007D6458">
        <w:rPr>
          <w:sz w:val="20"/>
          <w:szCs w:val="20"/>
        </w:rPr>
        <w:t xml:space="preserve">The building of an </w:t>
      </w:r>
      <w:r w:rsidR="000F2099" w:rsidRPr="007D6458">
        <w:rPr>
          <w:sz w:val="20"/>
          <w:szCs w:val="20"/>
        </w:rPr>
        <w:t xml:space="preserve">expended </w:t>
      </w:r>
      <w:r w:rsidR="005D04E2" w:rsidRPr="007D6458">
        <w:rPr>
          <w:sz w:val="20"/>
          <w:szCs w:val="20"/>
        </w:rPr>
        <w:t xml:space="preserve">CHM </w:t>
      </w:r>
      <w:r w:rsidR="000F2099" w:rsidRPr="007D6458">
        <w:rPr>
          <w:sz w:val="20"/>
          <w:szCs w:val="20"/>
        </w:rPr>
        <w:t xml:space="preserve">(with ABS functions) </w:t>
      </w:r>
      <w:r w:rsidR="005D04E2" w:rsidRPr="007D6458">
        <w:rPr>
          <w:sz w:val="20"/>
          <w:szCs w:val="20"/>
        </w:rPr>
        <w:t xml:space="preserve">will require the services of experts on the </w:t>
      </w:r>
      <w:r w:rsidR="000F2099" w:rsidRPr="007D6458">
        <w:rPr>
          <w:sz w:val="20"/>
          <w:szCs w:val="20"/>
        </w:rPr>
        <w:t>re-</w:t>
      </w:r>
      <w:r w:rsidR="005D04E2" w:rsidRPr="007D6458">
        <w:rPr>
          <w:sz w:val="20"/>
          <w:szCs w:val="20"/>
        </w:rPr>
        <w:t xml:space="preserve">design and development of this kind of technological platform as well as tranining for the national authorities in charge of the handling of the platform. </w:t>
      </w:r>
      <w:r w:rsidR="000F2099" w:rsidRPr="007D6458">
        <w:rPr>
          <w:sz w:val="20"/>
          <w:szCs w:val="20"/>
        </w:rPr>
        <w:t xml:space="preserve"> Under this Output, the project will support the following:</w:t>
      </w:r>
    </w:p>
    <w:p w14:paraId="29243F19" w14:textId="52CABFE3" w:rsidR="000F2099" w:rsidRPr="00D0333B" w:rsidRDefault="000F2099" w:rsidP="00E6041A">
      <w:pPr>
        <w:pStyle w:val="NumberedParas"/>
        <w:numPr>
          <w:ilvl w:val="0"/>
          <w:numId w:val="42"/>
        </w:numPr>
        <w:spacing w:after="0"/>
        <w:ind w:hanging="540"/>
        <w:rPr>
          <w:sz w:val="20"/>
          <w:szCs w:val="20"/>
        </w:rPr>
      </w:pPr>
      <w:r w:rsidRPr="00D0333B">
        <w:rPr>
          <w:sz w:val="20"/>
          <w:szCs w:val="20"/>
        </w:rPr>
        <w:t xml:space="preserve">National consultant to access requirements for expansion of central port of CHM </w:t>
      </w:r>
      <w:r w:rsidR="007F759C">
        <w:rPr>
          <w:sz w:val="20"/>
          <w:szCs w:val="20"/>
        </w:rPr>
        <w:t xml:space="preserve">for CBD </w:t>
      </w:r>
      <w:r w:rsidRPr="00D0333B">
        <w:rPr>
          <w:sz w:val="20"/>
          <w:szCs w:val="20"/>
        </w:rPr>
        <w:t xml:space="preserve">to include ABS </w:t>
      </w:r>
      <w:r w:rsidR="003F3F23" w:rsidRPr="00D0333B">
        <w:rPr>
          <w:sz w:val="20"/>
          <w:szCs w:val="20"/>
        </w:rPr>
        <w:t xml:space="preserve"> </w:t>
      </w:r>
      <w:r w:rsidRPr="00D0333B">
        <w:rPr>
          <w:sz w:val="20"/>
          <w:szCs w:val="20"/>
        </w:rPr>
        <w:t>functions;</w:t>
      </w:r>
    </w:p>
    <w:p w14:paraId="6E955901" w14:textId="77777777" w:rsidR="000F2099" w:rsidRPr="00D0333B" w:rsidRDefault="000F2099" w:rsidP="00E6041A">
      <w:pPr>
        <w:pStyle w:val="NumberedParas"/>
        <w:numPr>
          <w:ilvl w:val="0"/>
          <w:numId w:val="42"/>
        </w:numPr>
        <w:spacing w:after="0"/>
        <w:ind w:hanging="540"/>
        <w:rPr>
          <w:sz w:val="20"/>
          <w:szCs w:val="20"/>
        </w:rPr>
      </w:pPr>
      <w:r w:rsidRPr="00D0333B">
        <w:rPr>
          <w:sz w:val="20"/>
          <w:szCs w:val="20"/>
        </w:rPr>
        <w:t>Support for updating central portal to include formats and protocols for incorporating ABS related information</w:t>
      </w:r>
      <w:r w:rsidR="005D0C05" w:rsidRPr="00D0333B">
        <w:rPr>
          <w:sz w:val="20"/>
          <w:szCs w:val="20"/>
        </w:rPr>
        <w:t>;</w:t>
      </w:r>
    </w:p>
    <w:p w14:paraId="72845AAB" w14:textId="77777777" w:rsidR="005D0C05" w:rsidRPr="00D0333B" w:rsidRDefault="000F2099" w:rsidP="00E6041A">
      <w:pPr>
        <w:pStyle w:val="NumberedParas"/>
        <w:numPr>
          <w:ilvl w:val="0"/>
          <w:numId w:val="42"/>
        </w:numPr>
        <w:spacing w:after="0"/>
        <w:ind w:hanging="540"/>
        <w:rPr>
          <w:sz w:val="20"/>
          <w:szCs w:val="20"/>
        </w:rPr>
      </w:pPr>
      <w:r w:rsidRPr="00D0333B">
        <w:rPr>
          <w:sz w:val="20"/>
          <w:szCs w:val="20"/>
        </w:rPr>
        <w:t>Identifying institutions and agencies (research, university, practioners, etc.) that will contribute to information flow to CHM (nationally and regionally) for development a viable ABS related information sharing system</w:t>
      </w:r>
      <w:r w:rsidR="005D0C05" w:rsidRPr="00D0333B">
        <w:rPr>
          <w:sz w:val="20"/>
          <w:szCs w:val="20"/>
        </w:rPr>
        <w:t>, establishing communication with national and international programs, etc.</w:t>
      </w:r>
      <w:r w:rsidRPr="00D0333B">
        <w:rPr>
          <w:sz w:val="20"/>
          <w:szCs w:val="20"/>
        </w:rPr>
        <w:t xml:space="preserve">; </w:t>
      </w:r>
      <w:r w:rsidR="005D0C05" w:rsidRPr="00D0333B">
        <w:rPr>
          <w:sz w:val="20"/>
          <w:szCs w:val="20"/>
        </w:rPr>
        <w:t>and</w:t>
      </w:r>
    </w:p>
    <w:p w14:paraId="5A97541F" w14:textId="77777777" w:rsidR="000F2099" w:rsidRPr="00D0333B" w:rsidRDefault="000F2099" w:rsidP="00E6041A">
      <w:pPr>
        <w:pStyle w:val="NumberedParas"/>
        <w:numPr>
          <w:ilvl w:val="0"/>
          <w:numId w:val="42"/>
        </w:numPr>
        <w:spacing w:after="0"/>
        <w:ind w:hanging="540"/>
        <w:rPr>
          <w:sz w:val="20"/>
          <w:szCs w:val="20"/>
        </w:rPr>
      </w:pPr>
      <w:r w:rsidRPr="00D0333B">
        <w:rPr>
          <w:sz w:val="20"/>
          <w:szCs w:val="20"/>
        </w:rPr>
        <w:t xml:space="preserve">Training </w:t>
      </w:r>
      <w:r w:rsidR="00037C37" w:rsidRPr="00D0333B">
        <w:rPr>
          <w:sz w:val="20"/>
          <w:szCs w:val="20"/>
        </w:rPr>
        <w:t>and capacity development for use of the expanded CHM.</w:t>
      </w:r>
    </w:p>
    <w:p w14:paraId="7A8308CB" w14:textId="77777777" w:rsidR="00677513" w:rsidRPr="00D0333B" w:rsidRDefault="00677513" w:rsidP="00677513">
      <w:pPr>
        <w:pStyle w:val="ListParagraph"/>
        <w:rPr>
          <w:rFonts w:ascii="Calibri" w:hAnsi="Calibri"/>
          <w:bCs/>
          <w:i/>
          <w:sz w:val="20"/>
          <w:szCs w:val="20"/>
        </w:rPr>
      </w:pPr>
    </w:p>
    <w:p w14:paraId="425846E9" w14:textId="77777777" w:rsidR="00622184" w:rsidRDefault="00622184" w:rsidP="00A96E59">
      <w:pPr>
        <w:pStyle w:val="GEFFieldtoFillout"/>
        <w:ind w:left="0"/>
        <w:jc w:val="both"/>
        <w:rPr>
          <w:rFonts w:ascii="Calibri" w:hAnsi="Calibri"/>
          <w:b/>
          <w:bCs/>
          <w:i/>
          <w:iCs/>
          <w:sz w:val="20"/>
          <w:szCs w:val="20"/>
        </w:rPr>
      </w:pPr>
    </w:p>
    <w:p w14:paraId="0FF5444B" w14:textId="750455B0" w:rsidR="00A96E59" w:rsidRPr="00CC4118" w:rsidRDefault="00A96E59" w:rsidP="00A96E59">
      <w:pPr>
        <w:pStyle w:val="GEFFieldtoFillout"/>
        <w:ind w:left="0"/>
        <w:jc w:val="both"/>
        <w:rPr>
          <w:rFonts w:ascii="Calibri" w:hAnsi="Calibri"/>
          <w:b/>
          <w:bCs/>
          <w:i/>
          <w:iCs/>
          <w:sz w:val="20"/>
          <w:szCs w:val="20"/>
        </w:rPr>
      </w:pPr>
      <w:r>
        <w:rPr>
          <w:rFonts w:ascii="Calibri" w:hAnsi="Calibri"/>
          <w:b/>
          <w:bCs/>
          <w:i/>
          <w:iCs/>
          <w:sz w:val="20"/>
          <w:szCs w:val="20"/>
        </w:rPr>
        <w:t>Output 2.5</w:t>
      </w:r>
      <w:r w:rsidR="00622184">
        <w:rPr>
          <w:rFonts w:ascii="Calibri" w:hAnsi="Calibri"/>
          <w:b/>
          <w:bCs/>
          <w:i/>
          <w:iCs/>
          <w:sz w:val="20"/>
          <w:szCs w:val="20"/>
          <w:lang w:val="en-US"/>
        </w:rPr>
        <w:t xml:space="preserve">: </w:t>
      </w:r>
      <w:r w:rsidRPr="00484DC0">
        <w:rPr>
          <w:rFonts w:ascii="Calibri" w:hAnsi="Calibri"/>
          <w:b/>
          <w:bCs/>
          <w:i/>
          <w:iCs/>
          <w:sz w:val="20"/>
          <w:szCs w:val="20"/>
        </w:rPr>
        <w:t xml:space="preserve">Gender Mainstreaming and Monitoring and Evaluation </w:t>
      </w:r>
      <w:r w:rsidRPr="00270D30">
        <w:rPr>
          <w:rFonts w:ascii="Calibri" w:hAnsi="Calibri"/>
          <w:b/>
          <w:bCs/>
          <w:i/>
          <w:iCs/>
          <w:sz w:val="20"/>
          <w:szCs w:val="20"/>
        </w:rPr>
        <w:t xml:space="preserve">strategies </w:t>
      </w:r>
      <w:r w:rsidRPr="00270D30">
        <w:rPr>
          <w:rFonts w:ascii="Calibri" w:hAnsi="Calibri"/>
          <w:b/>
          <w:i/>
          <w:iCs/>
          <w:sz w:val="20"/>
          <w:szCs w:val="20"/>
        </w:rPr>
        <w:t>developed and implemented</w:t>
      </w:r>
    </w:p>
    <w:p w14:paraId="4F499E21" w14:textId="77777777" w:rsidR="00A96E59" w:rsidRDefault="00A96E59" w:rsidP="00A96E59">
      <w:pPr>
        <w:pStyle w:val="GEFFieldtoFillout"/>
        <w:ind w:left="0"/>
        <w:jc w:val="both"/>
        <w:rPr>
          <w:rFonts w:ascii="Calibri" w:hAnsi="Calibri"/>
          <w:b/>
          <w:bCs/>
          <w:i/>
          <w:iCs/>
          <w:sz w:val="20"/>
          <w:szCs w:val="20"/>
        </w:rPr>
      </w:pPr>
    </w:p>
    <w:p w14:paraId="56442A42" w14:textId="58DE5E94" w:rsidR="00A96E59" w:rsidRPr="00F21C9E" w:rsidRDefault="00A96E59" w:rsidP="00E6041A">
      <w:pPr>
        <w:pStyle w:val="ListParagraph"/>
        <w:numPr>
          <w:ilvl w:val="0"/>
          <w:numId w:val="43"/>
        </w:numPr>
        <w:ind w:left="360"/>
        <w:jc w:val="both"/>
        <w:rPr>
          <w:rFonts w:asciiTheme="minorHAnsi" w:hAnsiTheme="minorHAnsi"/>
          <w:sz w:val="20"/>
          <w:szCs w:val="20"/>
        </w:rPr>
      </w:pPr>
      <w:r w:rsidRPr="00F21C9E">
        <w:rPr>
          <w:rFonts w:asciiTheme="minorHAnsi" w:hAnsiTheme="minorHAnsi"/>
          <w:sz w:val="20"/>
          <w:szCs w:val="20"/>
        </w:rPr>
        <w:t xml:space="preserve">The intent of the Gender Analysis and Mainstreaming Action </w:t>
      </w:r>
      <w:r w:rsidRPr="006942D9">
        <w:rPr>
          <w:rFonts w:asciiTheme="minorHAnsi" w:hAnsiTheme="minorHAnsi"/>
          <w:sz w:val="20"/>
          <w:szCs w:val="20"/>
        </w:rPr>
        <w:t xml:space="preserve">Plan (Annex </w:t>
      </w:r>
      <w:r w:rsidR="000D5369" w:rsidRPr="006942D9">
        <w:rPr>
          <w:rFonts w:asciiTheme="minorHAnsi" w:hAnsiTheme="minorHAnsi"/>
          <w:sz w:val="20"/>
          <w:szCs w:val="20"/>
        </w:rPr>
        <w:t>5</w:t>
      </w:r>
      <w:r w:rsidRPr="006942D9">
        <w:rPr>
          <w:rFonts w:asciiTheme="minorHAnsi" w:hAnsiTheme="minorHAnsi"/>
          <w:sz w:val="20"/>
          <w:szCs w:val="20"/>
        </w:rPr>
        <w:t>)</w:t>
      </w:r>
      <w:r w:rsidRPr="00F21C9E">
        <w:rPr>
          <w:rFonts w:asciiTheme="minorHAnsi" w:hAnsiTheme="minorHAnsi"/>
          <w:sz w:val="20"/>
          <w:szCs w:val="20"/>
        </w:rPr>
        <w:t xml:space="preserve"> is to enhance the role of women in defining policies, regulations and administrative systems for access and benefit sharing in the country. It will also provide voice for women in the local </w:t>
      </w:r>
      <w:r w:rsidR="001657A1" w:rsidRPr="00F21C9E">
        <w:rPr>
          <w:rFonts w:asciiTheme="minorHAnsi" w:hAnsiTheme="minorHAnsi"/>
          <w:sz w:val="20"/>
          <w:szCs w:val="20"/>
        </w:rPr>
        <w:t>decision-making</w:t>
      </w:r>
      <w:r w:rsidRPr="00F21C9E">
        <w:rPr>
          <w:rFonts w:asciiTheme="minorHAnsi" w:hAnsiTheme="minorHAnsi"/>
          <w:sz w:val="20"/>
          <w:szCs w:val="20"/>
        </w:rPr>
        <w:t xml:space="preserve"> process related to conservation, sustainable resource use and distribution of benefits and other local level activities.</w:t>
      </w:r>
      <w:r w:rsidR="00F21C9E">
        <w:rPr>
          <w:rFonts w:asciiTheme="minorHAnsi" w:hAnsiTheme="minorHAnsi"/>
          <w:sz w:val="20"/>
          <w:szCs w:val="20"/>
        </w:rPr>
        <w:t xml:space="preserve">  </w:t>
      </w:r>
      <w:r w:rsidRPr="00F21C9E">
        <w:rPr>
          <w:rFonts w:asciiTheme="minorHAnsi" w:hAnsiTheme="minorHAnsi"/>
          <w:sz w:val="20"/>
          <w:szCs w:val="20"/>
        </w:rPr>
        <w:t xml:space="preserve">The indicative activities for the output include: </w:t>
      </w:r>
    </w:p>
    <w:p w14:paraId="101610C1" w14:textId="77777777" w:rsidR="00A96E59" w:rsidRPr="00907F10" w:rsidRDefault="00A96E59" w:rsidP="00A96E59">
      <w:pPr>
        <w:pStyle w:val="Default"/>
        <w:jc w:val="both"/>
        <w:rPr>
          <w:rFonts w:ascii="Calibri" w:hAnsi="Calibri" w:cs="Times New Roman"/>
          <w:sz w:val="20"/>
          <w:szCs w:val="20"/>
        </w:rPr>
      </w:pPr>
    </w:p>
    <w:p w14:paraId="398D695F" w14:textId="77777777" w:rsidR="00A96E59" w:rsidRPr="00D0333B" w:rsidRDefault="00A96E59" w:rsidP="00E6041A">
      <w:pPr>
        <w:pStyle w:val="Default"/>
        <w:numPr>
          <w:ilvl w:val="0"/>
          <w:numId w:val="44"/>
        </w:numPr>
        <w:autoSpaceDE/>
        <w:autoSpaceDN/>
        <w:adjustRightInd/>
        <w:spacing w:before="60"/>
        <w:ind w:left="1170" w:hanging="630"/>
        <w:jc w:val="both"/>
        <w:rPr>
          <w:rFonts w:ascii="Calibri" w:hAnsi="Calibri" w:cs="Times New Roman"/>
          <w:sz w:val="20"/>
          <w:szCs w:val="20"/>
        </w:rPr>
      </w:pPr>
      <w:r w:rsidRPr="00D0333B">
        <w:rPr>
          <w:rFonts w:ascii="Calibri" w:hAnsi="Calibri" w:cs="Times New Roman"/>
          <w:sz w:val="20"/>
          <w:szCs w:val="20"/>
        </w:rPr>
        <w:t>Implementation of a gender assessment and mainstreaming action plan so that: (</w:t>
      </w:r>
      <w:proofErr w:type="spellStart"/>
      <w:r w:rsidRPr="00D0333B">
        <w:rPr>
          <w:rFonts w:ascii="Calibri" w:hAnsi="Calibri" w:cs="Times New Roman"/>
          <w:sz w:val="20"/>
          <w:szCs w:val="20"/>
        </w:rPr>
        <w:t>i</w:t>
      </w:r>
      <w:proofErr w:type="spellEnd"/>
      <w:r w:rsidRPr="00D0333B">
        <w:rPr>
          <w:rFonts w:ascii="Calibri" w:hAnsi="Calibri" w:cs="Times New Roman"/>
          <w:sz w:val="20"/>
          <w:szCs w:val="20"/>
        </w:rPr>
        <w:t>) a gender and socially inclusive perspective is applied to every set of activities; (ii) awareness on gender and social roles in ABS informs resulting policies, legislation and practices and ensures equitable distribution of benefits; and (iii) information is collected and shared across gender and social divides.</w:t>
      </w:r>
      <w:r w:rsidRPr="00D0333B">
        <w:rPr>
          <w:rFonts w:ascii="Calibri" w:hAnsi="Calibri" w:cs="Calibri"/>
          <w:sz w:val="20"/>
          <w:szCs w:val="20"/>
        </w:rPr>
        <w:t xml:space="preserve"> </w:t>
      </w:r>
    </w:p>
    <w:p w14:paraId="01103044" w14:textId="77777777" w:rsidR="00A96E59" w:rsidRPr="00D0333B" w:rsidRDefault="00A96E59" w:rsidP="00E6041A">
      <w:pPr>
        <w:pStyle w:val="Default"/>
        <w:numPr>
          <w:ilvl w:val="0"/>
          <w:numId w:val="44"/>
        </w:numPr>
        <w:autoSpaceDE/>
        <w:autoSpaceDN/>
        <w:adjustRightInd/>
        <w:spacing w:before="60"/>
        <w:ind w:left="1170" w:hanging="630"/>
        <w:jc w:val="both"/>
        <w:rPr>
          <w:rFonts w:ascii="Calibri" w:hAnsi="Calibri" w:cs="Times New Roman"/>
          <w:sz w:val="20"/>
          <w:szCs w:val="20"/>
        </w:rPr>
      </w:pPr>
      <w:r w:rsidRPr="00D0333B">
        <w:rPr>
          <w:rFonts w:ascii="Calibri" w:hAnsi="Calibri" w:cs="Calibri"/>
          <w:sz w:val="20"/>
          <w:szCs w:val="20"/>
        </w:rPr>
        <w:t xml:space="preserve">Training of staff on application of gender mainstreaming in project communication and project activities </w:t>
      </w:r>
      <w:r w:rsidRPr="00D0333B">
        <w:rPr>
          <w:rFonts w:ascii="Calibri" w:hAnsi="Calibri" w:cs="Times New Roman"/>
          <w:sz w:val="20"/>
          <w:szCs w:val="20"/>
        </w:rPr>
        <w:t xml:space="preserve">and the conduct of awareness and outreach activities will enhance the role of women in local decision-making processes, particularly in relation to use of genetic resources and associated traditional knowledge activities; </w:t>
      </w:r>
    </w:p>
    <w:p w14:paraId="65185081" w14:textId="3E7ADE42" w:rsidR="00A96E59" w:rsidRPr="00D0333B" w:rsidRDefault="00A96E59" w:rsidP="00E6041A">
      <w:pPr>
        <w:pStyle w:val="Default"/>
        <w:numPr>
          <w:ilvl w:val="0"/>
          <w:numId w:val="44"/>
        </w:numPr>
        <w:ind w:left="1170" w:hanging="630"/>
        <w:jc w:val="both"/>
        <w:rPr>
          <w:rFonts w:ascii="Calibri" w:hAnsi="Calibri" w:cs="Times New Roman"/>
          <w:sz w:val="20"/>
          <w:szCs w:val="20"/>
        </w:rPr>
      </w:pPr>
      <w:r w:rsidRPr="00D0333B">
        <w:rPr>
          <w:rFonts w:ascii="Calibri" w:hAnsi="Calibri" w:cs="Times New Roman"/>
          <w:sz w:val="20"/>
          <w:szCs w:val="20"/>
        </w:rPr>
        <w:t>Participation in national workshops and meetings (</w:t>
      </w:r>
      <w:r w:rsidR="001657A1" w:rsidRPr="00D0333B">
        <w:rPr>
          <w:rFonts w:ascii="Calibri" w:hAnsi="Calibri" w:cs="Times New Roman"/>
          <w:sz w:val="20"/>
          <w:szCs w:val="20"/>
        </w:rPr>
        <w:t>via</w:t>
      </w:r>
      <w:r w:rsidRPr="00D0333B">
        <w:rPr>
          <w:rFonts w:ascii="Calibri" w:hAnsi="Calibri" w:cs="Times New Roman"/>
          <w:sz w:val="20"/>
          <w:szCs w:val="20"/>
        </w:rPr>
        <w:t xml:space="preserve"> events organized by the national and provincial networks) to establish and facilitate administrative and permitting procedures for ABS in the country;</w:t>
      </w:r>
    </w:p>
    <w:p w14:paraId="70D560B8" w14:textId="77777777" w:rsidR="00A96E59" w:rsidRPr="00D0333B" w:rsidRDefault="00A96E59" w:rsidP="00E6041A">
      <w:pPr>
        <w:pStyle w:val="Default"/>
        <w:numPr>
          <w:ilvl w:val="0"/>
          <w:numId w:val="44"/>
        </w:numPr>
        <w:autoSpaceDE/>
        <w:autoSpaceDN/>
        <w:adjustRightInd/>
        <w:spacing w:before="60"/>
        <w:ind w:left="1170" w:hanging="630"/>
        <w:jc w:val="both"/>
        <w:rPr>
          <w:rFonts w:ascii="Calibri" w:hAnsi="Calibri" w:cs="Calibri"/>
          <w:sz w:val="20"/>
          <w:szCs w:val="20"/>
        </w:rPr>
      </w:pPr>
      <w:r w:rsidRPr="00D0333B">
        <w:rPr>
          <w:rFonts w:ascii="Calibri" w:hAnsi="Calibri" w:cs="Times New Roman"/>
          <w:sz w:val="20"/>
          <w:szCs w:val="20"/>
        </w:rPr>
        <w:lastRenderedPageBreak/>
        <w:t xml:space="preserve">Review and regular update of </w:t>
      </w:r>
      <w:r w:rsidR="00DB5489" w:rsidRPr="00D0333B">
        <w:rPr>
          <w:rFonts w:ascii="Calibri" w:hAnsi="Calibri" w:cs="Times New Roman"/>
          <w:sz w:val="20"/>
          <w:szCs w:val="20"/>
        </w:rPr>
        <w:t>Monitoring and Evaluation (</w:t>
      </w:r>
      <w:r w:rsidRPr="00D0333B">
        <w:rPr>
          <w:rFonts w:ascii="Calibri" w:hAnsi="Calibri" w:cs="Times New Roman"/>
          <w:sz w:val="20"/>
          <w:szCs w:val="20"/>
        </w:rPr>
        <w:t>M&amp;E</w:t>
      </w:r>
      <w:r w:rsidR="00DB5489" w:rsidRPr="00D0333B">
        <w:rPr>
          <w:rFonts w:ascii="Calibri" w:hAnsi="Calibri" w:cs="Times New Roman"/>
          <w:sz w:val="20"/>
          <w:szCs w:val="20"/>
        </w:rPr>
        <w:t>)</w:t>
      </w:r>
      <w:r w:rsidRPr="00D0333B">
        <w:rPr>
          <w:rFonts w:ascii="Calibri" w:hAnsi="Calibri" w:cs="Times New Roman"/>
          <w:sz w:val="20"/>
          <w:szCs w:val="20"/>
        </w:rPr>
        <w:t xml:space="preserve"> plan, including results framework baselines, Theory of Change to subsequently adopt these findings to implement all aspects of the project; and</w:t>
      </w:r>
    </w:p>
    <w:p w14:paraId="44EC61D0" w14:textId="77777777" w:rsidR="00A96E59" w:rsidRPr="00D0333B" w:rsidRDefault="00A96E59" w:rsidP="00E6041A">
      <w:pPr>
        <w:pStyle w:val="Default"/>
        <w:numPr>
          <w:ilvl w:val="0"/>
          <w:numId w:val="44"/>
        </w:numPr>
        <w:autoSpaceDE/>
        <w:autoSpaceDN/>
        <w:adjustRightInd/>
        <w:spacing w:before="60"/>
        <w:ind w:left="1170" w:hanging="630"/>
        <w:jc w:val="both"/>
        <w:rPr>
          <w:rFonts w:ascii="Calibri" w:hAnsi="Calibri" w:cs="Calibri"/>
          <w:sz w:val="20"/>
          <w:szCs w:val="20"/>
        </w:rPr>
      </w:pPr>
      <w:r w:rsidRPr="00D0333B">
        <w:rPr>
          <w:rFonts w:ascii="Calibri" w:hAnsi="Calibri" w:cs="Times New Roman"/>
          <w:sz w:val="20"/>
          <w:szCs w:val="20"/>
        </w:rPr>
        <w:t xml:space="preserve">Conduct mid-term </w:t>
      </w:r>
      <w:r w:rsidR="009B6D52" w:rsidRPr="00D0333B">
        <w:rPr>
          <w:rFonts w:ascii="Calibri" w:hAnsi="Calibri" w:cs="Times New Roman"/>
          <w:sz w:val="20"/>
          <w:szCs w:val="20"/>
        </w:rPr>
        <w:t xml:space="preserve">(if necessary) </w:t>
      </w:r>
      <w:r w:rsidRPr="00D0333B">
        <w:rPr>
          <w:rFonts w:ascii="Calibri" w:hAnsi="Calibri" w:cs="Times New Roman"/>
          <w:sz w:val="20"/>
          <w:szCs w:val="20"/>
        </w:rPr>
        <w:t>and terminal evaluation in line with UNDP/GEF requirements and incorporate and adapt recommendations of MTR to revised project plans a</w:t>
      </w:r>
      <w:r w:rsidR="00DB5489" w:rsidRPr="00D0333B">
        <w:rPr>
          <w:rFonts w:ascii="Calibri" w:hAnsi="Calibri" w:cs="Times New Roman"/>
          <w:sz w:val="20"/>
          <w:szCs w:val="20"/>
        </w:rPr>
        <w:t>nd monitor their implementation, and terminal evaluation to assess progress in meeting planned project objectives.</w:t>
      </w:r>
    </w:p>
    <w:p w14:paraId="3B7142DA" w14:textId="77777777" w:rsidR="00D63A35" w:rsidRPr="00D0333B" w:rsidRDefault="00D63A35" w:rsidP="00677513">
      <w:pPr>
        <w:rPr>
          <w:rFonts w:asciiTheme="minorHAnsi" w:hAnsiTheme="minorHAnsi" w:cstheme="minorHAnsi"/>
          <w:szCs w:val="20"/>
        </w:rPr>
      </w:pPr>
    </w:p>
    <w:p w14:paraId="031E7A51" w14:textId="77777777" w:rsidR="00C2638C" w:rsidRPr="00D0333B" w:rsidRDefault="00A91A62" w:rsidP="00677513">
      <w:pPr>
        <w:rPr>
          <w:rFonts w:asciiTheme="minorHAnsi" w:hAnsiTheme="minorHAnsi" w:cstheme="minorHAnsi"/>
          <w:b/>
          <w:i/>
          <w:sz w:val="20"/>
          <w:szCs w:val="20"/>
        </w:rPr>
      </w:pPr>
      <w:r w:rsidRPr="00D0333B">
        <w:rPr>
          <w:rFonts w:asciiTheme="minorHAnsi" w:hAnsiTheme="minorHAnsi" w:cstheme="minorHAnsi"/>
          <w:b/>
          <w:sz w:val="20"/>
          <w:szCs w:val="20"/>
        </w:rPr>
        <w:t>P</w:t>
      </w:r>
      <w:r w:rsidR="00C644BD" w:rsidRPr="00D0333B">
        <w:rPr>
          <w:rFonts w:asciiTheme="minorHAnsi" w:hAnsiTheme="minorHAnsi" w:cstheme="minorHAnsi"/>
          <w:b/>
          <w:sz w:val="20"/>
          <w:szCs w:val="20"/>
        </w:rPr>
        <w:t>artnerships</w:t>
      </w:r>
      <w:r w:rsidR="00C644BD" w:rsidRPr="00D0333B">
        <w:rPr>
          <w:rFonts w:asciiTheme="minorHAnsi" w:hAnsiTheme="minorHAnsi" w:cstheme="minorHAnsi"/>
          <w:b/>
          <w:i/>
          <w:sz w:val="20"/>
          <w:szCs w:val="20"/>
        </w:rPr>
        <w:t xml:space="preserve"> </w:t>
      </w:r>
    </w:p>
    <w:p w14:paraId="43473617" w14:textId="77777777" w:rsidR="00A84A94" w:rsidRDefault="00A84A94" w:rsidP="00677513">
      <w:pPr>
        <w:rPr>
          <w:i/>
          <w:szCs w:val="20"/>
        </w:rPr>
      </w:pPr>
    </w:p>
    <w:p w14:paraId="1DF2E0D5" w14:textId="77777777" w:rsidR="00AC760E" w:rsidRDefault="00A84A94" w:rsidP="00E6041A">
      <w:pPr>
        <w:pStyle w:val="ListParagraph"/>
        <w:numPr>
          <w:ilvl w:val="0"/>
          <w:numId w:val="45"/>
        </w:numPr>
        <w:tabs>
          <w:tab w:val="left" w:pos="540"/>
        </w:tabs>
        <w:ind w:left="360"/>
        <w:jc w:val="both"/>
        <w:outlineLvl w:val="0"/>
        <w:rPr>
          <w:rFonts w:asciiTheme="minorHAnsi" w:eastAsia="Times New Roman" w:hAnsiTheme="minorHAnsi"/>
          <w:sz w:val="20"/>
          <w:szCs w:val="20"/>
        </w:rPr>
      </w:pPr>
      <w:r w:rsidRPr="001D3D16">
        <w:rPr>
          <w:rFonts w:asciiTheme="minorHAnsi" w:hAnsiTheme="minorHAnsi"/>
          <w:sz w:val="20"/>
          <w:szCs w:val="20"/>
        </w:rPr>
        <w:t xml:space="preserve">The project has been designed to complement a number of on-going national initiatives and avoid duplication of efforts. The coordination at the institutional level will be maintained through </w:t>
      </w:r>
      <w:r w:rsidR="00DB5489">
        <w:rPr>
          <w:rFonts w:asciiTheme="minorHAnsi" w:hAnsiTheme="minorHAnsi"/>
          <w:sz w:val="20"/>
          <w:szCs w:val="20"/>
        </w:rPr>
        <w:t>regular communication between MO</w:t>
      </w:r>
      <w:r w:rsidRPr="001D3D16">
        <w:rPr>
          <w:rFonts w:asciiTheme="minorHAnsi" w:hAnsiTheme="minorHAnsi"/>
          <w:sz w:val="20"/>
          <w:szCs w:val="20"/>
        </w:rPr>
        <w:t>E and UNDP. Of the many initiatives, this project will closely liaise with the recently approved Global ABS project “Strengthening human resources, legal frameworks, and institutional capacities to implement the Nagoya Protocol” implemented by UNDP. In addition, the project will work with the GEF funded project on - generating, accessing and using information and knowledge related to the Three Rio Conventions that is implemented by the Ministry of Environment. One of the outputs of this project that is standardization and open access to environmental information will provide a baseline of knowledge and resources, which will be useful for the ministry and other stakeholders in the development of appropriate ABS framework for the country.</w:t>
      </w:r>
      <w:r w:rsidRPr="001D3D16">
        <w:rPr>
          <w:rFonts w:asciiTheme="minorHAnsi" w:hAnsiTheme="minorHAnsi"/>
          <w:sz w:val="20"/>
          <w:szCs w:val="20"/>
          <w:lang w:val="en-GB"/>
        </w:rPr>
        <w:t xml:space="preserve"> </w:t>
      </w:r>
      <w:r w:rsidR="00545521" w:rsidRPr="001D3D16">
        <w:rPr>
          <w:rFonts w:asciiTheme="minorHAnsi" w:eastAsia="Times New Roman" w:hAnsiTheme="minorHAnsi"/>
          <w:sz w:val="20"/>
          <w:szCs w:val="20"/>
        </w:rPr>
        <w:t>In</w:t>
      </w:r>
      <w:r w:rsidR="00AC760E" w:rsidRPr="001D3D16">
        <w:rPr>
          <w:rFonts w:asciiTheme="minorHAnsi" w:eastAsia="Times New Roman" w:hAnsiTheme="minorHAnsi"/>
          <w:sz w:val="20"/>
          <w:szCs w:val="20"/>
        </w:rPr>
        <w:t xml:space="preserve"> October 2018</w:t>
      </w:r>
      <w:r w:rsidR="00545521" w:rsidRPr="001D3D16">
        <w:rPr>
          <w:rFonts w:asciiTheme="minorHAnsi" w:eastAsia="Times New Roman" w:hAnsiTheme="minorHAnsi"/>
          <w:sz w:val="20"/>
          <w:szCs w:val="20"/>
        </w:rPr>
        <w:t>, the</w:t>
      </w:r>
      <w:r w:rsidR="00AC760E" w:rsidRPr="001D3D16">
        <w:rPr>
          <w:rFonts w:asciiTheme="minorHAnsi" w:eastAsia="Times New Roman" w:hAnsiTheme="minorHAnsi"/>
          <w:sz w:val="20"/>
          <w:szCs w:val="20"/>
        </w:rPr>
        <w:t xml:space="preserve"> Community of Practice Worksho</w:t>
      </w:r>
      <w:r w:rsidR="00545521" w:rsidRPr="001D3D16">
        <w:rPr>
          <w:rFonts w:asciiTheme="minorHAnsi" w:eastAsia="Times New Roman" w:hAnsiTheme="minorHAnsi"/>
          <w:sz w:val="20"/>
          <w:szCs w:val="20"/>
        </w:rPr>
        <w:t xml:space="preserve">p held in </w:t>
      </w:r>
      <w:proofErr w:type="spellStart"/>
      <w:r w:rsidR="00545521" w:rsidRPr="001D3D16">
        <w:rPr>
          <w:rFonts w:asciiTheme="minorHAnsi" w:eastAsia="Times New Roman" w:hAnsiTheme="minorHAnsi"/>
          <w:sz w:val="20"/>
          <w:szCs w:val="20"/>
        </w:rPr>
        <w:t>Siem</w:t>
      </w:r>
      <w:proofErr w:type="spellEnd"/>
      <w:r w:rsidR="00545521" w:rsidRPr="001D3D16">
        <w:rPr>
          <w:rFonts w:asciiTheme="minorHAnsi" w:eastAsia="Times New Roman" w:hAnsiTheme="minorHAnsi"/>
          <w:sz w:val="20"/>
          <w:szCs w:val="20"/>
        </w:rPr>
        <w:t xml:space="preserve"> Reap in Cambodia was</w:t>
      </w:r>
      <w:r w:rsidR="00AC760E" w:rsidRPr="001D3D16">
        <w:rPr>
          <w:rFonts w:asciiTheme="minorHAnsi" w:eastAsia="Times New Roman" w:hAnsiTheme="minorHAnsi"/>
          <w:sz w:val="20"/>
          <w:szCs w:val="20"/>
        </w:rPr>
        <w:t xml:space="preserve"> supported by the </w:t>
      </w:r>
      <w:r w:rsidR="00545521" w:rsidRPr="001D3D16">
        <w:rPr>
          <w:rFonts w:asciiTheme="minorHAnsi" w:eastAsia="Times New Roman" w:hAnsiTheme="minorHAnsi"/>
          <w:sz w:val="20"/>
          <w:szCs w:val="20"/>
        </w:rPr>
        <w:t xml:space="preserve">Korean Ministry of Environment as part of its effort to support capacity building of countries in the Asia-Pacific Region to implement the provisions of the Nagoya Protocol.  Given the Korean (and Japanese) governments interest in supporting access and benefit programs in the Region, this provides an opportunity for establishing partnerships with these two entities to provide capacity building and piloting private-public partnership in business development for use and conservation of genetic resources in the country.  </w:t>
      </w:r>
    </w:p>
    <w:p w14:paraId="09A81902" w14:textId="77777777" w:rsidR="001D3D16" w:rsidRPr="001D3D16" w:rsidRDefault="001D3D16" w:rsidP="001D3D16">
      <w:pPr>
        <w:pStyle w:val="ListParagraph"/>
        <w:tabs>
          <w:tab w:val="left" w:pos="540"/>
        </w:tabs>
        <w:ind w:left="360"/>
        <w:jc w:val="both"/>
        <w:outlineLvl w:val="0"/>
        <w:rPr>
          <w:rFonts w:asciiTheme="minorHAnsi" w:eastAsia="Times New Roman" w:hAnsiTheme="minorHAnsi"/>
          <w:sz w:val="20"/>
          <w:szCs w:val="20"/>
        </w:rPr>
      </w:pPr>
    </w:p>
    <w:p w14:paraId="10D41C19" w14:textId="77777777" w:rsidR="00086AC2" w:rsidRPr="001D3D16" w:rsidRDefault="00086AC2" w:rsidP="00E6041A">
      <w:pPr>
        <w:pStyle w:val="ListParagraph"/>
        <w:numPr>
          <w:ilvl w:val="0"/>
          <w:numId w:val="45"/>
        </w:numPr>
        <w:tabs>
          <w:tab w:val="left" w:pos="540"/>
        </w:tabs>
        <w:autoSpaceDE w:val="0"/>
        <w:autoSpaceDN w:val="0"/>
        <w:adjustRightInd w:val="0"/>
        <w:ind w:left="360"/>
        <w:jc w:val="both"/>
        <w:rPr>
          <w:rFonts w:asciiTheme="minorHAnsi" w:hAnsiTheme="minorHAnsi"/>
          <w:sz w:val="20"/>
          <w:szCs w:val="20"/>
        </w:rPr>
      </w:pPr>
      <w:r w:rsidRPr="001D3D16">
        <w:rPr>
          <w:rFonts w:asciiTheme="minorHAnsi" w:hAnsiTheme="minorHAnsi"/>
          <w:sz w:val="20"/>
          <w:szCs w:val="20"/>
        </w:rPr>
        <w:t xml:space="preserve">In addition, partnership arrangements would be forged to build on the initial work undertaken through the following actions: </w:t>
      </w:r>
    </w:p>
    <w:p w14:paraId="3446B1AA" w14:textId="77777777" w:rsidR="00086AC2" w:rsidRPr="007C5399" w:rsidRDefault="00086AC2" w:rsidP="00086AC2">
      <w:pPr>
        <w:autoSpaceDE w:val="0"/>
        <w:autoSpaceDN w:val="0"/>
        <w:adjustRightInd w:val="0"/>
        <w:rPr>
          <w:rFonts w:asciiTheme="minorHAnsi" w:hAnsiTheme="minorHAnsi"/>
          <w:szCs w:val="20"/>
        </w:rPr>
      </w:pPr>
    </w:p>
    <w:p w14:paraId="171AA4A5" w14:textId="77777777" w:rsidR="00086AC2" w:rsidRPr="00086AC2" w:rsidRDefault="00086AC2" w:rsidP="00E6041A">
      <w:pPr>
        <w:pStyle w:val="ListParagraph"/>
        <w:numPr>
          <w:ilvl w:val="0"/>
          <w:numId w:val="23"/>
        </w:numPr>
        <w:autoSpaceDE w:val="0"/>
        <w:autoSpaceDN w:val="0"/>
        <w:adjustRightInd w:val="0"/>
        <w:spacing w:after="60"/>
        <w:jc w:val="both"/>
        <w:rPr>
          <w:rFonts w:asciiTheme="minorHAnsi" w:hAnsiTheme="minorHAnsi"/>
          <w:sz w:val="20"/>
          <w:szCs w:val="20"/>
        </w:rPr>
      </w:pPr>
      <w:r w:rsidRPr="00086AC2">
        <w:rPr>
          <w:rFonts w:asciiTheme="minorHAnsi" w:hAnsiTheme="minorHAnsi"/>
          <w:sz w:val="20"/>
          <w:szCs w:val="20"/>
        </w:rPr>
        <w:t xml:space="preserve">The government has translated the Nagoya Protocol into Khmer language including preparation of the awareness materials related to ABS and dissemination to general public. These materials will be useful to obtain public support for the development of policy and legislation relating to ABS; </w:t>
      </w:r>
    </w:p>
    <w:p w14:paraId="742B1844" w14:textId="77777777" w:rsidR="00086AC2" w:rsidRPr="00086AC2" w:rsidRDefault="00086AC2" w:rsidP="00E6041A">
      <w:pPr>
        <w:pStyle w:val="ListParagraph"/>
        <w:numPr>
          <w:ilvl w:val="0"/>
          <w:numId w:val="23"/>
        </w:numPr>
        <w:autoSpaceDE w:val="0"/>
        <w:autoSpaceDN w:val="0"/>
        <w:adjustRightInd w:val="0"/>
        <w:spacing w:after="60"/>
        <w:jc w:val="both"/>
        <w:rPr>
          <w:rFonts w:asciiTheme="minorHAnsi" w:hAnsiTheme="minorHAnsi"/>
          <w:sz w:val="20"/>
          <w:szCs w:val="20"/>
        </w:rPr>
      </w:pPr>
      <w:r w:rsidRPr="00086AC2">
        <w:rPr>
          <w:rFonts w:asciiTheme="minorHAnsi" w:hAnsiTheme="minorHAnsi"/>
          <w:sz w:val="20"/>
          <w:szCs w:val="20"/>
        </w:rPr>
        <w:t>D</w:t>
      </w:r>
      <w:r w:rsidR="001D3D16">
        <w:rPr>
          <w:rFonts w:asciiTheme="minorHAnsi" w:hAnsiTheme="minorHAnsi"/>
          <w:sz w:val="20"/>
          <w:szCs w:val="20"/>
        </w:rPr>
        <w:t>BD</w:t>
      </w:r>
      <w:r w:rsidRPr="00086AC2">
        <w:rPr>
          <w:rFonts w:asciiTheme="minorHAnsi" w:hAnsiTheme="minorHAnsi"/>
          <w:sz w:val="20"/>
          <w:szCs w:val="20"/>
        </w:rPr>
        <w:t xml:space="preserve"> under the NCSD </w:t>
      </w:r>
      <w:r>
        <w:rPr>
          <w:rFonts w:asciiTheme="minorHAnsi" w:hAnsiTheme="minorHAnsi"/>
          <w:sz w:val="20"/>
          <w:szCs w:val="20"/>
        </w:rPr>
        <w:t xml:space="preserve">has </w:t>
      </w:r>
      <w:r w:rsidRPr="00086AC2">
        <w:rPr>
          <w:rFonts w:asciiTheme="minorHAnsi" w:hAnsiTheme="minorHAnsi"/>
          <w:sz w:val="20"/>
          <w:szCs w:val="20"/>
        </w:rPr>
        <w:t xml:space="preserve">recently prepared an initial draft of national ABS framework, established the national Clearing House Mechanism (CHM), and formed an ABS Technical Working Group consisting of representatives from 18 different agencies, </w:t>
      </w:r>
      <w:r>
        <w:rPr>
          <w:rFonts w:asciiTheme="minorHAnsi" w:hAnsiTheme="minorHAnsi"/>
          <w:sz w:val="20"/>
          <w:szCs w:val="20"/>
        </w:rPr>
        <w:t xml:space="preserve">on which the project was capitalize on, and enhance; and </w:t>
      </w:r>
    </w:p>
    <w:p w14:paraId="344EF019" w14:textId="77777777" w:rsidR="00086AC2" w:rsidRPr="00086AC2" w:rsidRDefault="00086AC2" w:rsidP="00E6041A">
      <w:pPr>
        <w:pStyle w:val="ListParagraph"/>
        <w:numPr>
          <w:ilvl w:val="0"/>
          <w:numId w:val="23"/>
        </w:numPr>
        <w:autoSpaceDE w:val="0"/>
        <w:autoSpaceDN w:val="0"/>
        <w:adjustRightInd w:val="0"/>
        <w:spacing w:after="60"/>
        <w:jc w:val="both"/>
        <w:rPr>
          <w:rFonts w:asciiTheme="minorHAnsi" w:hAnsiTheme="minorHAnsi"/>
          <w:sz w:val="20"/>
          <w:szCs w:val="20"/>
        </w:rPr>
      </w:pPr>
      <w:r>
        <w:rPr>
          <w:rFonts w:asciiTheme="minorHAnsi" w:hAnsiTheme="minorHAnsi"/>
          <w:sz w:val="20"/>
          <w:szCs w:val="20"/>
        </w:rPr>
        <w:t xml:space="preserve">A dedicated </w:t>
      </w:r>
      <w:r w:rsidRPr="00086AC2">
        <w:rPr>
          <w:rFonts w:asciiTheme="minorHAnsi" w:hAnsiTheme="minorHAnsi"/>
          <w:sz w:val="20"/>
          <w:szCs w:val="20"/>
        </w:rPr>
        <w:t>ABS Office housed under the D</w:t>
      </w:r>
      <w:r w:rsidR="0096175E">
        <w:rPr>
          <w:rFonts w:asciiTheme="minorHAnsi" w:hAnsiTheme="minorHAnsi"/>
          <w:sz w:val="20"/>
          <w:szCs w:val="20"/>
        </w:rPr>
        <w:t>BD</w:t>
      </w:r>
      <w:r w:rsidR="00CE18A3">
        <w:rPr>
          <w:rFonts w:asciiTheme="minorHAnsi" w:hAnsiTheme="minorHAnsi"/>
          <w:sz w:val="20"/>
          <w:szCs w:val="20"/>
        </w:rPr>
        <w:t xml:space="preserve"> could play an important role </w:t>
      </w:r>
      <w:r>
        <w:rPr>
          <w:rFonts w:asciiTheme="minorHAnsi" w:hAnsiTheme="minorHAnsi"/>
          <w:sz w:val="20"/>
          <w:szCs w:val="20"/>
        </w:rPr>
        <w:t xml:space="preserve">to </w:t>
      </w:r>
      <w:r w:rsidRPr="00086AC2">
        <w:rPr>
          <w:rFonts w:asciiTheme="minorHAnsi" w:hAnsiTheme="minorHAnsi"/>
          <w:sz w:val="20"/>
          <w:szCs w:val="20"/>
        </w:rPr>
        <w:t xml:space="preserve">support policy formulation, carry out research on the utilization of genetic resources and </w:t>
      </w:r>
      <w:r>
        <w:rPr>
          <w:rFonts w:asciiTheme="minorHAnsi" w:hAnsiTheme="minorHAnsi"/>
          <w:sz w:val="20"/>
          <w:szCs w:val="20"/>
        </w:rPr>
        <w:t>its impact on ecosystem, prepare</w:t>
      </w:r>
      <w:r w:rsidRPr="00086AC2">
        <w:rPr>
          <w:rFonts w:asciiTheme="minorHAnsi" w:hAnsiTheme="minorHAnsi"/>
          <w:sz w:val="20"/>
          <w:szCs w:val="20"/>
        </w:rPr>
        <w:t xml:space="preserve"> and develop guidelines/principles for granting licenses and access permission to genetic resources, establish genetic bank, etc.  </w:t>
      </w:r>
    </w:p>
    <w:p w14:paraId="535DD19D" w14:textId="77777777" w:rsidR="00086AC2" w:rsidRPr="00545521" w:rsidRDefault="00086AC2" w:rsidP="00A84A94">
      <w:pPr>
        <w:outlineLvl w:val="0"/>
        <w:rPr>
          <w:rFonts w:asciiTheme="minorHAnsi" w:hAnsiTheme="minorHAnsi"/>
          <w:szCs w:val="20"/>
        </w:rPr>
      </w:pPr>
    </w:p>
    <w:p w14:paraId="513F4867" w14:textId="77777777" w:rsidR="00A84A94" w:rsidRPr="001D3D16" w:rsidRDefault="00A84A94" w:rsidP="00E6041A">
      <w:pPr>
        <w:pStyle w:val="ListParagraph"/>
        <w:numPr>
          <w:ilvl w:val="0"/>
          <w:numId w:val="46"/>
        </w:numPr>
        <w:ind w:left="360"/>
        <w:jc w:val="both"/>
        <w:outlineLvl w:val="0"/>
        <w:rPr>
          <w:rFonts w:asciiTheme="minorHAnsi" w:hAnsiTheme="minorHAnsi"/>
          <w:sz w:val="20"/>
          <w:szCs w:val="20"/>
          <w:lang w:val="en-GB"/>
        </w:rPr>
      </w:pPr>
      <w:r w:rsidRPr="001D3D16">
        <w:rPr>
          <w:rFonts w:asciiTheme="minorHAnsi" w:hAnsiTheme="minorHAnsi"/>
          <w:sz w:val="20"/>
          <w:szCs w:val="20"/>
          <w:lang w:val="en-GB"/>
        </w:rPr>
        <w:t xml:space="preserve">The project will </w:t>
      </w:r>
      <w:r w:rsidR="00086AC2" w:rsidRPr="001D3D16">
        <w:rPr>
          <w:rFonts w:asciiTheme="minorHAnsi" w:hAnsiTheme="minorHAnsi"/>
          <w:sz w:val="20"/>
          <w:szCs w:val="20"/>
          <w:lang w:val="en-GB"/>
        </w:rPr>
        <w:t xml:space="preserve">also </w:t>
      </w:r>
      <w:r w:rsidRPr="001D3D16">
        <w:rPr>
          <w:rFonts w:asciiTheme="minorHAnsi" w:hAnsiTheme="minorHAnsi"/>
          <w:sz w:val="20"/>
          <w:szCs w:val="20"/>
          <w:lang w:val="en-GB"/>
        </w:rPr>
        <w:t xml:space="preserve">ensure complementarities with the past GEF-UNEP project on </w:t>
      </w:r>
      <w:r w:rsidRPr="001D3D16">
        <w:rPr>
          <w:rFonts w:asciiTheme="minorHAnsi" w:hAnsiTheme="minorHAnsi"/>
          <w:b/>
          <w:i/>
          <w:sz w:val="20"/>
          <w:szCs w:val="20"/>
          <w:lang w:val="en-GB"/>
        </w:rPr>
        <w:t>“Building Capacity for Regionally Harmonized National Processes for Implementing CBD Provisions on ABS”</w:t>
      </w:r>
      <w:r w:rsidR="00545521" w:rsidRPr="001D3D16">
        <w:rPr>
          <w:rFonts w:asciiTheme="minorHAnsi" w:hAnsiTheme="minorHAnsi"/>
          <w:sz w:val="20"/>
          <w:szCs w:val="20"/>
          <w:lang w:val="en-GB"/>
        </w:rPr>
        <w:t>. T</w:t>
      </w:r>
      <w:r w:rsidRPr="001D3D16">
        <w:rPr>
          <w:rFonts w:asciiTheme="minorHAnsi" w:hAnsiTheme="minorHAnsi"/>
          <w:sz w:val="20"/>
          <w:szCs w:val="20"/>
          <w:lang w:val="en-GB"/>
        </w:rPr>
        <w:t xml:space="preserve">able </w:t>
      </w:r>
      <w:r w:rsidR="000D5369">
        <w:rPr>
          <w:rFonts w:asciiTheme="minorHAnsi" w:hAnsiTheme="minorHAnsi"/>
          <w:sz w:val="20"/>
          <w:szCs w:val="20"/>
          <w:lang w:val="en-GB"/>
        </w:rPr>
        <w:t xml:space="preserve">1 </w:t>
      </w:r>
      <w:r w:rsidRPr="001D3D16">
        <w:rPr>
          <w:rFonts w:asciiTheme="minorHAnsi" w:hAnsiTheme="minorHAnsi"/>
          <w:sz w:val="20"/>
          <w:szCs w:val="20"/>
          <w:lang w:val="en-GB"/>
        </w:rPr>
        <w:t xml:space="preserve">below explains how the new proposed project will complement and build on the results achieved under the GEF-UNEP project. </w:t>
      </w:r>
    </w:p>
    <w:p w14:paraId="03C9857E" w14:textId="77777777" w:rsidR="00EC1179" w:rsidRPr="00A84A94" w:rsidRDefault="00EC1179" w:rsidP="00A84A94">
      <w:pPr>
        <w:outlineLvl w:val="0"/>
        <w:rPr>
          <w:szCs w:val="20"/>
          <w:lang w:val="en-GB"/>
        </w:rPr>
      </w:pPr>
    </w:p>
    <w:p w14:paraId="6512DFBA" w14:textId="77777777" w:rsidR="00A84A94" w:rsidRPr="00622184" w:rsidRDefault="00EC1179" w:rsidP="00A84A94">
      <w:pPr>
        <w:outlineLvl w:val="0"/>
        <w:rPr>
          <w:rFonts w:asciiTheme="minorHAnsi" w:hAnsiTheme="minorHAnsi" w:cstheme="minorHAnsi"/>
          <w:b/>
          <w:sz w:val="20"/>
          <w:szCs w:val="20"/>
          <w:lang w:val="en-GB"/>
        </w:rPr>
      </w:pPr>
      <w:r w:rsidRPr="00622184">
        <w:rPr>
          <w:rFonts w:asciiTheme="minorHAnsi" w:hAnsiTheme="minorHAnsi" w:cstheme="minorHAnsi"/>
          <w:b/>
          <w:sz w:val="20"/>
          <w:szCs w:val="20"/>
          <w:lang w:val="en-GB"/>
        </w:rPr>
        <w:t>Table</w:t>
      </w:r>
      <w:r w:rsidR="000D5369" w:rsidRPr="00622184">
        <w:rPr>
          <w:rFonts w:asciiTheme="minorHAnsi" w:hAnsiTheme="minorHAnsi" w:cstheme="minorHAnsi"/>
          <w:b/>
          <w:sz w:val="20"/>
          <w:szCs w:val="20"/>
          <w:lang w:val="en-GB"/>
        </w:rPr>
        <w:t xml:space="preserve"> 1</w:t>
      </w:r>
      <w:r w:rsidR="0061206C" w:rsidRPr="00622184">
        <w:rPr>
          <w:rFonts w:asciiTheme="minorHAnsi" w:hAnsiTheme="minorHAnsi" w:cstheme="minorHAnsi"/>
          <w:b/>
          <w:sz w:val="20"/>
          <w:szCs w:val="20"/>
          <w:lang w:val="en-GB"/>
        </w:rPr>
        <w:t xml:space="preserve">:  </w:t>
      </w:r>
      <w:r w:rsidRPr="00622184">
        <w:rPr>
          <w:rFonts w:asciiTheme="minorHAnsi" w:hAnsiTheme="minorHAnsi" w:cstheme="minorHAnsi"/>
          <w:b/>
          <w:sz w:val="20"/>
          <w:szCs w:val="20"/>
          <w:lang w:val="en-GB"/>
        </w:rPr>
        <w:t>Complementarity with GEF-UNEP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7000"/>
      </w:tblGrid>
      <w:tr w:rsidR="00A84A94" w:rsidRPr="00A7777D" w14:paraId="3B3E7936" w14:textId="77777777" w:rsidTr="00A84A94">
        <w:tc>
          <w:tcPr>
            <w:tcW w:w="3258" w:type="dxa"/>
            <w:shd w:val="clear" w:color="auto" w:fill="E2EFD9" w:themeFill="accent6" w:themeFillTint="33"/>
          </w:tcPr>
          <w:p w14:paraId="201DE22D" w14:textId="77777777" w:rsidR="00A84A94" w:rsidRPr="00392CE0" w:rsidRDefault="00A84A94" w:rsidP="00A84A94">
            <w:pPr>
              <w:outlineLvl w:val="0"/>
              <w:rPr>
                <w:rFonts w:asciiTheme="minorHAnsi" w:hAnsiTheme="minorHAnsi" w:cstheme="minorHAnsi"/>
                <w:b/>
                <w:bCs/>
                <w:sz w:val="18"/>
                <w:szCs w:val="18"/>
              </w:rPr>
            </w:pPr>
            <w:r w:rsidRPr="00392CE0">
              <w:rPr>
                <w:rFonts w:asciiTheme="minorHAnsi" w:hAnsiTheme="minorHAnsi" w:cstheme="minorHAnsi"/>
                <w:b/>
                <w:bCs/>
                <w:sz w:val="18"/>
                <w:szCs w:val="18"/>
              </w:rPr>
              <w:t>Results Delivered under GEF-UNEP project</w:t>
            </w:r>
          </w:p>
        </w:tc>
        <w:tc>
          <w:tcPr>
            <w:tcW w:w="7560" w:type="dxa"/>
            <w:shd w:val="clear" w:color="auto" w:fill="E2EFD9" w:themeFill="accent6" w:themeFillTint="33"/>
          </w:tcPr>
          <w:p w14:paraId="357A98A3" w14:textId="77777777" w:rsidR="00A84A94" w:rsidRPr="00392CE0" w:rsidRDefault="00A84A94" w:rsidP="00A84A94">
            <w:pPr>
              <w:outlineLvl w:val="0"/>
              <w:rPr>
                <w:rFonts w:asciiTheme="minorHAnsi" w:hAnsiTheme="minorHAnsi" w:cstheme="minorHAnsi"/>
                <w:b/>
                <w:bCs/>
                <w:sz w:val="18"/>
                <w:szCs w:val="18"/>
              </w:rPr>
            </w:pPr>
            <w:r w:rsidRPr="00392CE0">
              <w:rPr>
                <w:rFonts w:asciiTheme="minorHAnsi" w:hAnsiTheme="minorHAnsi" w:cstheme="minorHAnsi"/>
                <w:b/>
                <w:bCs/>
                <w:sz w:val="18"/>
                <w:szCs w:val="18"/>
              </w:rPr>
              <w:t>Complementarities with the new proposed project</w:t>
            </w:r>
          </w:p>
        </w:tc>
      </w:tr>
      <w:tr w:rsidR="00A84A94" w:rsidRPr="00A7777D" w14:paraId="57370C7F" w14:textId="77777777" w:rsidTr="009D3E77">
        <w:tc>
          <w:tcPr>
            <w:tcW w:w="3258" w:type="dxa"/>
            <w:shd w:val="clear" w:color="auto" w:fill="auto"/>
          </w:tcPr>
          <w:p w14:paraId="66BCD7D8" w14:textId="77777777" w:rsidR="00A84A94" w:rsidRPr="00392CE0" w:rsidRDefault="00A84A94" w:rsidP="00A84A94">
            <w:pPr>
              <w:outlineLvl w:val="0"/>
              <w:rPr>
                <w:rFonts w:asciiTheme="minorHAnsi" w:hAnsiTheme="minorHAnsi" w:cstheme="minorHAnsi"/>
                <w:sz w:val="18"/>
                <w:szCs w:val="18"/>
              </w:rPr>
            </w:pPr>
            <w:r w:rsidRPr="00392CE0">
              <w:rPr>
                <w:rFonts w:asciiTheme="minorHAnsi" w:hAnsiTheme="minorHAnsi" w:cstheme="minorHAnsi"/>
                <w:sz w:val="18"/>
                <w:szCs w:val="18"/>
              </w:rPr>
              <w:t>A rapid assessment of national ABS legislative and institutional capacities</w:t>
            </w:r>
          </w:p>
        </w:tc>
        <w:tc>
          <w:tcPr>
            <w:tcW w:w="7560" w:type="dxa"/>
            <w:shd w:val="clear" w:color="auto" w:fill="auto"/>
          </w:tcPr>
          <w:p w14:paraId="75B16164" w14:textId="77777777" w:rsidR="00A84A94" w:rsidRPr="00392CE0" w:rsidRDefault="00A84A94" w:rsidP="00A84A94">
            <w:pPr>
              <w:outlineLvl w:val="0"/>
              <w:rPr>
                <w:rFonts w:asciiTheme="minorHAnsi" w:hAnsiTheme="minorHAnsi" w:cstheme="minorHAnsi"/>
                <w:sz w:val="18"/>
                <w:szCs w:val="18"/>
              </w:rPr>
            </w:pPr>
            <w:r w:rsidRPr="00392CE0">
              <w:rPr>
                <w:rFonts w:asciiTheme="minorHAnsi" w:hAnsiTheme="minorHAnsi" w:cstheme="minorHAnsi"/>
                <w:sz w:val="18"/>
                <w:szCs w:val="18"/>
              </w:rPr>
              <w:t>The proposed project will conduct comprehensive review and update information collected from the rapid assessment under GEF-UNEP project, as well as take stock of best practices on ABS and TK that was not covered under GEF-UNEP rapid assessment. Activities will include desk review of national legislative and policies related to ABS and on-the-ground assessment of best practices on ABS and TK.</w:t>
            </w:r>
          </w:p>
          <w:p w14:paraId="30F2370F" w14:textId="356B822C" w:rsidR="00A84A94" w:rsidRPr="00392CE0" w:rsidRDefault="00A84A94" w:rsidP="00A84A94">
            <w:pPr>
              <w:outlineLvl w:val="0"/>
              <w:rPr>
                <w:rFonts w:asciiTheme="minorHAnsi" w:hAnsiTheme="minorHAnsi" w:cstheme="minorHAnsi"/>
                <w:sz w:val="18"/>
                <w:szCs w:val="18"/>
              </w:rPr>
            </w:pPr>
            <w:r w:rsidRPr="00392CE0">
              <w:rPr>
                <w:rFonts w:asciiTheme="minorHAnsi" w:hAnsiTheme="minorHAnsi" w:cstheme="minorHAnsi"/>
                <w:sz w:val="18"/>
                <w:szCs w:val="18"/>
              </w:rPr>
              <w:t xml:space="preserve">Institutional capacity assessment will </w:t>
            </w:r>
            <w:r w:rsidR="001657A1" w:rsidRPr="00392CE0">
              <w:rPr>
                <w:rFonts w:asciiTheme="minorHAnsi" w:hAnsiTheme="minorHAnsi" w:cstheme="minorHAnsi"/>
                <w:sz w:val="18"/>
                <w:szCs w:val="18"/>
              </w:rPr>
              <w:t>consider</w:t>
            </w:r>
            <w:r w:rsidRPr="00392CE0">
              <w:rPr>
                <w:rFonts w:asciiTheme="minorHAnsi" w:hAnsiTheme="minorHAnsi" w:cstheme="minorHAnsi"/>
                <w:sz w:val="18"/>
                <w:szCs w:val="18"/>
              </w:rPr>
              <w:t xml:space="preserve"> the level of capacities that are available in different organizations including capacity assets and gaps related to the implementation of responsibilities agreed in the Nagoya Protocol. The assessment will also take into account </w:t>
            </w:r>
            <w:r w:rsidRPr="00392CE0">
              <w:rPr>
                <w:rFonts w:asciiTheme="minorHAnsi" w:hAnsiTheme="minorHAnsi" w:cstheme="minorHAnsi"/>
                <w:sz w:val="18"/>
                <w:szCs w:val="18"/>
              </w:rPr>
              <w:lastRenderedPageBreak/>
              <w:t>the capacity development initiatives facilitated by the earlier project. Accordingly, capacity development responses will be developed under component 2 of the proposed project.</w:t>
            </w:r>
          </w:p>
        </w:tc>
      </w:tr>
      <w:tr w:rsidR="00A84A94" w:rsidRPr="00A7777D" w14:paraId="6C17DC08" w14:textId="77777777" w:rsidTr="009D3E77">
        <w:tc>
          <w:tcPr>
            <w:tcW w:w="3258" w:type="dxa"/>
            <w:shd w:val="clear" w:color="auto" w:fill="auto"/>
          </w:tcPr>
          <w:p w14:paraId="75E73A00" w14:textId="77777777" w:rsidR="00A84A94" w:rsidRPr="00392CE0" w:rsidRDefault="00A84A94" w:rsidP="00A84A94">
            <w:pPr>
              <w:outlineLvl w:val="0"/>
              <w:rPr>
                <w:rFonts w:asciiTheme="minorHAnsi" w:hAnsiTheme="minorHAnsi" w:cstheme="minorHAnsi"/>
                <w:sz w:val="18"/>
                <w:szCs w:val="18"/>
              </w:rPr>
            </w:pPr>
            <w:r w:rsidRPr="00392CE0">
              <w:rPr>
                <w:rFonts w:asciiTheme="minorHAnsi" w:hAnsiTheme="minorHAnsi" w:cstheme="minorHAnsi"/>
                <w:sz w:val="18"/>
                <w:szCs w:val="18"/>
              </w:rPr>
              <w:lastRenderedPageBreak/>
              <w:t>Awareness raising activities to promote understanding of stakeholders on ABS</w:t>
            </w:r>
          </w:p>
        </w:tc>
        <w:tc>
          <w:tcPr>
            <w:tcW w:w="7560" w:type="dxa"/>
            <w:shd w:val="clear" w:color="auto" w:fill="auto"/>
          </w:tcPr>
          <w:p w14:paraId="42A91859" w14:textId="77777777" w:rsidR="00A84A94" w:rsidRPr="00392CE0" w:rsidRDefault="00A84A94" w:rsidP="00A84A94">
            <w:pPr>
              <w:outlineLvl w:val="0"/>
              <w:rPr>
                <w:rFonts w:asciiTheme="minorHAnsi" w:hAnsiTheme="minorHAnsi" w:cstheme="minorHAnsi"/>
                <w:sz w:val="18"/>
                <w:szCs w:val="18"/>
              </w:rPr>
            </w:pPr>
            <w:r w:rsidRPr="00392CE0">
              <w:rPr>
                <w:rFonts w:asciiTheme="minorHAnsi" w:hAnsiTheme="minorHAnsi" w:cstheme="minorHAnsi"/>
                <w:sz w:val="18"/>
                <w:szCs w:val="18"/>
              </w:rPr>
              <w:t>The new project design will take stock of the knowledge products and the awareness raising material produced under the GEF-UNEP project. If the materials are still relevant to the current context, these will be included in CEPA strategy and action plan developed under this new project.</w:t>
            </w:r>
          </w:p>
        </w:tc>
      </w:tr>
    </w:tbl>
    <w:p w14:paraId="6A61069B" w14:textId="77777777" w:rsidR="004C0749" w:rsidRPr="00D0333B" w:rsidRDefault="00677513" w:rsidP="004C0749">
      <w:pPr>
        <w:spacing w:before="240"/>
        <w:rPr>
          <w:rFonts w:asciiTheme="minorHAnsi" w:hAnsiTheme="minorHAnsi" w:cstheme="minorHAnsi"/>
          <w:b/>
          <w:i/>
          <w:sz w:val="20"/>
        </w:rPr>
      </w:pPr>
      <w:r w:rsidRPr="00D0333B">
        <w:rPr>
          <w:rFonts w:asciiTheme="minorHAnsi" w:hAnsiTheme="minorHAnsi" w:cstheme="minorHAnsi"/>
          <w:b/>
          <w:sz w:val="20"/>
        </w:rPr>
        <w:t>Risks and Assumptions</w:t>
      </w:r>
      <w:r w:rsidRPr="00D0333B">
        <w:rPr>
          <w:rFonts w:asciiTheme="minorHAnsi" w:hAnsiTheme="minorHAnsi" w:cstheme="minorHAnsi"/>
          <w:b/>
          <w:i/>
          <w:sz w:val="20"/>
        </w:rPr>
        <w:t xml:space="preserve"> </w:t>
      </w:r>
    </w:p>
    <w:p w14:paraId="27475123" w14:textId="77777777" w:rsidR="001835EE" w:rsidRDefault="001835EE" w:rsidP="001835EE"/>
    <w:p w14:paraId="7600639C" w14:textId="77777777" w:rsidR="001835EE" w:rsidRPr="001835EE" w:rsidRDefault="001835EE" w:rsidP="00E6041A">
      <w:pPr>
        <w:pStyle w:val="NumberedParas"/>
        <w:numPr>
          <w:ilvl w:val="0"/>
          <w:numId w:val="47"/>
        </w:numPr>
        <w:ind w:left="0"/>
        <w:rPr>
          <w:rFonts w:asciiTheme="minorHAnsi" w:hAnsiTheme="minorHAnsi"/>
          <w:sz w:val="20"/>
          <w:szCs w:val="20"/>
        </w:rPr>
      </w:pPr>
      <w:r w:rsidRPr="001835EE">
        <w:rPr>
          <w:rFonts w:asciiTheme="minorHAnsi" w:hAnsiTheme="minorHAnsi"/>
          <w:sz w:val="20"/>
          <w:szCs w:val="20"/>
        </w:rPr>
        <w:t>The following are the key assumptions in relation to the management of potential risks from the GEF increment:</w:t>
      </w:r>
    </w:p>
    <w:p w14:paraId="07FA44D9" w14:textId="77777777" w:rsidR="001835EE" w:rsidRPr="001835EE" w:rsidRDefault="001835EE" w:rsidP="00E6041A">
      <w:pPr>
        <w:pStyle w:val="Bullets"/>
        <w:numPr>
          <w:ilvl w:val="0"/>
          <w:numId w:val="48"/>
        </w:numPr>
        <w:spacing w:before="0" w:after="120"/>
        <w:jc w:val="both"/>
        <w:rPr>
          <w:rFonts w:asciiTheme="minorHAnsi" w:hAnsiTheme="minorHAnsi"/>
          <w:szCs w:val="20"/>
        </w:rPr>
      </w:pPr>
      <w:r w:rsidRPr="001835EE">
        <w:rPr>
          <w:rFonts w:asciiTheme="minorHAnsi" w:hAnsiTheme="minorHAnsi"/>
          <w:szCs w:val="20"/>
        </w:rPr>
        <w:t>That lessons learned and experiences from the project are successfully captured and disseminated so as to influence change and replication elsewhere in the country;</w:t>
      </w:r>
    </w:p>
    <w:p w14:paraId="272FDEF9" w14:textId="77777777" w:rsidR="001835EE" w:rsidRPr="001835EE" w:rsidRDefault="001835EE" w:rsidP="00E6041A">
      <w:pPr>
        <w:pStyle w:val="Bullets"/>
        <w:numPr>
          <w:ilvl w:val="0"/>
          <w:numId w:val="48"/>
        </w:numPr>
        <w:spacing w:before="0" w:after="120"/>
        <w:jc w:val="both"/>
        <w:rPr>
          <w:rFonts w:asciiTheme="minorHAnsi" w:hAnsiTheme="minorHAnsi"/>
          <w:szCs w:val="20"/>
        </w:rPr>
      </w:pPr>
      <w:r w:rsidRPr="001835EE">
        <w:rPr>
          <w:rFonts w:asciiTheme="minorHAnsi" w:hAnsiTheme="minorHAnsi"/>
          <w:szCs w:val="20"/>
        </w:rPr>
        <w:t>That increased awareness and improved capacity in key institutions and local indigenous communities will result in the change of behavior with respect to the value and potential for use and conservation of biodiversity in the country, and</w:t>
      </w:r>
    </w:p>
    <w:p w14:paraId="7289BB63" w14:textId="77777777" w:rsidR="001835EE" w:rsidRPr="001835EE" w:rsidRDefault="001835EE" w:rsidP="00E6041A">
      <w:pPr>
        <w:pStyle w:val="Bullets"/>
        <w:numPr>
          <w:ilvl w:val="0"/>
          <w:numId w:val="48"/>
        </w:numPr>
        <w:spacing w:before="0" w:after="120"/>
        <w:jc w:val="both"/>
        <w:rPr>
          <w:rFonts w:asciiTheme="minorHAnsi" w:hAnsiTheme="minorHAnsi"/>
          <w:szCs w:val="20"/>
        </w:rPr>
      </w:pPr>
      <w:r w:rsidRPr="001835EE">
        <w:rPr>
          <w:rFonts w:asciiTheme="minorHAnsi" w:hAnsiTheme="minorHAnsi"/>
          <w:szCs w:val="20"/>
        </w:rPr>
        <w:t>With the creation of a new law on ABS and the supporting institutional and administrative framework through the project, access and benefit sharing of biological resources will eventually become a national priority of the country and a means to derive economic benefit to the national, provincial and local governments, and in particular to the indigenous community who are caretakers of the traditional knowledge and its genetic resources.</w:t>
      </w:r>
    </w:p>
    <w:p w14:paraId="28E6C95D" w14:textId="77777777" w:rsidR="00271A41" w:rsidRPr="00271A41" w:rsidRDefault="001835EE" w:rsidP="00E6041A">
      <w:pPr>
        <w:pStyle w:val="NumberedParas"/>
        <w:numPr>
          <w:ilvl w:val="0"/>
          <w:numId w:val="49"/>
        </w:numPr>
        <w:ind w:left="0"/>
        <w:rPr>
          <w:sz w:val="20"/>
          <w:szCs w:val="20"/>
        </w:rPr>
      </w:pPr>
      <w:r w:rsidRPr="009F69AD">
        <w:rPr>
          <w:sz w:val="20"/>
          <w:szCs w:val="20"/>
        </w:rPr>
        <w:t xml:space="preserve">The risk matrix assigns the level of impact and means for management of these impacts. These risks and mitigation measures would be further assessed and monitored through project implementation. </w:t>
      </w:r>
      <w:r w:rsidR="00543F85">
        <w:rPr>
          <w:sz w:val="20"/>
          <w:szCs w:val="20"/>
        </w:rPr>
        <w:t xml:space="preserve">The </w:t>
      </w:r>
      <w:r w:rsidR="009F69AD">
        <w:rPr>
          <w:sz w:val="20"/>
          <w:szCs w:val="20"/>
        </w:rPr>
        <w:t xml:space="preserve">project is focused on development of legislation, policy and adminstrative and permitting system, that themselves may not have </w:t>
      </w:r>
      <w:r w:rsidR="009F69AD" w:rsidRPr="009F69AD">
        <w:rPr>
          <w:sz w:val="20"/>
          <w:szCs w:val="20"/>
        </w:rPr>
        <w:t>significant environmental or social impacts</w:t>
      </w:r>
      <w:r w:rsidR="00964D32">
        <w:rPr>
          <w:sz w:val="20"/>
          <w:szCs w:val="20"/>
        </w:rPr>
        <w:t xml:space="preserve">.  However, specific efforts and need during the formulation of these laws, regulations and systems that they adequately take into account measures to safeguard biodiversity, ensure sustainable resource exploitation and equitable benefit sharing procedures and practices. In such as case, </w:t>
      </w:r>
      <w:r w:rsidR="009F69AD">
        <w:rPr>
          <w:sz w:val="20"/>
          <w:szCs w:val="20"/>
        </w:rPr>
        <w:t xml:space="preserve">the establishment of legislation and policy on ABS </w:t>
      </w:r>
      <w:r w:rsidR="00964D32">
        <w:rPr>
          <w:sz w:val="20"/>
          <w:szCs w:val="20"/>
        </w:rPr>
        <w:t>can be</w:t>
      </w:r>
      <w:r w:rsidRPr="009F69AD">
        <w:rPr>
          <w:sz w:val="20"/>
          <w:szCs w:val="20"/>
        </w:rPr>
        <w:t xml:space="preserve"> overwhelmingly positive from an enviro</w:t>
      </w:r>
      <w:r w:rsidR="009F69AD">
        <w:rPr>
          <w:sz w:val="20"/>
          <w:szCs w:val="20"/>
        </w:rPr>
        <w:t>nmental and social perspective, in that it provides safeguards to ensure that genetic resources and traditional knowledge is protected and benefits are derived by custodians of these resources</w:t>
      </w:r>
      <w:r w:rsidR="00964D32">
        <w:rPr>
          <w:sz w:val="20"/>
          <w:szCs w:val="20"/>
        </w:rPr>
        <w:t xml:space="preserve">. It can also ensure that </w:t>
      </w:r>
      <w:r w:rsidR="009F69AD">
        <w:rPr>
          <w:sz w:val="20"/>
          <w:szCs w:val="20"/>
        </w:rPr>
        <w:t xml:space="preserve">traditional knowledge </w:t>
      </w:r>
      <w:r w:rsidR="00964D32">
        <w:rPr>
          <w:sz w:val="20"/>
          <w:szCs w:val="20"/>
        </w:rPr>
        <w:t>effectively contributes</w:t>
      </w:r>
      <w:r w:rsidRPr="009F69AD">
        <w:rPr>
          <w:sz w:val="20"/>
          <w:szCs w:val="20"/>
        </w:rPr>
        <w:t xml:space="preserve"> to the conservation of biodiversity and maintenance of ecological stability by providing financial incentives for local communities and assurances that they will receive a fair and equitable distribution of revenues from genetic resource development ventures. The </w:t>
      </w:r>
      <w:r w:rsidRPr="009F69AD">
        <w:rPr>
          <w:rFonts w:eastAsia="Calibri" w:cs="Arial"/>
          <w:noProof w:val="0"/>
          <w:sz w:val="20"/>
          <w:szCs w:val="20"/>
        </w:rPr>
        <w:t>improved legal framework for ABS will enable indigenous and local communities have increased potential to benefit from bio-prospecting activities, including improved prospects for preservation of their traditional knowledge. The PIC and MAT processes are also expected to provide opportunities for alleviating potential environmental and social risks that may be associated with the ABS agreements</w:t>
      </w:r>
      <w:r w:rsidR="00A33882">
        <w:rPr>
          <w:rFonts w:eastAsia="Calibri" w:cs="Arial"/>
          <w:noProof w:val="0"/>
          <w:sz w:val="20"/>
          <w:szCs w:val="20"/>
        </w:rPr>
        <w:t>.</w:t>
      </w:r>
      <w:r w:rsidR="007B60AF">
        <w:rPr>
          <w:rFonts w:eastAsia="Calibri" w:cs="Arial"/>
          <w:noProof w:val="0"/>
          <w:sz w:val="20"/>
          <w:szCs w:val="20"/>
        </w:rPr>
        <w:t xml:space="preserve"> </w:t>
      </w:r>
      <w:r w:rsidR="00271A41" w:rsidRPr="00271A41">
        <w:rPr>
          <w:rFonts w:asciiTheme="minorHAnsi" w:hAnsiTheme="minorHAnsi" w:cs="Arial"/>
          <w:sz w:val="20"/>
          <w:szCs w:val="20"/>
        </w:rPr>
        <w:t xml:space="preserve">To manage these </w:t>
      </w:r>
      <w:r w:rsidR="00271A41">
        <w:rPr>
          <w:rFonts w:asciiTheme="minorHAnsi" w:hAnsiTheme="minorHAnsi" w:cs="Arial"/>
          <w:sz w:val="20"/>
          <w:szCs w:val="20"/>
        </w:rPr>
        <w:t xml:space="preserve">social and environmental </w:t>
      </w:r>
      <w:r w:rsidR="00271A41" w:rsidRPr="00271A41">
        <w:rPr>
          <w:rFonts w:asciiTheme="minorHAnsi" w:hAnsiTheme="minorHAnsi" w:cs="Arial"/>
          <w:sz w:val="20"/>
          <w:szCs w:val="20"/>
        </w:rPr>
        <w:t xml:space="preserve">risks </w:t>
      </w:r>
      <w:r w:rsidR="00271A41">
        <w:rPr>
          <w:rFonts w:asciiTheme="minorHAnsi" w:hAnsiTheme="minorHAnsi" w:cs="Arial"/>
          <w:sz w:val="20"/>
          <w:szCs w:val="20"/>
        </w:rPr>
        <w:t xml:space="preserve">in particular </w:t>
      </w:r>
      <w:r w:rsidR="00271A41" w:rsidRPr="00271A41">
        <w:rPr>
          <w:rFonts w:asciiTheme="minorHAnsi" w:hAnsiTheme="minorHAnsi" w:cs="Arial"/>
          <w:sz w:val="20"/>
          <w:szCs w:val="20"/>
        </w:rPr>
        <w:t>the legislation, policy and administrative and permitting systems to be developed under the project will defined through extensive consultations, ensure the review of international best practices, conformity with the Nagoya Protocol, recognize customary rights and cultural norms, etc. The legislation, policy, institutional systems that will be developed through the project will include the following provisions:</w:t>
      </w:r>
    </w:p>
    <w:p w14:paraId="38C7CD20" w14:textId="77777777" w:rsidR="00271A41" w:rsidRPr="00271A41"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 xml:space="preserve">Use of FPIC as the basis for negotiation of ABS agreements, development of community protocols and documentation of traditional knowledge </w:t>
      </w:r>
    </w:p>
    <w:p w14:paraId="64152462" w14:textId="77777777" w:rsidR="002D20EB"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 xml:space="preserve">Specific regulations and procedures for ensuring fair and equitable distribution of benefits through ABS agreements </w:t>
      </w:r>
    </w:p>
    <w:p w14:paraId="1A21A2B0" w14:textId="77777777" w:rsidR="00271A41" w:rsidRPr="00271A41"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 xml:space="preserve">Specific arrangements for monitoring of ABS contacts and the </w:t>
      </w:r>
      <w:r w:rsidR="008A26CF">
        <w:rPr>
          <w:rFonts w:asciiTheme="minorHAnsi" w:hAnsiTheme="minorHAnsi" w:cs="Arial"/>
          <w:sz w:val="20"/>
          <w:szCs w:val="20"/>
        </w:rPr>
        <w:t>condition</w:t>
      </w:r>
      <w:r w:rsidRPr="00271A41">
        <w:rPr>
          <w:rFonts w:asciiTheme="minorHAnsi" w:hAnsiTheme="minorHAnsi" w:cs="Arial"/>
          <w:sz w:val="20"/>
          <w:szCs w:val="20"/>
        </w:rPr>
        <w:t xml:space="preserve"> of the resource</w:t>
      </w:r>
    </w:p>
    <w:p w14:paraId="176B00AC" w14:textId="77777777" w:rsidR="00271A41" w:rsidRPr="00271A41"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Use of enhanced guidelines (that include specific measures to assess biological and social impacts) in EIAs for all ABS projects</w:t>
      </w:r>
    </w:p>
    <w:p w14:paraId="7F058BF0" w14:textId="77777777" w:rsidR="00271A41" w:rsidRPr="00271A41"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Capacity building actions to enhance community (including IP) awareness on their rights and benefits from ABS agreements as well as to enhance their capacity and skills in contract negotiations of ABS agreements and management of such agreements</w:t>
      </w:r>
    </w:p>
    <w:p w14:paraId="12D68501" w14:textId="77777777" w:rsidR="00271A41" w:rsidRPr="00271A41"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Establishment of appropriate grievance redressal mechanisms for ABS contract conflict resolution</w:t>
      </w:r>
    </w:p>
    <w:p w14:paraId="4AB932EE" w14:textId="77777777" w:rsidR="00271A41" w:rsidRPr="00271A41"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Regulations for bio-prospecting and wild germplasm collection</w:t>
      </w:r>
    </w:p>
    <w:p w14:paraId="3DE3BDD0" w14:textId="77777777" w:rsidR="00271A41" w:rsidRPr="00271A41" w:rsidRDefault="00271A41" w:rsidP="00E6041A">
      <w:pPr>
        <w:pStyle w:val="ListParagraph"/>
        <w:numPr>
          <w:ilvl w:val="0"/>
          <w:numId w:val="67"/>
        </w:numPr>
        <w:jc w:val="both"/>
        <w:rPr>
          <w:rFonts w:asciiTheme="minorHAnsi" w:hAnsiTheme="minorHAnsi" w:cs="Arial"/>
          <w:sz w:val="20"/>
          <w:szCs w:val="20"/>
        </w:rPr>
      </w:pPr>
      <w:r w:rsidRPr="00271A41">
        <w:rPr>
          <w:rFonts w:asciiTheme="minorHAnsi" w:hAnsiTheme="minorHAnsi" w:cs="Arial"/>
          <w:sz w:val="20"/>
          <w:szCs w:val="20"/>
        </w:rPr>
        <w:t xml:space="preserve">Ensure gender sensitive and inclusive approaches to use of genetic resources and traditional knowledge and associated benefit sharing </w:t>
      </w:r>
    </w:p>
    <w:p w14:paraId="64F596DF" w14:textId="77777777" w:rsidR="00271A41" w:rsidRDefault="00271A41" w:rsidP="00A84A94">
      <w:pPr>
        <w:pStyle w:val="NumberedParas"/>
        <w:numPr>
          <w:ilvl w:val="0"/>
          <w:numId w:val="0"/>
        </w:numPr>
        <w:rPr>
          <w:rFonts w:eastAsia="Calibri" w:cs="Arial"/>
          <w:noProof w:val="0"/>
          <w:sz w:val="20"/>
          <w:szCs w:val="20"/>
        </w:rPr>
      </w:pPr>
    </w:p>
    <w:p w14:paraId="3CA9DFB3" w14:textId="77777777" w:rsidR="00A33882" w:rsidRDefault="000D5369" w:rsidP="00A84A94">
      <w:pPr>
        <w:pStyle w:val="NumberedParas"/>
        <w:numPr>
          <w:ilvl w:val="0"/>
          <w:numId w:val="0"/>
        </w:numPr>
        <w:rPr>
          <w:rFonts w:eastAsia="Calibri" w:cs="Arial"/>
          <w:b/>
          <w:noProof w:val="0"/>
          <w:sz w:val="20"/>
          <w:szCs w:val="20"/>
        </w:rPr>
      </w:pPr>
      <w:r w:rsidRPr="000D5369">
        <w:rPr>
          <w:rFonts w:eastAsia="Calibri" w:cs="Arial"/>
          <w:b/>
          <w:noProof w:val="0"/>
          <w:sz w:val="20"/>
          <w:szCs w:val="20"/>
        </w:rPr>
        <w:t>Table 2:</w:t>
      </w:r>
      <w:r>
        <w:rPr>
          <w:rFonts w:eastAsia="Calibri" w:cs="Arial"/>
          <w:b/>
          <w:noProof w:val="0"/>
          <w:sz w:val="20"/>
          <w:szCs w:val="20"/>
        </w:rPr>
        <w:t xml:space="preserve"> </w:t>
      </w:r>
      <w:r w:rsidR="00A33882" w:rsidRPr="00A33882">
        <w:rPr>
          <w:rFonts w:eastAsia="Calibri" w:cs="Arial"/>
          <w:b/>
          <w:noProof w:val="0"/>
          <w:sz w:val="20"/>
          <w:szCs w:val="20"/>
        </w:rPr>
        <w:t>Risk Matrix and Risk Management Plan</w:t>
      </w:r>
    </w:p>
    <w:tbl>
      <w:tblPr>
        <w:tblStyle w:val="TableGrid"/>
        <w:tblW w:w="0" w:type="auto"/>
        <w:tblLook w:val="04A0" w:firstRow="1" w:lastRow="0" w:firstColumn="1" w:lastColumn="0" w:noHBand="0" w:noVBand="1"/>
      </w:tblPr>
      <w:tblGrid>
        <w:gridCol w:w="1938"/>
        <w:gridCol w:w="1220"/>
        <w:gridCol w:w="4243"/>
        <w:gridCol w:w="1141"/>
        <w:gridCol w:w="1528"/>
      </w:tblGrid>
      <w:tr w:rsidR="000A78D1" w14:paraId="4684BBF1" w14:textId="77777777" w:rsidTr="00E90E4B">
        <w:tc>
          <w:tcPr>
            <w:tcW w:w="10103" w:type="dxa"/>
            <w:gridSpan w:val="5"/>
            <w:shd w:val="clear" w:color="auto" w:fill="C5E0B3" w:themeFill="accent6" w:themeFillTint="66"/>
          </w:tcPr>
          <w:p w14:paraId="5BF7A513" w14:textId="77777777" w:rsidR="000A78D1" w:rsidRDefault="000A78D1" w:rsidP="000A78D1">
            <w:pPr>
              <w:pStyle w:val="NumberedParas"/>
              <w:numPr>
                <w:ilvl w:val="0"/>
                <w:numId w:val="0"/>
              </w:numPr>
              <w:spacing w:after="0"/>
              <w:jc w:val="center"/>
              <w:rPr>
                <w:b/>
                <w:sz w:val="20"/>
                <w:szCs w:val="20"/>
              </w:rPr>
            </w:pPr>
            <w:bookmarkStart w:id="8" w:name="_Hlk533059364"/>
            <w:r>
              <w:rPr>
                <w:b/>
                <w:sz w:val="20"/>
                <w:szCs w:val="20"/>
              </w:rPr>
              <w:t>Risks</w:t>
            </w:r>
          </w:p>
        </w:tc>
      </w:tr>
      <w:tr w:rsidR="000A78D1" w14:paraId="18B5D7B1" w14:textId="77777777" w:rsidTr="00E90E4B">
        <w:tc>
          <w:tcPr>
            <w:tcW w:w="1998" w:type="dxa"/>
            <w:shd w:val="clear" w:color="auto" w:fill="C5E0B3" w:themeFill="accent6" w:themeFillTint="66"/>
          </w:tcPr>
          <w:p w14:paraId="6D2AF7EC" w14:textId="77777777" w:rsidR="00DA0929" w:rsidRDefault="000A78D1" w:rsidP="000A78D1">
            <w:pPr>
              <w:pStyle w:val="NumberedParas"/>
              <w:numPr>
                <w:ilvl w:val="0"/>
                <w:numId w:val="0"/>
              </w:numPr>
              <w:spacing w:after="0"/>
              <w:jc w:val="center"/>
              <w:rPr>
                <w:b/>
                <w:sz w:val="20"/>
                <w:szCs w:val="20"/>
              </w:rPr>
            </w:pPr>
            <w:r>
              <w:rPr>
                <w:b/>
                <w:sz w:val="20"/>
                <w:szCs w:val="20"/>
              </w:rPr>
              <w:t>Description</w:t>
            </w:r>
          </w:p>
        </w:tc>
        <w:tc>
          <w:tcPr>
            <w:tcW w:w="1225" w:type="dxa"/>
            <w:shd w:val="clear" w:color="auto" w:fill="C5E0B3" w:themeFill="accent6" w:themeFillTint="66"/>
          </w:tcPr>
          <w:p w14:paraId="2475FDBD" w14:textId="77777777" w:rsidR="00DA0929" w:rsidRDefault="000A78D1" w:rsidP="000A78D1">
            <w:pPr>
              <w:pStyle w:val="NumberedParas"/>
              <w:numPr>
                <w:ilvl w:val="0"/>
                <w:numId w:val="0"/>
              </w:numPr>
              <w:spacing w:after="0"/>
              <w:jc w:val="center"/>
              <w:rPr>
                <w:b/>
                <w:sz w:val="20"/>
                <w:szCs w:val="20"/>
              </w:rPr>
            </w:pPr>
            <w:r>
              <w:rPr>
                <w:b/>
                <w:sz w:val="20"/>
                <w:szCs w:val="20"/>
              </w:rPr>
              <w:t>Probaibility and risk level</w:t>
            </w:r>
          </w:p>
        </w:tc>
        <w:tc>
          <w:tcPr>
            <w:tcW w:w="4540" w:type="dxa"/>
            <w:shd w:val="clear" w:color="auto" w:fill="C5E0B3" w:themeFill="accent6" w:themeFillTint="66"/>
          </w:tcPr>
          <w:p w14:paraId="5D940FCE" w14:textId="77777777" w:rsidR="00DA0929" w:rsidRDefault="000A78D1" w:rsidP="000A78D1">
            <w:pPr>
              <w:pStyle w:val="NumberedParas"/>
              <w:numPr>
                <w:ilvl w:val="0"/>
                <w:numId w:val="0"/>
              </w:numPr>
              <w:spacing w:after="0"/>
              <w:jc w:val="center"/>
              <w:rPr>
                <w:b/>
                <w:sz w:val="20"/>
                <w:szCs w:val="20"/>
              </w:rPr>
            </w:pPr>
            <w:r>
              <w:rPr>
                <w:b/>
                <w:sz w:val="20"/>
                <w:szCs w:val="20"/>
              </w:rPr>
              <w:t>Risk Mitigation Measures</w:t>
            </w:r>
          </w:p>
        </w:tc>
        <w:tc>
          <w:tcPr>
            <w:tcW w:w="1170" w:type="dxa"/>
            <w:shd w:val="clear" w:color="auto" w:fill="C5E0B3" w:themeFill="accent6" w:themeFillTint="66"/>
          </w:tcPr>
          <w:p w14:paraId="142F2B01" w14:textId="77777777" w:rsidR="00DA0929" w:rsidRDefault="000A78D1" w:rsidP="000A78D1">
            <w:pPr>
              <w:pStyle w:val="NumberedParas"/>
              <w:numPr>
                <w:ilvl w:val="0"/>
                <w:numId w:val="0"/>
              </w:numPr>
              <w:spacing w:after="0"/>
              <w:jc w:val="center"/>
              <w:rPr>
                <w:b/>
                <w:sz w:val="20"/>
                <w:szCs w:val="20"/>
              </w:rPr>
            </w:pPr>
            <w:r>
              <w:rPr>
                <w:b/>
                <w:sz w:val="20"/>
                <w:szCs w:val="20"/>
              </w:rPr>
              <w:t>Owner</w:t>
            </w:r>
          </w:p>
        </w:tc>
        <w:tc>
          <w:tcPr>
            <w:tcW w:w="1170" w:type="dxa"/>
            <w:shd w:val="clear" w:color="auto" w:fill="C5E0B3" w:themeFill="accent6" w:themeFillTint="66"/>
          </w:tcPr>
          <w:p w14:paraId="70917EAE" w14:textId="77777777" w:rsidR="00DA0929" w:rsidRDefault="000A78D1" w:rsidP="000A78D1">
            <w:pPr>
              <w:pStyle w:val="NumberedParas"/>
              <w:numPr>
                <w:ilvl w:val="0"/>
                <w:numId w:val="0"/>
              </w:numPr>
              <w:spacing w:after="0"/>
              <w:jc w:val="center"/>
              <w:rPr>
                <w:b/>
                <w:sz w:val="20"/>
                <w:szCs w:val="20"/>
              </w:rPr>
            </w:pPr>
            <w:r>
              <w:rPr>
                <w:b/>
                <w:sz w:val="20"/>
                <w:szCs w:val="20"/>
              </w:rPr>
              <w:t>Status</w:t>
            </w:r>
          </w:p>
        </w:tc>
      </w:tr>
      <w:tr w:rsidR="000A78D1" w14:paraId="5DE1FF9D" w14:textId="77777777" w:rsidTr="00E90E4B">
        <w:tc>
          <w:tcPr>
            <w:tcW w:w="10103" w:type="dxa"/>
            <w:gridSpan w:val="5"/>
            <w:shd w:val="clear" w:color="auto" w:fill="E2EFD9" w:themeFill="accent6" w:themeFillTint="33"/>
          </w:tcPr>
          <w:p w14:paraId="13206C28" w14:textId="77777777" w:rsidR="000A78D1" w:rsidRDefault="000A78D1" w:rsidP="000A78D1">
            <w:pPr>
              <w:pStyle w:val="NumberedParas"/>
              <w:numPr>
                <w:ilvl w:val="0"/>
                <w:numId w:val="0"/>
              </w:numPr>
              <w:spacing w:after="0"/>
              <w:rPr>
                <w:b/>
                <w:sz w:val="20"/>
                <w:szCs w:val="20"/>
              </w:rPr>
            </w:pPr>
            <w:r>
              <w:rPr>
                <w:b/>
                <w:sz w:val="20"/>
                <w:szCs w:val="20"/>
              </w:rPr>
              <w:t>General Risks</w:t>
            </w:r>
          </w:p>
        </w:tc>
      </w:tr>
      <w:tr w:rsidR="00A52990" w14:paraId="23610A7B" w14:textId="77777777" w:rsidTr="00EE0720">
        <w:tc>
          <w:tcPr>
            <w:tcW w:w="1998" w:type="dxa"/>
          </w:tcPr>
          <w:p w14:paraId="42181602" w14:textId="77777777" w:rsidR="00A52990" w:rsidRPr="00FE1A7C" w:rsidRDefault="00A52990" w:rsidP="00DB5489">
            <w:pPr>
              <w:rPr>
                <w:rFonts w:asciiTheme="minorHAnsi" w:hAnsiTheme="minorHAnsi"/>
                <w:sz w:val="18"/>
                <w:szCs w:val="18"/>
              </w:rPr>
            </w:pPr>
            <w:r>
              <w:rPr>
                <w:rFonts w:asciiTheme="minorHAnsi" w:hAnsiTheme="minorHAnsi"/>
                <w:sz w:val="18"/>
                <w:szCs w:val="18"/>
              </w:rPr>
              <w:t xml:space="preserve">Risk 1: </w:t>
            </w:r>
            <w:r w:rsidRPr="00FE1A7C">
              <w:rPr>
                <w:rFonts w:asciiTheme="minorHAnsi" w:hAnsiTheme="minorHAnsi"/>
                <w:sz w:val="18"/>
                <w:szCs w:val="18"/>
              </w:rPr>
              <w:t xml:space="preserve">Government and other stakeholder’s commitment to the ABS process </w:t>
            </w:r>
            <w:r w:rsidR="00DB5489">
              <w:rPr>
                <w:rFonts w:asciiTheme="minorHAnsi" w:hAnsiTheme="minorHAnsi"/>
                <w:sz w:val="18"/>
                <w:szCs w:val="18"/>
              </w:rPr>
              <w:t>are</w:t>
            </w:r>
            <w:r w:rsidRPr="00FE1A7C">
              <w:rPr>
                <w:rFonts w:asciiTheme="minorHAnsi" w:hAnsiTheme="minorHAnsi"/>
                <w:sz w:val="18"/>
                <w:szCs w:val="18"/>
              </w:rPr>
              <w:t xml:space="preserve"> weak.</w:t>
            </w:r>
          </w:p>
        </w:tc>
        <w:tc>
          <w:tcPr>
            <w:tcW w:w="1225" w:type="dxa"/>
            <w:shd w:val="clear" w:color="auto" w:fill="FBE4D5" w:themeFill="accent2" w:themeFillTint="33"/>
          </w:tcPr>
          <w:p w14:paraId="31111AC0" w14:textId="77777777" w:rsidR="00A52990" w:rsidRPr="00FE1A7C" w:rsidDel="005B202A" w:rsidRDefault="00A52990" w:rsidP="00A52990">
            <w:pPr>
              <w:ind w:right="-57"/>
              <w:rPr>
                <w:rFonts w:asciiTheme="minorHAnsi" w:hAnsiTheme="minorHAnsi"/>
                <w:sz w:val="18"/>
                <w:szCs w:val="18"/>
              </w:rPr>
            </w:pPr>
            <w:r>
              <w:rPr>
                <w:rFonts w:asciiTheme="minorHAnsi" w:hAnsiTheme="minorHAnsi"/>
                <w:sz w:val="18"/>
                <w:szCs w:val="18"/>
              </w:rPr>
              <w:t>Moderate P=2, I=3</w:t>
            </w:r>
          </w:p>
        </w:tc>
        <w:tc>
          <w:tcPr>
            <w:tcW w:w="4540" w:type="dxa"/>
          </w:tcPr>
          <w:p w14:paraId="783C1149" w14:textId="77777777" w:rsidR="00A52990" w:rsidRPr="00FE1A7C" w:rsidRDefault="00A52990" w:rsidP="00A52990">
            <w:pPr>
              <w:rPr>
                <w:rFonts w:asciiTheme="minorHAnsi" w:hAnsiTheme="minorHAnsi"/>
                <w:sz w:val="18"/>
                <w:szCs w:val="18"/>
                <w:lang w:val="en-GB"/>
              </w:rPr>
            </w:pPr>
            <w:r w:rsidRPr="00FE1A7C">
              <w:rPr>
                <w:rFonts w:asciiTheme="minorHAnsi" w:hAnsiTheme="minorHAnsi"/>
                <w:sz w:val="18"/>
                <w:szCs w:val="18"/>
                <w:lang w:val="en-GB"/>
              </w:rPr>
              <w:t xml:space="preserve">The project will strengthen capacity of government and stakeholders in the process of developing and implementing a national ABS framework and legislation. The project will focus on providing </w:t>
            </w:r>
            <w:r w:rsidRPr="00FE1A7C">
              <w:rPr>
                <w:rFonts w:asciiTheme="minorHAnsi" w:hAnsiTheme="minorHAnsi"/>
                <w:sz w:val="18"/>
                <w:szCs w:val="18"/>
              </w:rPr>
              <w:t>targeted training to CA, research institutions and agency staff to enhance their capacity on R &amp; D in bio-prospecting; process ABS access application; negotiate ABS agreements; compliance monitoring; and development of certificate of origin and PIC certificate. At the community level and for wider stakeholders, the project will create awareness on the adoption of a national law on ABS, and provisions on including PIC requirements, the use of model ABS agreements, and relevant provisions of the Nagoya Protocol.</w:t>
            </w:r>
            <w:r w:rsidRPr="00FE1A7C">
              <w:rPr>
                <w:rFonts w:asciiTheme="minorHAnsi" w:hAnsiTheme="minorHAnsi"/>
                <w:sz w:val="18"/>
                <w:szCs w:val="18"/>
                <w:lang w:val="en-GB"/>
              </w:rPr>
              <w:t xml:space="preserve"> By doing so, the project stakeholders will have better understanding of the benefit of ABS framework and increasingly adopt and commit to the process.     </w:t>
            </w:r>
          </w:p>
        </w:tc>
        <w:tc>
          <w:tcPr>
            <w:tcW w:w="1170" w:type="dxa"/>
          </w:tcPr>
          <w:p w14:paraId="3370200C" w14:textId="77777777" w:rsidR="00A52990" w:rsidRPr="00E74525" w:rsidRDefault="00E74525" w:rsidP="00E74525">
            <w:pPr>
              <w:pStyle w:val="NumberedParas"/>
              <w:numPr>
                <w:ilvl w:val="0"/>
                <w:numId w:val="0"/>
              </w:numPr>
              <w:spacing w:after="0"/>
              <w:rPr>
                <w:sz w:val="20"/>
                <w:szCs w:val="20"/>
              </w:rPr>
            </w:pPr>
            <w:r w:rsidRPr="00E74525">
              <w:rPr>
                <w:sz w:val="20"/>
                <w:szCs w:val="20"/>
              </w:rPr>
              <w:t xml:space="preserve">Project </w:t>
            </w:r>
            <w:r>
              <w:rPr>
                <w:sz w:val="20"/>
                <w:szCs w:val="20"/>
              </w:rPr>
              <w:t>Director</w:t>
            </w:r>
          </w:p>
        </w:tc>
        <w:tc>
          <w:tcPr>
            <w:tcW w:w="1170" w:type="dxa"/>
          </w:tcPr>
          <w:p w14:paraId="6F8A3004" w14:textId="77777777" w:rsidR="00A52990" w:rsidRPr="00E74525" w:rsidRDefault="00E74525" w:rsidP="000A78D1">
            <w:pPr>
              <w:pStyle w:val="NumberedParas"/>
              <w:numPr>
                <w:ilvl w:val="0"/>
                <w:numId w:val="0"/>
              </w:numPr>
              <w:spacing w:after="0"/>
              <w:rPr>
                <w:sz w:val="20"/>
                <w:szCs w:val="20"/>
              </w:rPr>
            </w:pPr>
            <w:r w:rsidRPr="00E74525">
              <w:rPr>
                <w:sz w:val="20"/>
                <w:szCs w:val="20"/>
              </w:rPr>
              <w:t>Implementation</w:t>
            </w:r>
          </w:p>
        </w:tc>
      </w:tr>
      <w:tr w:rsidR="00A52990" w14:paraId="22030EDB" w14:textId="77777777" w:rsidTr="00EE0720">
        <w:tc>
          <w:tcPr>
            <w:tcW w:w="1998" w:type="dxa"/>
          </w:tcPr>
          <w:p w14:paraId="5CDBE26E" w14:textId="77777777" w:rsidR="00A52990" w:rsidRPr="00FE1A7C" w:rsidRDefault="00A52990" w:rsidP="00A52990">
            <w:pPr>
              <w:rPr>
                <w:rFonts w:asciiTheme="minorHAnsi" w:hAnsiTheme="minorHAnsi"/>
                <w:sz w:val="18"/>
                <w:szCs w:val="18"/>
              </w:rPr>
            </w:pPr>
            <w:r>
              <w:rPr>
                <w:rFonts w:asciiTheme="minorHAnsi" w:hAnsiTheme="minorHAnsi"/>
                <w:sz w:val="18"/>
                <w:szCs w:val="18"/>
                <w:lang w:val="en-GB"/>
              </w:rPr>
              <w:t xml:space="preserve">Risk 2: </w:t>
            </w:r>
            <w:r w:rsidRPr="00FE1A7C">
              <w:rPr>
                <w:rFonts w:asciiTheme="minorHAnsi" w:hAnsiTheme="minorHAnsi"/>
                <w:sz w:val="18"/>
                <w:szCs w:val="18"/>
                <w:lang w:val="en-GB"/>
              </w:rPr>
              <w:t>Lengthy legislative process</w:t>
            </w:r>
          </w:p>
        </w:tc>
        <w:tc>
          <w:tcPr>
            <w:tcW w:w="1225" w:type="dxa"/>
            <w:shd w:val="clear" w:color="auto" w:fill="FBE4D5" w:themeFill="accent2" w:themeFillTint="33"/>
          </w:tcPr>
          <w:p w14:paraId="7A8A7651" w14:textId="77777777" w:rsidR="00A52990" w:rsidRDefault="00A52990" w:rsidP="00A52990">
            <w:pPr>
              <w:ind w:right="-57"/>
              <w:rPr>
                <w:rFonts w:asciiTheme="minorHAnsi" w:hAnsiTheme="minorHAnsi"/>
                <w:sz w:val="18"/>
                <w:szCs w:val="18"/>
              </w:rPr>
            </w:pPr>
            <w:r w:rsidRPr="00FE1A7C">
              <w:rPr>
                <w:rFonts w:asciiTheme="minorHAnsi" w:hAnsiTheme="minorHAnsi"/>
                <w:sz w:val="18"/>
                <w:szCs w:val="18"/>
              </w:rPr>
              <w:t>Moderate</w:t>
            </w:r>
          </w:p>
          <w:p w14:paraId="2CE9F1E5" w14:textId="77777777" w:rsidR="00A52990" w:rsidRPr="00FE1A7C" w:rsidRDefault="00A52990" w:rsidP="00A52990">
            <w:pPr>
              <w:ind w:right="-57"/>
              <w:rPr>
                <w:rFonts w:asciiTheme="minorHAnsi" w:hAnsiTheme="minorHAnsi"/>
                <w:sz w:val="18"/>
                <w:szCs w:val="18"/>
              </w:rPr>
            </w:pPr>
            <w:r>
              <w:rPr>
                <w:rFonts w:asciiTheme="minorHAnsi" w:hAnsiTheme="minorHAnsi"/>
                <w:sz w:val="18"/>
                <w:szCs w:val="18"/>
              </w:rPr>
              <w:t>P=2, I=4</w:t>
            </w:r>
          </w:p>
        </w:tc>
        <w:tc>
          <w:tcPr>
            <w:tcW w:w="4540" w:type="dxa"/>
          </w:tcPr>
          <w:p w14:paraId="25F1AA65" w14:textId="77777777" w:rsidR="00A52990" w:rsidRPr="00FE1A7C" w:rsidRDefault="00A52990" w:rsidP="00A52990">
            <w:pPr>
              <w:rPr>
                <w:rFonts w:asciiTheme="minorHAnsi" w:hAnsiTheme="minorHAnsi"/>
                <w:sz w:val="18"/>
                <w:szCs w:val="18"/>
              </w:rPr>
            </w:pPr>
            <w:r w:rsidRPr="00FE1A7C">
              <w:rPr>
                <w:rFonts w:asciiTheme="minorHAnsi" w:hAnsiTheme="minorHAnsi"/>
                <w:sz w:val="18"/>
                <w:szCs w:val="18"/>
                <w:lang w:val="en-GB"/>
              </w:rPr>
              <w:t>Drafting and passing legislation tends to take significant time. The project will ensure that all proposed legislation is at least submitted for approval during the 3 years that it will remain active. The project will implement capacity-building and awareness-raising activities for decision-makers and other key stakeholders at the beginning of the project so that the skills and knowledge are in place early to facilitate the drafting of all related legislation.</w:t>
            </w:r>
          </w:p>
        </w:tc>
        <w:tc>
          <w:tcPr>
            <w:tcW w:w="1170" w:type="dxa"/>
          </w:tcPr>
          <w:p w14:paraId="4322B41E" w14:textId="77777777" w:rsidR="00A52990" w:rsidRDefault="00E74525" w:rsidP="000A78D1">
            <w:pPr>
              <w:pStyle w:val="NumberedParas"/>
              <w:numPr>
                <w:ilvl w:val="0"/>
                <w:numId w:val="0"/>
              </w:numPr>
              <w:spacing w:after="0"/>
              <w:rPr>
                <w:b/>
                <w:sz w:val="20"/>
                <w:szCs w:val="20"/>
              </w:rPr>
            </w:pPr>
            <w:r w:rsidRPr="00E74525">
              <w:rPr>
                <w:sz w:val="20"/>
                <w:szCs w:val="20"/>
              </w:rPr>
              <w:t xml:space="preserve">Project </w:t>
            </w:r>
            <w:r>
              <w:rPr>
                <w:sz w:val="20"/>
                <w:szCs w:val="20"/>
              </w:rPr>
              <w:t>Director</w:t>
            </w:r>
          </w:p>
        </w:tc>
        <w:tc>
          <w:tcPr>
            <w:tcW w:w="1170" w:type="dxa"/>
          </w:tcPr>
          <w:p w14:paraId="2564AB0E" w14:textId="77777777" w:rsidR="00A52990" w:rsidRDefault="00E74525" w:rsidP="000A78D1">
            <w:pPr>
              <w:pStyle w:val="NumberedParas"/>
              <w:numPr>
                <w:ilvl w:val="0"/>
                <w:numId w:val="0"/>
              </w:numPr>
              <w:spacing w:after="0"/>
              <w:rPr>
                <w:b/>
                <w:sz w:val="20"/>
                <w:szCs w:val="20"/>
              </w:rPr>
            </w:pPr>
            <w:r w:rsidRPr="00E74525">
              <w:rPr>
                <w:sz w:val="20"/>
                <w:szCs w:val="20"/>
              </w:rPr>
              <w:t>Implementation</w:t>
            </w:r>
          </w:p>
        </w:tc>
      </w:tr>
      <w:tr w:rsidR="00A52990" w14:paraId="5EE39EA7" w14:textId="77777777" w:rsidTr="00EE0720">
        <w:tc>
          <w:tcPr>
            <w:tcW w:w="1998" w:type="dxa"/>
          </w:tcPr>
          <w:p w14:paraId="6A5DA812" w14:textId="77777777" w:rsidR="00A52990" w:rsidRPr="00FE1A7C" w:rsidRDefault="00A52990" w:rsidP="00A52990">
            <w:pPr>
              <w:rPr>
                <w:rFonts w:asciiTheme="minorHAnsi" w:hAnsiTheme="minorHAnsi"/>
                <w:sz w:val="18"/>
                <w:szCs w:val="18"/>
              </w:rPr>
            </w:pPr>
            <w:r>
              <w:rPr>
                <w:rFonts w:asciiTheme="minorHAnsi" w:hAnsiTheme="minorHAnsi"/>
                <w:sz w:val="18"/>
                <w:szCs w:val="18"/>
              </w:rPr>
              <w:t xml:space="preserve">Risk 3: </w:t>
            </w:r>
            <w:r w:rsidRPr="00FE1A7C">
              <w:rPr>
                <w:rFonts w:asciiTheme="minorHAnsi" w:hAnsiTheme="minorHAnsi"/>
                <w:sz w:val="18"/>
                <w:szCs w:val="18"/>
              </w:rPr>
              <w:t>Technical complications make implementation of ABS impractical</w:t>
            </w:r>
          </w:p>
          <w:p w14:paraId="2605A371" w14:textId="77777777" w:rsidR="00A52990" w:rsidRPr="00FE1A7C" w:rsidRDefault="00A52990" w:rsidP="00A52990">
            <w:pPr>
              <w:rPr>
                <w:rFonts w:asciiTheme="minorHAnsi" w:hAnsiTheme="minorHAnsi"/>
                <w:sz w:val="18"/>
                <w:szCs w:val="18"/>
              </w:rPr>
            </w:pPr>
          </w:p>
        </w:tc>
        <w:tc>
          <w:tcPr>
            <w:tcW w:w="1225" w:type="dxa"/>
            <w:shd w:val="clear" w:color="auto" w:fill="FBE4D5" w:themeFill="accent2" w:themeFillTint="33"/>
          </w:tcPr>
          <w:p w14:paraId="415BE4EA" w14:textId="77777777" w:rsidR="00A52990" w:rsidRDefault="00A52990" w:rsidP="00A52990">
            <w:pPr>
              <w:ind w:right="-57"/>
              <w:rPr>
                <w:rFonts w:asciiTheme="minorHAnsi" w:hAnsiTheme="minorHAnsi"/>
                <w:sz w:val="18"/>
                <w:szCs w:val="18"/>
              </w:rPr>
            </w:pPr>
            <w:r w:rsidRPr="00FE1A7C">
              <w:rPr>
                <w:rFonts w:asciiTheme="minorHAnsi" w:hAnsiTheme="minorHAnsi"/>
                <w:sz w:val="18"/>
                <w:szCs w:val="18"/>
              </w:rPr>
              <w:t>Moderate</w:t>
            </w:r>
          </w:p>
          <w:p w14:paraId="7D69CE0E" w14:textId="77777777" w:rsidR="00A52990" w:rsidRPr="00FE1A7C" w:rsidRDefault="00A52990" w:rsidP="00A52990">
            <w:pPr>
              <w:ind w:right="-57"/>
              <w:rPr>
                <w:rFonts w:asciiTheme="minorHAnsi" w:hAnsiTheme="minorHAnsi"/>
                <w:sz w:val="18"/>
                <w:szCs w:val="18"/>
              </w:rPr>
            </w:pPr>
            <w:r>
              <w:rPr>
                <w:rFonts w:asciiTheme="minorHAnsi" w:hAnsiTheme="minorHAnsi"/>
                <w:sz w:val="18"/>
                <w:szCs w:val="18"/>
              </w:rPr>
              <w:t>P=2, I=3</w:t>
            </w:r>
          </w:p>
        </w:tc>
        <w:tc>
          <w:tcPr>
            <w:tcW w:w="4540" w:type="dxa"/>
          </w:tcPr>
          <w:p w14:paraId="5F12E240" w14:textId="77777777" w:rsidR="00A52990" w:rsidRPr="00FE1A7C" w:rsidRDefault="00A52990" w:rsidP="00A52990">
            <w:pPr>
              <w:rPr>
                <w:rFonts w:asciiTheme="minorHAnsi" w:hAnsiTheme="minorHAnsi"/>
                <w:sz w:val="18"/>
                <w:szCs w:val="18"/>
              </w:rPr>
            </w:pPr>
            <w:r w:rsidRPr="00FE1A7C">
              <w:rPr>
                <w:rFonts w:asciiTheme="minorHAnsi" w:hAnsiTheme="minorHAnsi"/>
                <w:sz w:val="18"/>
                <w:szCs w:val="18"/>
              </w:rPr>
              <w:t xml:space="preserve">Technical aspects of ABS – including proper valuation and cost sharing techniques for biodiversity resources – are somewhat new methods in Cambodia. However, there are enough lessons and good practices globally established to develop ABS framework. The project will draw lessons and practices globally and from the countries in the Asia-Pacific region that have advanced implementation of similar ABS projects. The project will strongly focus on strengthening technical capacity of key government implementers and stakeholders including local and indigenous communities while developing the legislation and the national ABS framework.   </w:t>
            </w:r>
          </w:p>
        </w:tc>
        <w:tc>
          <w:tcPr>
            <w:tcW w:w="1170" w:type="dxa"/>
          </w:tcPr>
          <w:p w14:paraId="727E9221" w14:textId="66893402" w:rsidR="00A52990" w:rsidRDefault="00E74525" w:rsidP="00B033CD">
            <w:pPr>
              <w:pStyle w:val="NumberedParas"/>
              <w:numPr>
                <w:ilvl w:val="0"/>
                <w:numId w:val="0"/>
              </w:numPr>
              <w:spacing w:after="0"/>
              <w:rPr>
                <w:b/>
                <w:sz w:val="20"/>
                <w:szCs w:val="20"/>
              </w:rPr>
            </w:pPr>
            <w:r w:rsidRPr="00E74525">
              <w:rPr>
                <w:sz w:val="20"/>
                <w:szCs w:val="20"/>
              </w:rPr>
              <w:t xml:space="preserve">Project </w:t>
            </w:r>
            <w:r w:rsidR="00B033CD">
              <w:rPr>
                <w:sz w:val="20"/>
                <w:szCs w:val="20"/>
              </w:rPr>
              <w:t>Director</w:t>
            </w:r>
          </w:p>
        </w:tc>
        <w:tc>
          <w:tcPr>
            <w:tcW w:w="1170" w:type="dxa"/>
          </w:tcPr>
          <w:p w14:paraId="7CB8F6DE" w14:textId="77777777" w:rsidR="00A52990" w:rsidRDefault="00E74525" w:rsidP="000A78D1">
            <w:pPr>
              <w:pStyle w:val="NumberedParas"/>
              <w:numPr>
                <w:ilvl w:val="0"/>
                <w:numId w:val="0"/>
              </w:numPr>
              <w:spacing w:after="0"/>
              <w:rPr>
                <w:b/>
                <w:sz w:val="20"/>
                <w:szCs w:val="20"/>
              </w:rPr>
            </w:pPr>
            <w:r w:rsidRPr="00E74525">
              <w:rPr>
                <w:sz w:val="20"/>
                <w:szCs w:val="20"/>
              </w:rPr>
              <w:t>Implementation</w:t>
            </w:r>
          </w:p>
        </w:tc>
      </w:tr>
      <w:tr w:rsidR="00F42DB9" w14:paraId="090C1209" w14:textId="77777777" w:rsidTr="00E90E4B">
        <w:tc>
          <w:tcPr>
            <w:tcW w:w="10103" w:type="dxa"/>
            <w:gridSpan w:val="5"/>
            <w:shd w:val="clear" w:color="auto" w:fill="E2EFD9" w:themeFill="accent6" w:themeFillTint="33"/>
          </w:tcPr>
          <w:p w14:paraId="5D4A5E2F" w14:textId="77777777" w:rsidR="00F42DB9" w:rsidRDefault="00F42DB9" w:rsidP="000A78D1">
            <w:pPr>
              <w:pStyle w:val="NumberedParas"/>
              <w:numPr>
                <w:ilvl w:val="0"/>
                <w:numId w:val="0"/>
              </w:numPr>
              <w:spacing w:after="0"/>
              <w:rPr>
                <w:b/>
                <w:sz w:val="20"/>
                <w:szCs w:val="20"/>
              </w:rPr>
            </w:pPr>
            <w:r w:rsidRPr="007E274B">
              <w:rPr>
                <w:rFonts w:asciiTheme="minorHAnsi" w:hAnsiTheme="minorHAnsi"/>
                <w:b/>
                <w:sz w:val="18"/>
                <w:szCs w:val="18"/>
              </w:rPr>
              <w:t>Social and environmental risks from SESP screening</w:t>
            </w:r>
          </w:p>
        </w:tc>
      </w:tr>
      <w:tr w:rsidR="00123A55" w14:paraId="17FFBD02" w14:textId="77777777" w:rsidTr="00EE0720">
        <w:tc>
          <w:tcPr>
            <w:tcW w:w="1998" w:type="dxa"/>
          </w:tcPr>
          <w:p w14:paraId="2F1C9865" w14:textId="77777777" w:rsidR="00123A55" w:rsidRDefault="00123A55" w:rsidP="00A52990">
            <w:pPr>
              <w:pStyle w:val="NumberedParas"/>
              <w:numPr>
                <w:ilvl w:val="0"/>
                <w:numId w:val="0"/>
              </w:numPr>
              <w:spacing w:after="0"/>
              <w:jc w:val="left"/>
              <w:rPr>
                <w:b/>
                <w:sz w:val="20"/>
                <w:szCs w:val="20"/>
              </w:rPr>
            </w:pPr>
            <w:r>
              <w:rPr>
                <w:rFonts w:asciiTheme="minorHAnsi" w:hAnsiTheme="minorHAnsi" w:cs="Arial"/>
                <w:sz w:val="18"/>
                <w:szCs w:val="18"/>
              </w:rPr>
              <w:t xml:space="preserve">Risk </w:t>
            </w:r>
            <w:r w:rsidR="00A52990">
              <w:rPr>
                <w:rFonts w:asciiTheme="minorHAnsi" w:hAnsiTheme="minorHAnsi" w:cs="Arial"/>
                <w:sz w:val="18"/>
                <w:szCs w:val="18"/>
              </w:rPr>
              <w:t>4</w:t>
            </w:r>
            <w:r>
              <w:rPr>
                <w:rFonts w:asciiTheme="minorHAnsi" w:hAnsiTheme="minorHAnsi" w:cs="Arial"/>
                <w:sz w:val="18"/>
                <w:szCs w:val="18"/>
              </w:rPr>
              <w:t xml:space="preserve">: </w:t>
            </w:r>
            <w:r w:rsidRPr="00FE1A7C">
              <w:rPr>
                <w:rFonts w:asciiTheme="minorHAnsi" w:hAnsiTheme="minorHAnsi" w:cs="Arial"/>
                <w:sz w:val="18"/>
                <w:szCs w:val="18"/>
              </w:rPr>
              <w:t xml:space="preserve">The </w:t>
            </w:r>
            <w:r w:rsidRPr="00FE1A7C">
              <w:rPr>
                <w:rFonts w:asciiTheme="minorHAnsi" w:eastAsia="Times New Roman" w:hAnsiTheme="minorHAnsi" w:cs="Arial"/>
                <w:sz w:val="18"/>
                <w:szCs w:val="18"/>
              </w:rPr>
              <w:t xml:space="preserve">Project could lead to adverse impacts on human rights of the local communities that are custodians of genetic resources and indigenous knowledge, </w:t>
            </w:r>
            <w:r w:rsidRPr="00FE1A7C">
              <w:rPr>
                <w:rFonts w:asciiTheme="minorHAnsi" w:eastAsia="Times New Roman" w:hAnsiTheme="minorHAnsi" w:cs="Arial"/>
                <w:sz w:val="18"/>
                <w:szCs w:val="18"/>
              </w:rPr>
              <w:lastRenderedPageBreak/>
              <w:t>and in particular indigenous groups</w:t>
            </w:r>
          </w:p>
        </w:tc>
        <w:tc>
          <w:tcPr>
            <w:tcW w:w="1225" w:type="dxa"/>
            <w:shd w:val="clear" w:color="auto" w:fill="FBE4D5" w:themeFill="accent2" w:themeFillTint="33"/>
          </w:tcPr>
          <w:p w14:paraId="770F2C36" w14:textId="77777777" w:rsidR="00123A55" w:rsidRDefault="00123A55" w:rsidP="00603171">
            <w:pPr>
              <w:ind w:right="-57"/>
              <w:rPr>
                <w:rFonts w:asciiTheme="minorHAnsi" w:hAnsiTheme="minorHAnsi"/>
                <w:sz w:val="18"/>
                <w:szCs w:val="18"/>
              </w:rPr>
            </w:pPr>
            <w:r>
              <w:rPr>
                <w:rFonts w:asciiTheme="minorHAnsi" w:hAnsiTheme="minorHAnsi"/>
                <w:sz w:val="18"/>
                <w:szCs w:val="18"/>
              </w:rPr>
              <w:lastRenderedPageBreak/>
              <w:t>Moderate</w:t>
            </w:r>
          </w:p>
          <w:p w14:paraId="1C200570" w14:textId="77777777" w:rsidR="00123A55" w:rsidRDefault="00123A55" w:rsidP="000A78D1">
            <w:pPr>
              <w:pStyle w:val="NumberedParas"/>
              <w:numPr>
                <w:ilvl w:val="0"/>
                <w:numId w:val="0"/>
              </w:numPr>
              <w:spacing w:after="0"/>
              <w:rPr>
                <w:b/>
                <w:sz w:val="20"/>
                <w:szCs w:val="20"/>
              </w:rPr>
            </w:pPr>
            <w:r>
              <w:rPr>
                <w:rFonts w:asciiTheme="minorHAnsi" w:hAnsiTheme="minorHAnsi"/>
                <w:sz w:val="18"/>
                <w:szCs w:val="18"/>
              </w:rPr>
              <w:t>P=3, I=3</w:t>
            </w:r>
          </w:p>
        </w:tc>
        <w:tc>
          <w:tcPr>
            <w:tcW w:w="4540" w:type="dxa"/>
          </w:tcPr>
          <w:p w14:paraId="137D49DF" w14:textId="77777777" w:rsidR="00EF7184" w:rsidRPr="00EF7184" w:rsidRDefault="00EF7184" w:rsidP="00EF7184">
            <w:pPr>
              <w:rPr>
                <w:rFonts w:asciiTheme="minorHAnsi" w:hAnsiTheme="minorHAnsi" w:cs="Arial"/>
                <w:sz w:val="18"/>
                <w:szCs w:val="18"/>
              </w:rPr>
            </w:pPr>
            <w:r w:rsidRPr="00EF7184">
              <w:rPr>
                <w:rFonts w:asciiTheme="minorHAnsi" w:hAnsiTheme="minorHAnsi" w:cs="Arial"/>
                <w:sz w:val="18"/>
                <w:szCs w:val="18"/>
              </w:rPr>
              <w:t xml:space="preserve">The national framework (policy, legislation and institutional systems) for access and benefit sharing to be supported through the project will be developed following principles of FPIC with Indigenous People and other custodians of genetic resources and associated TK. The model Mutually Agreed Terms (MAT) and community bio-protocols would similarly will be defined following FPIC procedures </w:t>
            </w:r>
          </w:p>
          <w:p w14:paraId="48879B9F" w14:textId="77777777" w:rsidR="00EF7184" w:rsidRPr="00EF7184" w:rsidRDefault="00EF7184" w:rsidP="00EF7184">
            <w:pPr>
              <w:rPr>
                <w:rFonts w:asciiTheme="minorHAnsi" w:hAnsiTheme="minorHAnsi" w:cs="Arial"/>
                <w:sz w:val="18"/>
                <w:szCs w:val="18"/>
              </w:rPr>
            </w:pPr>
            <w:r w:rsidRPr="00EF7184">
              <w:rPr>
                <w:rFonts w:asciiTheme="minorHAnsi" w:hAnsiTheme="minorHAnsi" w:cs="Arial"/>
                <w:sz w:val="18"/>
                <w:szCs w:val="18"/>
              </w:rPr>
              <w:lastRenderedPageBreak/>
              <w:t>The project will also support documentation of traditional practices of genetic resources to inform policy. Policy and practices to be defined under the project will ensure that FPIC principles are integrated into such practices and guidelines.</w:t>
            </w:r>
          </w:p>
          <w:p w14:paraId="1569F1AA" w14:textId="77777777" w:rsidR="00123A55" w:rsidRPr="00123A55" w:rsidRDefault="00EF7184" w:rsidP="00EF7184">
            <w:pPr>
              <w:rPr>
                <w:rFonts w:asciiTheme="minorHAnsi" w:hAnsiTheme="minorHAnsi" w:cs="Arial"/>
                <w:sz w:val="18"/>
                <w:szCs w:val="18"/>
              </w:rPr>
            </w:pPr>
            <w:r w:rsidRPr="00EF7184">
              <w:rPr>
                <w:rFonts w:asciiTheme="minorHAnsi" w:hAnsiTheme="minorHAnsi" w:cs="Arial"/>
                <w:sz w:val="18"/>
                <w:szCs w:val="18"/>
              </w:rPr>
              <w:t>To ensure that human rights concerns as described above, are factored into the national ABS framework and model community protocols to be developed, the project will facilitate consultations at national, regional and local level to obtain the views of all stakeholders (including IPs) in the development of these ABS frameworks.</w:t>
            </w:r>
          </w:p>
        </w:tc>
        <w:tc>
          <w:tcPr>
            <w:tcW w:w="1170" w:type="dxa"/>
          </w:tcPr>
          <w:p w14:paraId="1C68C480" w14:textId="7D8E189E" w:rsidR="00123A55" w:rsidRDefault="00E74525" w:rsidP="00B033CD">
            <w:pPr>
              <w:pStyle w:val="NumberedParas"/>
              <w:numPr>
                <w:ilvl w:val="0"/>
                <w:numId w:val="0"/>
              </w:numPr>
              <w:spacing w:after="0"/>
              <w:rPr>
                <w:b/>
                <w:sz w:val="20"/>
                <w:szCs w:val="20"/>
              </w:rPr>
            </w:pPr>
            <w:r w:rsidRPr="00E74525">
              <w:rPr>
                <w:sz w:val="20"/>
                <w:szCs w:val="20"/>
              </w:rPr>
              <w:lastRenderedPageBreak/>
              <w:t xml:space="preserve">Project </w:t>
            </w:r>
            <w:r w:rsidR="00B033CD">
              <w:rPr>
                <w:sz w:val="20"/>
                <w:szCs w:val="20"/>
              </w:rPr>
              <w:t>Director</w:t>
            </w:r>
          </w:p>
        </w:tc>
        <w:tc>
          <w:tcPr>
            <w:tcW w:w="1170" w:type="dxa"/>
          </w:tcPr>
          <w:p w14:paraId="7A472FBF" w14:textId="77777777" w:rsidR="00123A55" w:rsidRDefault="00E74525" w:rsidP="000A78D1">
            <w:pPr>
              <w:pStyle w:val="NumberedParas"/>
              <w:numPr>
                <w:ilvl w:val="0"/>
                <w:numId w:val="0"/>
              </w:numPr>
              <w:spacing w:after="0"/>
              <w:rPr>
                <w:b/>
                <w:sz w:val="20"/>
                <w:szCs w:val="20"/>
              </w:rPr>
            </w:pPr>
            <w:r w:rsidRPr="00E74525">
              <w:rPr>
                <w:sz w:val="20"/>
                <w:szCs w:val="20"/>
              </w:rPr>
              <w:t>Implementation</w:t>
            </w:r>
          </w:p>
        </w:tc>
      </w:tr>
      <w:tr w:rsidR="00123A55" w14:paraId="6C35B15B" w14:textId="77777777" w:rsidTr="00EE0720">
        <w:tc>
          <w:tcPr>
            <w:tcW w:w="1998" w:type="dxa"/>
          </w:tcPr>
          <w:p w14:paraId="4902AAB3" w14:textId="77777777" w:rsidR="00123A55" w:rsidRDefault="00123A55" w:rsidP="00A52990">
            <w:pPr>
              <w:pStyle w:val="NumberedParas"/>
              <w:numPr>
                <w:ilvl w:val="0"/>
                <w:numId w:val="0"/>
              </w:numPr>
              <w:spacing w:after="0"/>
              <w:jc w:val="left"/>
              <w:rPr>
                <w:b/>
                <w:sz w:val="20"/>
                <w:szCs w:val="20"/>
              </w:rPr>
            </w:pPr>
            <w:r>
              <w:rPr>
                <w:rFonts w:asciiTheme="minorHAnsi" w:hAnsiTheme="minorHAnsi" w:cs="Arial"/>
                <w:sz w:val="18"/>
                <w:szCs w:val="18"/>
              </w:rPr>
              <w:t xml:space="preserve">Risk </w:t>
            </w:r>
            <w:r w:rsidR="00A52990">
              <w:rPr>
                <w:rFonts w:asciiTheme="minorHAnsi" w:hAnsiTheme="minorHAnsi" w:cs="Arial"/>
                <w:sz w:val="18"/>
                <w:szCs w:val="18"/>
              </w:rPr>
              <w:t>5</w:t>
            </w:r>
            <w:r>
              <w:rPr>
                <w:rFonts w:asciiTheme="minorHAnsi" w:hAnsiTheme="minorHAnsi" w:cs="Arial"/>
                <w:sz w:val="18"/>
                <w:szCs w:val="18"/>
              </w:rPr>
              <w:t xml:space="preserve">: </w:t>
            </w:r>
            <w:r w:rsidRPr="00FE1A7C">
              <w:rPr>
                <w:rFonts w:asciiTheme="minorHAnsi" w:hAnsiTheme="minorHAnsi" w:cs="Arial"/>
                <w:sz w:val="18"/>
                <w:szCs w:val="18"/>
              </w:rPr>
              <w:t xml:space="preserve">The promotion of use </w:t>
            </w:r>
            <w:r w:rsidR="00EF7184">
              <w:rPr>
                <w:rFonts w:asciiTheme="minorHAnsi" w:hAnsiTheme="minorHAnsi" w:cs="Arial"/>
                <w:sz w:val="18"/>
                <w:szCs w:val="18"/>
              </w:rPr>
              <w:t xml:space="preserve">of </w:t>
            </w:r>
            <w:r w:rsidRPr="00FE1A7C">
              <w:rPr>
                <w:rFonts w:asciiTheme="minorHAnsi" w:hAnsiTheme="minorHAnsi" w:cs="Arial"/>
                <w:sz w:val="18"/>
                <w:szCs w:val="18"/>
              </w:rPr>
              <w:t>tangible and/or intangible forms of cultural heritage for commercial or other purposes could result in erosion of cultural features</w:t>
            </w:r>
          </w:p>
        </w:tc>
        <w:tc>
          <w:tcPr>
            <w:tcW w:w="1225" w:type="dxa"/>
            <w:shd w:val="clear" w:color="auto" w:fill="FBE4D5" w:themeFill="accent2" w:themeFillTint="33"/>
          </w:tcPr>
          <w:p w14:paraId="065B7EFB" w14:textId="77777777" w:rsidR="00123A55" w:rsidRDefault="00123A55" w:rsidP="00603171">
            <w:pPr>
              <w:ind w:right="-57"/>
              <w:rPr>
                <w:rFonts w:asciiTheme="minorHAnsi" w:hAnsiTheme="minorHAnsi"/>
                <w:sz w:val="18"/>
                <w:szCs w:val="18"/>
              </w:rPr>
            </w:pPr>
            <w:r w:rsidRPr="00FE1A7C">
              <w:rPr>
                <w:rFonts w:asciiTheme="minorHAnsi" w:hAnsiTheme="minorHAnsi"/>
                <w:sz w:val="18"/>
                <w:szCs w:val="18"/>
              </w:rPr>
              <w:t>Moderate</w:t>
            </w:r>
          </w:p>
          <w:p w14:paraId="7F231083" w14:textId="77777777" w:rsidR="00123A55" w:rsidRDefault="00123A55" w:rsidP="000A78D1">
            <w:pPr>
              <w:pStyle w:val="NumberedParas"/>
              <w:numPr>
                <w:ilvl w:val="0"/>
                <w:numId w:val="0"/>
              </w:numPr>
              <w:spacing w:after="0"/>
              <w:rPr>
                <w:b/>
                <w:sz w:val="20"/>
                <w:szCs w:val="20"/>
              </w:rPr>
            </w:pPr>
            <w:r>
              <w:rPr>
                <w:rFonts w:asciiTheme="minorHAnsi" w:hAnsiTheme="minorHAnsi"/>
                <w:sz w:val="18"/>
                <w:szCs w:val="18"/>
              </w:rPr>
              <w:t>P=2, I=3</w:t>
            </w:r>
          </w:p>
        </w:tc>
        <w:tc>
          <w:tcPr>
            <w:tcW w:w="4540" w:type="dxa"/>
          </w:tcPr>
          <w:p w14:paraId="7F3D6DAB" w14:textId="77777777" w:rsidR="00123A55" w:rsidRPr="00EF7184" w:rsidRDefault="00EF7184" w:rsidP="00E90E4B">
            <w:pPr>
              <w:pStyle w:val="NumberedParas"/>
              <w:numPr>
                <w:ilvl w:val="0"/>
                <w:numId w:val="0"/>
              </w:numPr>
              <w:spacing w:after="0"/>
              <w:ind w:firstLine="17"/>
              <w:jc w:val="left"/>
              <w:rPr>
                <w:rFonts w:asciiTheme="minorHAnsi" w:hAnsiTheme="minorHAnsi"/>
                <w:b/>
                <w:sz w:val="20"/>
                <w:szCs w:val="20"/>
              </w:rPr>
            </w:pPr>
            <w:r w:rsidRPr="00EF7184">
              <w:rPr>
                <w:rFonts w:asciiTheme="minorHAnsi" w:hAnsiTheme="minorHAnsi"/>
                <w:kern w:val="2"/>
                <w:sz w:val="18"/>
                <w:szCs w:val="18"/>
              </w:rPr>
              <w:t>The ABS legislation to be developed under the project will ensure that cultural heritage is only used with the consent of the affected communities, including ethnic minority communities (through FPIC). It will also include specific measures in the negotiation of MAT agreements to ensure tangible and substantial local benefits to communities (and IPs) when commercialization takes place. The procedures for finalization of such agreements will de defined and agreed with GR/TK owners following FPIC procedures, and training and capacity building.  Internationally recognized</w:t>
            </w:r>
          </w:p>
        </w:tc>
        <w:tc>
          <w:tcPr>
            <w:tcW w:w="1170" w:type="dxa"/>
          </w:tcPr>
          <w:p w14:paraId="72A53187" w14:textId="4D175A92" w:rsidR="00123A55" w:rsidRDefault="00E74525" w:rsidP="00B033CD">
            <w:pPr>
              <w:pStyle w:val="NumberedParas"/>
              <w:numPr>
                <w:ilvl w:val="0"/>
                <w:numId w:val="0"/>
              </w:numPr>
              <w:spacing w:after="0"/>
              <w:rPr>
                <w:b/>
                <w:sz w:val="20"/>
                <w:szCs w:val="20"/>
              </w:rPr>
            </w:pPr>
            <w:r w:rsidRPr="00E74525">
              <w:rPr>
                <w:sz w:val="20"/>
                <w:szCs w:val="20"/>
              </w:rPr>
              <w:t xml:space="preserve">Project </w:t>
            </w:r>
            <w:r w:rsidR="00B033CD">
              <w:rPr>
                <w:sz w:val="20"/>
                <w:szCs w:val="20"/>
              </w:rPr>
              <w:t>Director</w:t>
            </w:r>
          </w:p>
        </w:tc>
        <w:tc>
          <w:tcPr>
            <w:tcW w:w="1170" w:type="dxa"/>
          </w:tcPr>
          <w:p w14:paraId="466A0459" w14:textId="77777777" w:rsidR="00123A55" w:rsidRDefault="00E74525" w:rsidP="000A78D1">
            <w:pPr>
              <w:pStyle w:val="NumberedParas"/>
              <w:numPr>
                <w:ilvl w:val="0"/>
                <w:numId w:val="0"/>
              </w:numPr>
              <w:spacing w:after="0"/>
              <w:rPr>
                <w:b/>
                <w:sz w:val="20"/>
                <w:szCs w:val="20"/>
              </w:rPr>
            </w:pPr>
            <w:r w:rsidRPr="00E74525">
              <w:rPr>
                <w:sz w:val="20"/>
                <w:szCs w:val="20"/>
              </w:rPr>
              <w:t>Implementation</w:t>
            </w:r>
          </w:p>
        </w:tc>
      </w:tr>
      <w:tr w:rsidR="00123A55" w14:paraId="17BB888B" w14:textId="77777777" w:rsidTr="00EE0720">
        <w:tc>
          <w:tcPr>
            <w:tcW w:w="1998" w:type="dxa"/>
          </w:tcPr>
          <w:p w14:paraId="62E1E6E5" w14:textId="77777777" w:rsidR="00123A55" w:rsidRDefault="00123A55" w:rsidP="00A52990">
            <w:pPr>
              <w:pStyle w:val="NumberedParas"/>
              <w:numPr>
                <w:ilvl w:val="0"/>
                <w:numId w:val="0"/>
              </w:numPr>
              <w:spacing w:after="0"/>
              <w:jc w:val="left"/>
              <w:rPr>
                <w:b/>
                <w:sz w:val="20"/>
                <w:szCs w:val="20"/>
              </w:rPr>
            </w:pPr>
            <w:r>
              <w:rPr>
                <w:rFonts w:asciiTheme="minorHAnsi" w:hAnsiTheme="minorHAnsi" w:cs="Arial"/>
                <w:sz w:val="18"/>
                <w:szCs w:val="18"/>
              </w:rPr>
              <w:t xml:space="preserve">Risk </w:t>
            </w:r>
            <w:r w:rsidR="00A52990">
              <w:rPr>
                <w:rFonts w:asciiTheme="minorHAnsi" w:hAnsiTheme="minorHAnsi" w:cs="Arial"/>
                <w:sz w:val="18"/>
                <w:szCs w:val="18"/>
              </w:rPr>
              <w:t>6</w:t>
            </w:r>
            <w:r>
              <w:rPr>
                <w:rFonts w:asciiTheme="minorHAnsi" w:hAnsiTheme="minorHAnsi" w:cs="Arial"/>
                <w:sz w:val="18"/>
                <w:szCs w:val="18"/>
              </w:rPr>
              <w:t xml:space="preserve">: </w:t>
            </w:r>
            <w:r w:rsidRPr="00FE1A7C">
              <w:rPr>
                <w:rFonts w:asciiTheme="minorHAnsi" w:hAnsiTheme="minorHAnsi" w:cs="Arial"/>
                <w:sz w:val="18"/>
                <w:szCs w:val="18"/>
              </w:rPr>
              <w:t>There is potential for impacts on the ability of women and indigenous communities and local communities ability to use, develop, and protect natural resources and natural resources capital assets</w:t>
            </w:r>
          </w:p>
        </w:tc>
        <w:tc>
          <w:tcPr>
            <w:tcW w:w="1225" w:type="dxa"/>
            <w:shd w:val="clear" w:color="auto" w:fill="FBE4D5" w:themeFill="accent2" w:themeFillTint="33"/>
          </w:tcPr>
          <w:p w14:paraId="0F63BC55" w14:textId="77777777" w:rsidR="00123A55" w:rsidRDefault="00123A55" w:rsidP="00603171">
            <w:pPr>
              <w:ind w:right="-57"/>
              <w:rPr>
                <w:rFonts w:asciiTheme="minorHAnsi" w:hAnsiTheme="minorHAnsi"/>
                <w:sz w:val="18"/>
                <w:szCs w:val="18"/>
              </w:rPr>
            </w:pPr>
            <w:r w:rsidRPr="00FE1A7C">
              <w:rPr>
                <w:rFonts w:asciiTheme="minorHAnsi" w:hAnsiTheme="minorHAnsi"/>
                <w:sz w:val="18"/>
                <w:szCs w:val="18"/>
              </w:rPr>
              <w:t>Moderate</w:t>
            </w:r>
          </w:p>
          <w:p w14:paraId="003CB3E4" w14:textId="77777777" w:rsidR="00123A55" w:rsidRDefault="00123A55" w:rsidP="00771E5F">
            <w:pPr>
              <w:pStyle w:val="NumberedParas"/>
              <w:numPr>
                <w:ilvl w:val="0"/>
                <w:numId w:val="0"/>
              </w:numPr>
              <w:spacing w:after="0"/>
              <w:rPr>
                <w:b/>
                <w:sz w:val="20"/>
                <w:szCs w:val="20"/>
              </w:rPr>
            </w:pPr>
            <w:r>
              <w:rPr>
                <w:rFonts w:asciiTheme="minorHAnsi" w:hAnsiTheme="minorHAnsi"/>
                <w:sz w:val="18"/>
                <w:szCs w:val="18"/>
              </w:rPr>
              <w:t>P=</w:t>
            </w:r>
            <w:r w:rsidR="00771E5F">
              <w:rPr>
                <w:rFonts w:asciiTheme="minorHAnsi" w:hAnsiTheme="minorHAnsi"/>
                <w:sz w:val="18"/>
                <w:szCs w:val="18"/>
              </w:rPr>
              <w:t>2</w:t>
            </w:r>
            <w:r>
              <w:rPr>
                <w:rFonts w:asciiTheme="minorHAnsi" w:hAnsiTheme="minorHAnsi"/>
                <w:sz w:val="18"/>
                <w:szCs w:val="18"/>
              </w:rPr>
              <w:t>, I=3</w:t>
            </w:r>
          </w:p>
        </w:tc>
        <w:tc>
          <w:tcPr>
            <w:tcW w:w="4540" w:type="dxa"/>
          </w:tcPr>
          <w:p w14:paraId="33CDEF58" w14:textId="77777777" w:rsidR="00123A55" w:rsidRPr="00EF7184" w:rsidRDefault="00EF7184" w:rsidP="00E90E4B">
            <w:pPr>
              <w:pStyle w:val="NumberedParas"/>
              <w:numPr>
                <w:ilvl w:val="0"/>
                <w:numId w:val="0"/>
              </w:numPr>
              <w:spacing w:after="0"/>
              <w:ind w:firstLine="17"/>
              <w:jc w:val="left"/>
              <w:rPr>
                <w:rFonts w:asciiTheme="minorHAnsi" w:hAnsiTheme="minorHAnsi"/>
                <w:b/>
                <w:sz w:val="20"/>
                <w:szCs w:val="20"/>
              </w:rPr>
            </w:pPr>
            <w:r w:rsidRPr="00EF7184">
              <w:rPr>
                <w:rFonts w:asciiTheme="minorHAnsi" w:hAnsiTheme="minorHAnsi" w:cs="Arial"/>
                <w:sz w:val="18"/>
                <w:szCs w:val="18"/>
              </w:rPr>
              <w:t>The project will develop rules and guidelines for ensuring that ABS agreements include fair and equitable sharing of benefits conditions for both men and women on access to natural use, access and development of natural resources. It would also include specific guidelines for ensuring Free, Prior Informed Consent that to be undertaken during the development of commercial agreements and such agreements will include specific requirements to ensure fair and equitable sharing of benefits on Mutually Agreed Terms, so that women and indigenous communities are proactively involved in decisions on ABS agreements</w:t>
            </w:r>
          </w:p>
        </w:tc>
        <w:tc>
          <w:tcPr>
            <w:tcW w:w="1170" w:type="dxa"/>
          </w:tcPr>
          <w:p w14:paraId="7E63E1AD" w14:textId="0B718B6B" w:rsidR="00123A55" w:rsidRDefault="00E74525" w:rsidP="00B033CD">
            <w:pPr>
              <w:pStyle w:val="NumberedParas"/>
              <w:numPr>
                <w:ilvl w:val="0"/>
                <w:numId w:val="0"/>
              </w:numPr>
              <w:spacing w:after="0"/>
              <w:rPr>
                <w:b/>
                <w:sz w:val="20"/>
                <w:szCs w:val="20"/>
              </w:rPr>
            </w:pPr>
            <w:r w:rsidRPr="00E74525">
              <w:rPr>
                <w:sz w:val="20"/>
                <w:szCs w:val="20"/>
              </w:rPr>
              <w:t xml:space="preserve">Project </w:t>
            </w:r>
            <w:r w:rsidR="00B033CD">
              <w:rPr>
                <w:sz w:val="20"/>
                <w:szCs w:val="20"/>
              </w:rPr>
              <w:t>Director</w:t>
            </w:r>
          </w:p>
        </w:tc>
        <w:tc>
          <w:tcPr>
            <w:tcW w:w="1170" w:type="dxa"/>
          </w:tcPr>
          <w:p w14:paraId="58D5A8DA" w14:textId="77777777" w:rsidR="00123A55" w:rsidRDefault="00E74525" w:rsidP="000A78D1">
            <w:pPr>
              <w:pStyle w:val="NumberedParas"/>
              <w:numPr>
                <w:ilvl w:val="0"/>
                <w:numId w:val="0"/>
              </w:numPr>
              <w:spacing w:after="0"/>
              <w:rPr>
                <w:b/>
                <w:sz w:val="20"/>
                <w:szCs w:val="20"/>
              </w:rPr>
            </w:pPr>
            <w:r w:rsidRPr="00E74525">
              <w:rPr>
                <w:sz w:val="20"/>
                <w:szCs w:val="20"/>
              </w:rPr>
              <w:t>Implementation</w:t>
            </w:r>
          </w:p>
        </w:tc>
      </w:tr>
      <w:tr w:rsidR="00123A55" w14:paraId="0AABFEC3" w14:textId="77777777" w:rsidTr="00EE0720">
        <w:tc>
          <w:tcPr>
            <w:tcW w:w="1998" w:type="dxa"/>
          </w:tcPr>
          <w:p w14:paraId="1071EBB4" w14:textId="77777777" w:rsidR="00123A55" w:rsidRDefault="00123A55" w:rsidP="00A52990">
            <w:pPr>
              <w:pStyle w:val="NumberedParas"/>
              <w:numPr>
                <w:ilvl w:val="0"/>
                <w:numId w:val="0"/>
              </w:numPr>
              <w:spacing w:after="0"/>
              <w:jc w:val="left"/>
              <w:rPr>
                <w:b/>
                <w:sz w:val="20"/>
                <w:szCs w:val="20"/>
              </w:rPr>
            </w:pPr>
            <w:r>
              <w:rPr>
                <w:rFonts w:asciiTheme="minorHAnsi" w:hAnsiTheme="minorHAnsi" w:cs="Arial"/>
                <w:sz w:val="18"/>
                <w:szCs w:val="18"/>
              </w:rPr>
              <w:t xml:space="preserve">Risk </w:t>
            </w:r>
            <w:r w:rsidR="00A52990">
              <w:rPr>
                <w:rFonts w:asciiTheme="minorHAnsi" w:hAnsiTheme="minorHAnsi" w:cs="Arial"/>
                <w:sz w:val="18"/>
                <w:szCs w:val="18"/>
              </w:rPr>
              <w:t>7</w:t>
            </w:r>
            <w:r>
              <w:rPr>
                <w:rFonts w:asciiTheme="minorHAnsi" w:hAnsiTheme="minorHAnsi" w:cs="Arial"/>
                <w:sz w:val="18"/>
                <w:szCs w:val="18"/>
              </w:rPr>
              <w:t xml:space="preserve">: </w:t>
            </w:r>
            <w:r w:rsidRPr="00FE1A7C">
              <w:rPr>
                <w:rFonts w:asciiTheme="minorHAnsi" w:hAnsiTheme="minorHAnsi" w:cs="Arial"/>
                <w:sz w:val="18"/>
                <w:szCs w:val="18"/>
              </w:rPr>
              <w:t>There might be that indigenous community that do not have the capacity to claim their rights and ownership to genetic resources and associated traditional knowledge</w:t>
            </w:r>
          </w:p>
        </w:tc>
        <w:tc>
          <w:tcPr>
            <w:tcW w:w="1225" w:type="dxa"/>
            <w:shd w:val="clear" w:color="auto" w:fill="FBE4D5" w:themeFill="accent2" w:themeFillTint="33"/>
          </w:tcPr>
          <w:p w14:paraId="7D6C1C7F" w14:textId="77777777" w:rsidR="00123A55" w:rsidRPr="00A52990" w:rsidRDefault="00123A55" w:rsidP="00603171">
            <w:pPr>
              <w:ind w:right="-57"/>
              <w:rPr>
                <w:rFonts w:asciiTheme="minorHAnsi" w:hAnsiTheme="minorHAnsi"/>
                <w:sz w:val="18"/>
                <w:szCs w:val="18"/>
              </w:rPr>
            </w:pPr>
            <w:r w:rsidRPr="00A52990">
              <w:rPr>
                <w:rFonts w:asciiTheme="minorHAnsi" w:hAnsiTheme="minorHAnsi"/>
                <w:sz w:val="18"/>
                <w:szCs w:val="18"/>
              </w:rPr>
              <w:t>Moderate</w:t>
            </w:r>
          </w:p>
          <w:p w14:paraId="378E389C" w14:textId="77777777" w:rsidR="00123A55" w:rsidRPr="00A52990" w:rsidRDefault="00123A55" w:rsidP="000A78D1">
            <w:pPr>
              <w:pStyle w:val="NumberedParas"/>
              <w:numPr>
                <w:ilvl w:val="0"/>
                <w:numId w:val="0"/>
              </w:numPr>
              <w:spacing w:after="0"/>
              <w:rPr>
                <w:rFonts w:asciiTheme="minorHAnsi" w:hAnsiTheme="minorHAnsi"/>
                <w:b/>
                <w:sz w:val="20"/>
                <w:szCs w:val="20"/>
              </w:rPr>
            </w:pPr>
            <w:r w:rsidRPr="00A52990">
              <w:rPr>
                <w:rFonts w:asciiTheme="minorHAnsi" w:hAnsiTheme="minorHAnsi"/>
                <w:sz w:val="18"/>
                <w:szCs w:val="18"/>
              </w:rPr>
              <w:t>P=2, I=3</w:t>
            </w:r>
          </w:p>
        </w:tc>
        <w:tc>
          <w:tcPr>
            <w:tcW w:w="4540" w:type="dxa"/>
          </w:tcPr>
          <w:p w14:paraId="661E97E7" w14:textId="77777777" w:rsidR="00123A55" w:rsidRPr="00EF7184" w:rsidRDefault="00EF7184" w:rsidP="00E90E4B">
            <w:pPr>
              <w:pStyle w:val="NumberedParas"/>
              <w:numPr>
                <w:ilvl w:val="0"/>
                <w:numId w:val="0"/>
              </w:numPr>
              <w:spacing w:after="0"/>
              <w:ind w:firstLine="17"/>
              <w:jc w:val="left"/>
              <w:rPr>
                <w:rFonts w:asciiTheme="minorHAnsi" w:hAnsiTheme="minorHAnsi"/>
                <w:b/>
                <w:sz w:val="20"/>
                <w:szCs w:val="20"/>
              </w:rPr>
            </w:pPr>
            <w:r w:rsidRPr="00EF7184">
              <w:rPr>
                <w:rFonts w:asciiTheme="minorHAnsi" w:hAnsiTheme="minorHAnsi" w:cs="Arial"/>
                <w:sz w:val="18"/>
                <w:szCs w:val="18"/>
              </w:rPr>
              <w:t>ABS framework and MAT guidelines will include requirements for FPIC before any ABS agreements are signed. The guidelines will include capacity building for IPs and other stakeholders on user obligations as part of requirement for negotiation of any ABS agreements so as to moderate the risk of duty-bearers not having the capacity to meet their obligations once a fully functional ABS framework is effect.</w:t>
            </w:r>
          </w:p>
        </w:tc>
        <w:tc>
          <w:tcPr>
            <w:tcW w:w="1170" w:type="dxa"/>
          </w:tcPr>
          <w:p w14:paraId="3EB673F3" w14:textId="3F7F1CC0" w:rsidR="00123A55" w:rsidRDefault="00E74525" w:rsidP="00B033CD">
            <w:pPr>
              <w:pStyle w:val="NumberedParas"/>
              <w:numPr>
                <w:ilvl w:val="0"/>
                <w:numId w:val="0"/>
              </w:numPr>
              <w:spacing w:after="0"/>
              <w:rPr>
                <w:b/>
                <w:sz w:val="20"/>
                <w:szCs w:val="20"/>
              </w:rPr>
            </w:pPr>
            <w:r w:rsidRPr="00E74525">
              <w:rPr>
                <w:sz w:val="20"/>
                <w:szCs w:val="20"/>
              </w:rPr>
              <w:t xml:space="preserve">Project </w:t>
            </w:r>
            <w:r w:rsidR="00B033CD">
              <w:rPr>
                <w:sz w:val="20"/>
                <w:szCs w:val="20"/>
              </w:rPr>
              <w:t>Director</w:t>
            </w:r>
          </w:p>
        </w:tc>
        <w:tc>
          <w:tcPr>
            <w:tcW w:w="1170" w:type="dxa"/>
          </w:tcPr>
          <w:p w14:paraId="788B14DB" w14:textId="77777777" w:rsidR="00123A55" w:rsidRDefault="00E74525" w:rsidP="000A78D1">
            <w:pPr>
              <w:pStyle w:val="NumberedParas"/>
              <w:numPr>
                <w:ilvl w:val="0"/>
                <w:numId w:val="0"/>
              </w:numPr>
              <w:spacing w:after="0"/>
              <w:rPr>
                <w:b/>
                <w:sz w:val="20"/>
                <w:szCs w:val="20"/>
              </w:rPr>
            </w:pPr>
            <w:r w:rsidRPr="00E74525">
              <w:rPr>
                <w:sz w:val="20"/>
                <w:szCs w:val="20"/>
              </w:rPr>
              <w:t>Implementation</w:t>
            </w:r>
          </w:p>
        </w:tc>
      </w:tr>
      <w:tr w:rsidR="00123A55" w14:paraId="7B8C8372" w14:textId="77777777" w:rsidTr="00EE0720">
        <w:tc>
          <w:tcPr>
            <w:tcW w:w="1998" w:type="dxa"/>
          </w:tcPr>
          <w:p w14:paraId="03593338" w14:textId="77777777" w:rsidR="00123A55" w:rsidRDefault="00123A55" w:rsidP="00A52990">
            <w:pPr>
              <w:pStyle w:val="NumberedParas"/>
              <w:numPr>
                <w:ilvl w:val="0"/>
                <w:numId w:val="0"/>
              </w:numPr>
              <w:spacing w:after="0"/>
              <w:jc w:val="left"/>
              <w:rPr>
                <w:b/>
                <w:sz w:val="20"/>
                <w:szCs w:val="20"/>
              </w:rPr>
            </w:pPr>
            <w:r>
              <w:rPr>
                <w:rFonts w:asciiTheme="minorHAnsi" w:hAnsiTheme="minorHAnsi" w:cs="Arial"/>
                <w:sz w:val="18"/>
                <w:szCs w:val="18"/>
              </w:rPr>
              <w:t xml:space="preserve">Risk </w:t>
            </w:r>
            <w:r w:rsidR="00A52990">
              <w:rPr>
                <w:rFonts w:asciiTheme="minorHAnsi" w:hAnsiTheme="minorHAnsi" w:cs="Arial"/>
                <w:sz w:val="18"/>
                <w:szCs w:val="18"/>
              </w:rPr>
              <w:t>8</w:t>
            </w:r>
            <w:r>
              <w:rPr>
                <w:rFonts w:asciiTheme="minorHAnsi" w:hAnsiTheme="minorHAnsi" w:cs="Arial"/>
                <w:sz w:val="18"/>
                <w:szCs w:val="18"/>
              </w:rPr>
              <w:t xml:space="preserve">: </w:t>
            </w:r>
            <w:r w:rsidRPr="00FE1A7C">
              <w:rPr>
                <w:rFonts w:asciiTheme="minorHAnsi" w:hAnsiTheme="minorHAnsi" w:cs="Arial"/>
                <w:sz w:val="18"/>
                <w:szCs w:val="18"/>
              </w:rPr>
              <w:t>The ABS approach promotes the use of genetic resources for commercial purposes that might result in over-exploitation</w:t>
            </w:r>
          </w:p>
        </w:tc>
        <w:tc>
          <w:tcPr>
            <w:tcW w:w="1225" w:type="dxa"/>
            <w:shd w:val="clear" w:color="auto" w:fill="FBE4D5" w:themeFill="accent2" w:themeFillTint="33"/>
          </w:tcPr>
          <w:p w14:paraId="100E9D8D" w14:textId="77777777" w:rsidR="00123A55" w:rsidRPr="00A52990" w:rsidRDefault="00A52990" w:rsidP="00603171">
            <w:pPr>
              <w:ind w:right="-57"/>
              <w:rPr>
                <w:rFonts w:asciiTheme="minorHAnsi" w:hAnsiTheme="minorHAnsi"/>
                <w:sz w:val="18"/>
                <w:szCs w:val="18"/>
              </w:rPr>
            </w:pPr>
            <w:r>
              <w:rPr>
                <w:rFonts w:asciiTheme="minorHAnsi" w:hAnsiTheme="minorHAnsi"/>
                <w:sz w:val="18"/>
                <w:szCs w:val="18"/>
              </w:rPr>
              <w:t>Moderate</w:t>
            </w:r>
          </w:p>
          <w:p w14:paraId="1BBED229" w14:textId="77777777" w:rsidR="00123A55" w:rsidRPr="00A52990" w:rsidRDefault="00123A55" w:rsidP="000A78D1">
            <w:pPr>
              <w:pStyle w:val="NumberedParas"/>
              <w:numPr>
                <w:ilvl w:val="0"/>
                <w:numId w:val="0"/>
              </w:numPr>
              <w:spacing w:after="0"/>
              <w:rPr>
                <w:rFonts w:asciiTheme="minorHAnsi" w:hAnsiTheme="minorHAnsi"/>
                <w:b/>
                <w:sz w:val="20"/>
                <w:szCs w:val="20"/>
              </w:rPr>
            </w:pPr>
            <w:r w:rsidRPr="00A52990">
              <w:rPr>
                <w:rFonts w:asciiTheme="minorHAnsi" w:hAnsiTheme="minorHAnsi"/>
                <w:sz w:val="18"/>
                <w:szCs w:val="18"/>
              </w:rPr>
              <w:t>P=2. I=3</w:t>
            </w:r>
          </w:p>
        </w:tc>
        <w:tc>
          <w:tcPr>
            <w:tcW w:w="4540" w:type="dxa"/>
          </w:tcPr>
          <w:p w14:paraId="0291419F" w14:textId="77777777" w:rsidR="00EF7184" w:rsidRPr="00EF7184" w:rsidRDefault="00EF7184" w:rsidP="00EF7184">
            <w:pPr>
              <w:rPr>
                <w:rFonts w:asciiTheme="minorHAnsi" w:hAnsiTheme="minorHAnsi"/>
                <w:kern w:val="2"/>
                <w:sz w:val="18"/>
                <w:szCs w:val="18"/>
              </w:rPr>
            </w:pPr>
            <w:r>
              <w:rPr>
                <w:rFonts w:asciiTheme="minorHAnsi" w:hAnsiTheme="minorHAnsi"/>
                <w:kern w:val="2"/>
                <w:sz w:val="18"/>
                <w:szCs w:val="18"/>
              </w:rPr>
              <w:t>The</w:t>
            </w:r>
            <w:r w:rsidRPr="00EF7184">
              <w:rPr>
                <w:rFonts w:asciiTheme="minorHAnsi" w:hAnsiTheme="minorHAnsi"/>
                <w:kern w:val="2"/>
                <w:sz w:val="18"/>
                <w:szCs w:val="18"/>
              </w:rPr>
              <w:t xml:space="preserve"> ABS framework (and related tools to be developed such as MAT, ABS agreements, PICs, permitting systems etc.) will establish regulations of bio-prospecting and wild collection of germplasm and other genetic resources.  The goal of these efforts will be to mitigate or eliminate any new risks arising as a result of increased incentives to illegally find and utilize wild genetic resources. </w:t>
            </w:r>
          </w:p>
          <w:p w14:paraId="198F1242" w14:textId="77777777" w:rsidR="00EF7184" w:rsidRPr="00EF7184" w:rsidRDefault="00EF7184" w:rsidP="00EF7184">
            <w:pPr>
              <w:rPr>
                <w:rFonts w:asciiTheme="minorHAnsi" w:hAnsiTheme="minorHAnsi"/>
                <w:kern w:val="2"/>
                <w:sz w:val="18"/>
                <w:szCs w:val="18"/>
              </w:rPr>
            </w:pPr>
            <w:r w:rsidRPr="00EF7184">
              <w:rPr>
                <w:rFonts w:asciiTheme="minorHAnsi" w:hAnsiTheme="minorHAnsi"/>
                <w:kern w:val="2"/>
                <w:sz w:val="18"/>
                <w:szCs w:val="18"/>
              </w:rPr>
              <w:t xml:space="preserve">Guidelines for ABS agreements will require that the status of the genetic resource to be used before signing of agreements and harvest methods be assessed and monitoring arrangements established to </w:t>
            </w:r>
            <w:r w:rsidRPr="00EF7184">
              <w:rPr>
                <w:rFonts w:asciiTheme="minorHAnsi" w:hAnsiTheme="minorHAnsi"/>
                <w:kern w:val="2"/>
                <w:sz w:val="18"/>
                <w:szCs w:val="18"/>
              </w:rPr>
              <w:lastRenderedPageBreak/>
              <w:t>evaluate any change in the status of species being harvested during the implementation of the ABS agreement</w:t>
            </w:r>
          </w:p>
          <w:p w14:paraId="20BC28E0" w14:textId="77777777" w:rsidR="00123A55" w:rsidRPr="00A52990" w:rsidRDefault="00EF7184" w:rsidP="00EF7184">
            <w:pPr>
              <w:pStyle w:val="NumberedParas"/>
              <w:numPr>
                <w:ilvl w:val="0"/>
                <w:numId w:val="0"/>
              </w:numPr>
              <w:spacing w:after="0"/>
              <w:ind w:firstLine="17"/>
              <w:jc w:val="left"/>
              <w:rPr>
                <w:rFonts w:asciiTheme="minorHAnsi" w:hAnsiTheme="minorHAnsi"/>
                <w:b/>
                <w:sz w:val="20"/>
                <w:szCs w:val="20"/>
              </w:rPr>
            </w:pPr>
            <w:r w:rsidRPr="00EF7184">
              <w:rPr>
                <w:rFonts w:asciiTheme="minorHAnsi" w:hAnsiTheme="minorHAnsi"/>
                <w:kern w:val="2"/>
                <w:sz w:val="18"/>
                <w:szCs w:val="18"/>
              </w:rPr>
              <w:t>In addition, the project will develop guidelines for including biodiversity and social assessment into the existing EIA process for all ABS projects</w:t>
            </w:r>
          </w:p>
        </w:tc>
        <w:tc>
          <w:tcPr>
            <w:tcW w:w="1170" w:type="dxa"/>
          </w:tcPr>
          <w:p w14:paraId="6D78DB02" w14:textId="3E608580" w:rsidR="00123A55" w:rsidRDefault="00E74525" w:rsidP="00B033CD">
            <w:pPr>
              <w:pStyle w:val="NumberedParas"/>
              <w:numPr>
                <w:ilvl w:val="0"/>
                <w:numId w:val="0"/>
              </w:numPr>
              <w:spacing w:after="0"/>
              <w:rPr>
                <w:b/>
                <w:sz w:val="20"/>
                <w:szCs w:val="20"/>
              </w:rPr>
            </w:pPr>
            <w:r w:rsidRPr="00E74525">
              <w:rPr>
                <w:sz w:val="20"/>
                <w:szCs w:val="20"/>
              </w:rPr>
              <w:lastRenderedPageBreak/>
              <w:t xml:space="preserve">Project </w:t>
            </w:r>
            <w:r w:rsidR="00B033CD">
              <w:rPr>
                <w:sz w:val="20"/>
                <w:szCs w:val="20"/>
              </w:rPr>
              <w:t>Director</w:t>
            </w:r>
          </w:p>
        </w:tc>
        <w:tc>
          <w:tcPr>
            <w:tcW w:w="1170" w:type="dxa"/>
          </w:tcPr>
          <w:p w14:paraId="5076E06D" w14:textId="77777777" w:rsidR="00123A55" w:rsidRDefault="00E74525" w:rsidP="000A78D1">
            <w:pPr>
              <w:pStyle w:val="NumberedParas"/>
              <w:numPr>
                <w:ilvl w:val="0"/>
                <w:numId w:val="0"/>
              </w:numPr>
              <w:spacing w:after="0"/>
              <w:rPr>
                <w:b/>
                <w:sz w:val="20"/>
                <w:szCs w:val="20"/>
              </w:rPr>
            </w:pPr>
            <w:r w:rsidRPr="00E74525">
              <w:rPr>
                <w:sz w:val="20"/>
                <w:szCs w:val="20"/>
              </w:rPr>
              <w:t>Implementation</w:t>
            </w:r>
          </w:p>
        </w:tc>
      </w:tr>
      <w:tr w:rsidR="00123A55" w14:paraId="581B4383" w14:textId="77777777" w:rsidTr="00EE0720">
        <w:tc>
          <w:tcPr>
            <w:tcW w:w="1998" w:type="dxa"/>
          </w:tcPr>
          <w:p w14:paraId="589BA20D" w14:textId="77777777" w:rsidR="00A52990" w:rsidRPr="00A52990" w:rsidRDefault="00A52990" w:rsidP="00A52990">
            <w:pPr>
              <w:rPr>
                <w:rFonts w:asciiTheme="minorHAnsi" w:hAnsiTheme="minorHAnsi" w:cs="Arial"/>
                <w:sz w:val="18"/>
                <w:szCs w:val="18"/>
              </w:rPr>
            </w:pPr>
            <w:r w:rsidRPr="00A52990">
              <w:rPr>
                <w:rFonts w:asciiTheme="minorHAnsi" w:hAnsiTheme="minorHAnsi" w:cs="Arial"/>
                <w:sz w:val="18"/>
                <w:szCs w:val="18"/>
              </w:rPr>
              <w:t xml:space="preserve">Risk </w:t>
            </w:r>
            <w:r>
              <w:rPr>
                <w:rFonts w:asciiTheme="minorHAnsi" w:hAnsiTheme="minorHAnsi" w:cs="Arial"/>
                <w:sz w:val="18"/>
                <w:szCs w:val="18"/>
              </w:rPr>
              <w:t>9</w:t>
            </w:r>
            <w:r w:rsidRPr="00A52990">
              <w:rPr>
                <w:rFonts w:asciiTheme="minorHAnsi" w:hAnsiTheme="minorHAnsi" w:cs="Arial"/>
                <w:sz w:val="18"/>
                <w:szCs w:val="18"/>
              </w:rPr>
              <w:t>: There are indigenous people in areas that have extensive genetic resources and where traditional knowledge that could be negative impacted if ABS policies and practices developed through the project do not have adequate safeguards</w:t>
            </w:r>
          </w:p>
          <w:p w14:paraId="65A4AD74" w14:textId="77777777" w:rsidR="00123A55" w:rsidRDefault="00123A55" w:rsidP="000A78D1">
            <w:pPr>
              <w:pStyle w:val="NumberedParas"/>
              <w:numPr>
                <w:ilvl w:val="0"/>
                <w:numId w:val="0"/>
              </w:numPr>
              <w:spacing w:after="0"/>
              <w:rPr>
                <w:b/>
                <w:sz w:val="20"/>
                <w:szCs w:val="20"/>
              </w:rPr>
            </w:pPr>
          </w:p>
        </w:tc>
        <w:tc>
          <w:tcPr>
            <w:tcW w:w="1225" w:type="dxa"/>
            <w:shd w:val="clear" w:color="auto" w:fill="FBE4D5" w:themeFill="accent2" w:themeFillTint="33"/>
          </w:tcPr>
          <w:p w14:paraId="799F2815" w14:textId="77777777" w:rsidR="00123A55" w:rsidRDefault="00A52990" w:rsidP="000A78D1">
            <w:pPr>
              <w:pStyle w:val="NumberedParas"/>
              <w:numPr>
                <w:ilvl w:val="0"/>
                <w:numId w:val="0"/>
              </w:numPr>
              <w:spacing w:after="0"/>
              <w:rPr>
                <w:sz w:val="18"/>
                <w:szCs w:val="18"/>
              </w:rPr>
            </w:pPr>
            <w:r w:rsidRPr="00A52990">
              <w:rPr>
                <w:sz w:val="18"/>
                <w:szCs w:val="18"/>
              </w:rPr>
              <w:t>Moderate</w:t>
            </w:r>
          </w:p>
          <w:p w14:paraId="69D1B1E0" w14:textId="77777777" w:rsidR="00A52990" w:rsidRPr="00A52990" w:rsidRDefault="00A52990" w:rsidP="000A78D1">
            <w:pPr>
              <w:pStyle w:val="NumberedParas"/>
              <w:numPr>
                <w:ilvl w:val="0"/>
                <w:numId w:val="0"/>
              </w:numPr>
              <w:spacing w:after="0"/>
              <w:rPr>
                <w:sz w:val="18"/>
                <w:szCs w:val="18"/>
              </w:rPr>
            </w:pPr>
            <w:r>
              <w:rPr>
                <w:rFonts w:asciiTheme="majorHAnsi" w:hAnsiTheme="majorHAnsi" w:cs="Arial"/>
                <w:sz w:val="18"/>
                <w:szCs w:val="18"/>
              </w:rPr>
              <w:t>P=2, I =3</w:t>
            </w:r>
          </w:p>
        </w:tc>
        <w:tc>
          <w:tcPr>
            <w:tcW w:w="4540" w:type="dxa"/>
          </w:tcPr>
          <w:p w14:paraId="2CA1CF25" w14:textId="77777777" w:rsidR="00EF7184" w:rsidRPr="00EF7184" w:rsidRDefault="00EF7184" w:rsidP="00EF7184">
            <w:pPr>
              <w:rPr>
                <w:rFonts w:asciiTheme="minorHAnsi" w:hAnsiTheme="minorHAnsi"/>
                <w:kern w:val="2"/>
                <w:sz w:val="18"/>
                <w:szCs w:val="18"/>
              </w:rPr>
            </w:pPr>
            <w:r w:rsidRPr="00EF7184">
              <w:rPr>
                <w:rFonts w:asciiTheme="minorHAnsi" w:hAnsiTheme="minorHAnsi"/>
                <w:kern w:val="2"/>
                <w:sz w:val="18"/>
                <w:szCs w:val="18"/>
              </w:rPr>
              <w:t xml:space="preserve">The ABS framework and associated legislation and systems will be developed following extensive consultations and FPIC procedures with key stakeholders, including indigenous communities as well as to ensure that it meets the full requirements of the Nagoya Protocol of free and fair benefit sharing. </w:t>
            </w:r>
          </w:p>
          <w:p w14:paraId="56948014" w14:textId="77777777" w:rsidR="00123A55" w:rsidRPr="00A52990" w:rsidRDefault="00EF7184" w:rsidP="00EF7184">
            <w:pPr>
              <w:pStyle w:val="NumberedParas"/>
              <w:numPr>
                <w:ilvl w:val="0"/>
                <w:numId w:val="0"/>
              </w:numPr>
              <w:spacing w:after="0"/>
              <w:jc w:val="left"/>
              <w:rPr>
                <w:rFonts w:asciiTheme="minorHAnsi" w:hAnsiTheme="minorHAnsi"/>
                <w:b/>
                <w:sz w:val="20"/>
                <w:szCs w:val="20"/>
              </w:rPr>
            </w:pPr>
            <w:r w:rsidRPr="00EF7184">
              <w:rPr>
                <w:rFonts w:asciiTheme="minorHAnsi" w:hAnsiTheme="minorHAnsi"/>
                <w:kern w:val="2"/>
                <w:sz w:val="18"/>
                <w:szCs w:val="18"/>
              </w:rPr>
              <w:t xml:space="preserve"> In addition, the project will develop guidelines for including biodiversity and social assessment in the existing EIA process for all ABS projects that would be applied before ABS agreements are negotiated and signed</w:t>
            </w:r>
          </w:p>
        </w:tc>
        <w:tc>
          <w:tcPr>
            <w:tcW w:w="1170" w:type="dxa"/>
          </w:tcPr>
          <w:p w14:paraId="1A025D9A" w14:textId="2DE35068" w:rsidR="00123A55" w:rsidRDefault="00E74525" w:rsidP="00B033CD">
            <w:pPr>
              <w:pStyle w:val="NumberedParas"/>
              <w:numPr>
                <w:ilvl w:val="0"/>
                <w:numId w:val="0"/>
              </w:numPr>
              <w:spacing w:after="0"/>
              <w:rPr>
                <w:b/>
                <w:sz w:val="20"/>
                <w:szCs w:val="20"/>
              </w:rPr>
            </w:pPr>
            <w:r w:rsidRPr="00E74525">
              <w:rPr>
                <w:sz w:val="20"/>
                <w:szCs w:val="20"/>
              </w:rPr>
              <w:t xml:space="preserve">Project </w:t>
            </w:r>
            <w:r w:rsidR="00B033CD">
              <w:rPr>
                <w:sz w:val="20"/>
                <w:szCs w:val="20"/>
              </w:rPr>
              <w:t>Director</w:t>
            </w:r>
          </w:p>
        </w:tc>
        <w:tc>
          <w:tcPr>
            <w:tcW w:w="1170" w:type="dxa"/>
          </w:tcPr>
          <w:p w14:paraId="67CDAAB8" w14:textId="77777777" w:rsidR="00123A55" w:rsidRDefault="00E74525" w:rsidP="000A78D1">
            <w:pPr>
              <w:pStyle w:val="NumberedParas"/>
              <w:numPr>
                <w:ilvl w:val="0"/>
                <w:numId w:val="0"/>
              </w:numPr>
              <w:spacing w:after="0"/>
              <w:rPr>
                <w:b/>
                <w:sz w:val="20"/>
                <w:szCs w:val="20"/>
              </w:rPr>
            </w:pPr>
            <w:r w:rsidRPr="00E74525">
              <w:rPr>
                <w:sz w:val="20"/>
                <w:szCs w:val="20"/>
              </w:rPr>
              <w:t>Implementation</w:t>
            </w:r>
          </w:p>
        </w:tc>
      </w:tr>
    </w:tbl>
    <w:p w14:paraId="28F9DD4C" w14:textId="77777777" w:rsidR="00677513" w:rsidRDefault="00677513" w:rsidP="00677513">
      <w:pPr>
        <w:rPr>
          <w:szCs w:val="20"/>
          <w:u w:val="single"/>
        </w:rPr>
      </w:pPr>
    </w:p>
    <w:bookmarkEnd w:id="8"/>
    <w:p w14:paraId="14AB64E2" w14:textId="77777777" w:rsidR="00794FA3" w:rsidRPr="00D0333B" w:rsidRDefault="00A572FB" w:rsidP="00677513">
      <w:pPr>
        <w:rPr>
          <w:rFonts w:asciiTheme="minorHAnsi" w:hAnsiTheme="minorHAnsi" w:cstheme="minorHAnsi"/>
          <w:b/>
          <w:i/>
          <w:sz w:val="20"/>
          <w:szCs w:val="20"/>
        </w:rPr>
      </w:pPr>
      <w:r w:rsidRPr="00D0333B">
        <w:rPr>
          <w:rFonts w:asciiTheme="minorHAnsi" w:hAnsiTheme="minorHAnsi" w:cstheme="minorHAnsi"/>
          <w:b/>
          <w:sz w:val="20"/>
          <w:szCs w:val="20"/>
        </w:rPr>
        <w:t>Stakeholder engagement</w:t>
      </w:r>
      <w:r w:rsidR="0036517D" w:rsidRPr="00D0333B">
        <w:rPr>
          <w:rFonts w:asciiTheme="minorHAnsi" w:hAnsiTheme="minorHAnsi" w:cstheme="minorHAnsi"/>
          <w:b/>
          <w:sz w:val="20"/>
          <w:szCs w:val="20"/>
        </w:rPr>
        <w:t xml:space="preserve"> plan</w:t>
      </w:r>
      <w:r w:rsidR="00707A93" w:rsidRPr="00D0333B">
        <w:rPr>
          <w:rFonts w:asciiTheme="minorHAnsi" w:hAnsiTheme="minorHAnsi" w:cstheme="minorHAnsi"/>
          <w:b/>
          <w:sz w:val="20"/>
          <w:szCs w:val="20"/>
        </w:rPr>
        <w:t xml:space="preserve"> </w:t>
      </w:r>
    </w:p>
    <w:p w14:paraId="0E49F564" w14:textId="77777777" w:rsidR="009D3E77" w:rsidRDefault="009D3E77" w:rsidP="00677513">
      <w:pPr>
        <w:rPr>
          <w:i/>
          <w:szCs w:val="20"/>
        </w:rPr>
      </w:pPr>
    </w:p>
    <w:p w14:paraId="4657B526" w14:textId="77777777" w:rsidR="002965BF" w:rsidRPr="0096175E" w:rsidRDefault="002965BF" w:rsidP="00E6041A">
      <w:pPr>
        <w:pStyle w:val="ListParagraph"/>
        <w:widowControl w:val="0"/>
        <w:numPr>
          <w:ilvl w:val="0"/>
          <w:numId w:val="50"/>
        </w:numPr>
        <w:autoSpaceDE w:val="0"/>
        <w:autoSpaceDN w:val="0"/>
        <w:adjustRightInd w:val="0"/>
        <w:ind w:left="360"/>
        <w:jc w:val="both"/>
        <w:rPr>
          <w:rFonts w:asciiTheme="minorHAnsi" w:hAnsiTheme="minorHAnsi" w:cs="Calibri"/>
          <w:sz w:val="20"/>
          <w:szCs w:val="20"/>
        </w:rPr>
      </w:pPr>
      <w:r w:rsidRPr="0096175E">
        <w:rPr>
          <w:rFonts w:asciiTheme="minorHAnsi" w:hAnsiTheme="minorHAnsi" w:cs="Calibri"/>
          <w:sz w:val="20"/>
          <w:szCs w:val="20"/>
        </w:rPr>
        <w:t xml:space="preserve">The project included a wide range of consultations during the PPG stage. Initial stakeholder analysis during the PIF stage was followed up with consultation during the PPG stage in terms of the design of the project. During the PPG stage, the stakeholder analysis was updated and elaborated following consultations undertaken by international and national consultants addressing both institutional stakeholders in the context of their statutory involvement in the project, and more broadly for non-governmental stakeholders. Inception and validation workshops were undertaken in Phnom Penh in September </w:t>
      </w:r>
      <w:r w:rsidR="003F3F23">
        <w:rPr>
          <w:rFonts w:asciiTheme="minorHAnsi" w:hAnsiTheme="minorHAnsi" w:cs="Calibri"/>
          <w:sz w:val="20"/>
          <w:szCs w:val="20"/>
        </w:rPr>
        <w:t>6, 2018</w:t>
      </w:r>
      <w:r w:rsidRPr="0096175E">
        <w:rPr>
          <w:rFonts w:asciiTheme="minorHAnsi" w:hAnsiTheme="minorHAnsi" w:cs="Calibri"/>
          <w:sz w:val="20"/>
          <w:szCs w:val="20"/>
        </w:rPr>
        <w:t xml:space="preserve"> and </w:t>
      </w:r>
      <w:r w:rsidR="00E74525" w:rsidRPr="006942D9">
        <w:rPr>
          <w:rFonts w:asciiTheme="minorHAnsi" w:hAnsiTheme="minorHAnsi" w:cs="Calibri"/>
          <w:sz w:val="20"/>
          <w:szCs w:val="20"/>
        </w:rPr>
        <w:t>January 8</w:t>
      </w:r>
      <w:r w:rsidR="00E74525">
        <w:rPr>
          <w:rFonts w:asciiTheme="minorHAnsi" w:hAnsiTheme="minorHAnsi" w:cs="Calibri"/>
          <w:sz w:val="20"/>
          <w:szCs w:val="20"/>
        </w:rPr>
        <w:t>, 2019</w:t>
      </w:r>
      <w:r w:rsidRPr="0096175E">
        <w:rPr>
          <w:rFonts w:asciiTheme="minorHAnsi" w:hAnsiTheme="minorHAnsi" w:cs="Calibri"/>
          <w:sz w:val="20"/>
          <w:szCs w:val="20"/>
        </w:rPr>
        <w:t xml:space="preserve"> respectively to discuss the project design and reach general consensus on project outcomes, outputs, activities and institutional arrangements for the project. </w:t>
      </w:r>
      <w:r w:rsidR="003C75B4">
        <w:rPr>
          <w:rFonts w:asciiTheme="minorHAnsi" w:hAnsiTheme="minorHAnsi" w:cs="Calibri"/>
          <w:sz w:val="20"/>
          <w:szCs w:val="20"/>
        </w:rPr>
        <w:t xml:space="preserve">Refer Annex 12 for details of consultations. </w:t>
      </w:r>
      <w:r w:rsidRPr="0096175E">
        <w:rPr>
          <w:rFonts w:asciiTheme="minorHAnsi" w:hAnsiTheme="minorHAnsi" w:cs="Calibri"/>
          <w:sz w:val="20"/>
          <w:szCs w:val="20"/>
        </w:rPr>
        <w:t xml:space="preserve"> </w:t>
      </w:r>
    </w:p>
    <w:p w14:paraId="2DCD5902" w14:textId="77777777" w:rsidR="002965BF" w:rsidRPr="0096175E" w:rsidRDefault="002965BF" w:rsidP="0096175E">
      <w:pPr>
        <w:widowControl w:val="0"/>
        <w:autoSpaceDE w:val="0"/>
        <w:autoSpaceDN w:val="0"/>
        <w:adjustRightInd w:val="0"/>
        <w:ind w:left="360"/>
        <w:rPr>
          <w:rFonts w:asciiTheme="minorHAnsi" w:hAnsiTheme="minorHAnsi" w:cs="Calibri"/>
          <w:szCs w:val="20"/>
        </w:rPr>
      </w:pPr>
    </w:p>
    <w:p w14:paraId="39DC7246" w14:textId="77777777" w:rsidR="002965BF" w:rsidRPr="0096175E" w:rsidRDefault="002965BF" w:rsidP="00E6041A">
      <w:pPr>
        <w:pStyle w:val="ListParagraph"/>
        <w:numPr>
          <w:ilvl w:val="0"/>
          <w:numId w:val="50"/>
        </w:numPr>
        <w:ind w:left="360"/>
        <w:jc w:val="both"/>
        <w:rPr>
          <w:rFonts w:asciiTheme="minorHAnsi" w:hAnsiTheme="minorHAnsi" w:cs="Calibri"/>
          <w:sz w:val="20"/>
          <w:szCs w:val="20"/>
        </w:rPr>
      </w:pPr>
      <w:r w:rsidRPr="0096175E">
        <w:rPr>
          <w:rFonts w:asciiTheme="minorHAnsi" w:hAnsiTheme="minorHAnsi" w:cs="Calibri"/>
          <w:color w:val="000000"/>
          <w:sz w:val="20"/>
          <w:szCs w:val="20"/>
        </w:rPr>
        <w:t>The purpose of Stakeholder Involvement Plan (SIP) for the project is the long-term sustainability of the project achievements, based on transparency and the effective participation of the key stakeholders. The objectives include the following: (a) to identify the main stakeholders of the project and their basic roles and responsibilities in relation to the project; and (b) to take advantage of the experience and skills of the main stakeholders and safeguard their active participation in different activities of the project to reduce obstacles in its implementation and sustainability after completion of the project.</w:t>
      </w:r>
      <w:r w:rsidRPr="0096175E">
        <w:rPr>
          <w:rFonts w:asciiTheme="minorHAnsi" w:hAnsiTheme="minorHAnsi" w:cs="Calibri"/>
          <w:sz w:val="20"/>
          <w:szCs w:val="20"/>
        </w:rPr>
        <w:t xml:space="preserve"> The approach is based on the principles of fairness and transparency in selection of stakeholders, ensuring consultation, engagement and empowerment of relevant stakeholders comprehensively for better coordination between them from planning to monitoring and assessment of project interventions; access of information and results to relevant persons; accountability of stakeholders; implementing grievances redress mechanism and ensuring sustainability of project interventions after its completion.</w:t>
      </w:r>
    </w:p>
    <w:p w14:paraId="5918CB62" w14:textId="77777777" w:rsidR="002965BF" w:rsidRPr="0096175E" w:rsidRDefault="002965BF" w:rsidP="0096175E">
      <w:pPr>
        <w:pStyle w:val="Footer"/>
        <w:tabs>
          <w:tab w:val="clear" w:pos="4153"/>
          <w:tab w:val="clear" w:pos="8306"/>
        </w:tabs>
        <w:spacing w:after="0"/>
        <w:ind w:left="360"/>
        <w:rPr>
          <w:rFonts w:asciiTheme="minorHAnsi" w:hAnsiTheme="minorHAnsi" w:cs="Calibri"/>
          <w:color w:val="000000"/>
          <w:szCs w:val="20"/>
        </w:rPr>
      </w:pPr>
    </w:p>
    <w:p w14:paraId="273F5448" w14:textId="296A7491" w:rsidR="002965BF" w:rsidRPr="0096175E" w:rsidRDefault="002965BF" w:rsidP="00E6041A">
      <w:pPr>
        <w:pStyle w:val="Footer"/>
        <w:numPr>
          <w:ilvl w:val="0"/>
          <w:numId w:val="50"/>
        </w:numPr>
        <w:tabs>
          <w:tab w:val="clear" w:pos="4153"/>
          <w:tab w:val="clear" w:pos="8306"/>
        </w:tabs>
        <w:spacing w:after="0"/>
        <w:ind w:left="360"/>
        <w:rPr>
          <w:rFonts w:asciiTheme="minorHAnsi" w:hAnsiTheme="minorHAnsi" w:cs="Calibri"/>
          <w:szCs w:val="20"/>
        </w:rPr>
      </w:pPr>
      <w:r w:rsidRPr="0096175E">
        <w:rPr>
          <w:rFonts w:asciiTheme="minorHAnsi" w:eastAsia="Calibri" w:hAnsiTheme="minorHAnsi" w:cs="Calibri"/>
          <w:noProof/>
          <w:color w:val="000000"/>
          <w:szCs w:val="20"/>
        </w:rPr>
        <w:t xml:space="preserve">Stakeholder involvement is guided by the objective of the enhancement of opportunities for improving access and benefit sharing to caretakers of genetic resources and associated traditional knowledge to secure conservation of globally and national important biodiversity within Cambodia, by improving incentives for local communities, including indigenous people to benefit from the wise use of these resources. The Department of Biodiversity (DoB) </w:t>
      </w:r>
      <w:r w:rsidRPr="0096175E">
        <w:rPr>
          <w:rFonts w:asciiTheme="minorHAnsi" w:hAnsiTheme="minorHAnsi" w:cs="Calibri"/>
          <w:szCs w:val="20"/>
        </w:rPr>
        <w:t>will be instrumental in establishing collaborative links with national and provincial entities, CSOs and local communities during the implementation of the project. Provincial governments will coordinate with provincial and local level stakeholders, may solicit the services of NGOs/</w:t>
      </w:r>
      <w:r w:rsidRPr="0096175E">
        <w:rPr>
          <w:rFonts w:asciiTheme="minorHAnsi" w:hAnsiTheme="minorHAnsi" w:cs="Calibri"/>
          <w:color w:val="000000"/>
          <w:szCs w:val="20"/>
        </w:rPr>
        <w:t>Civil Society Organizations (</w:t>
      </w:r>
      <w:r w:rsidRPr="0096175E">
        <w:rPr>
          <w:rFonts w:asciiTheme="minorHAnsi" w:hAnsiTheme="minorHAnsi" w:cs="Calibri"/>
          <w:szCs w:val="20"/>
        </w:rPr>
        <w:t>CSOs) to support project activities.</w:t>
      </w:r>
    </w:p>
    <w:p w14:paraId="4391144A" w14:textId="77777777" w:rsidR="002965BF" w:rsidRPr="0096175E" w:rsidRDefault="002965BF" w:rsidP="0096175E">
      <w:pPr>
        <w:pStyle w:val="Footer"/>
        <w:spacing w:after="0"/>
        <w:ind w:left="360"/>
        <w:rPr>
          <w:rFonts w:asciiTheme="minorHAnsi" w:hAnsiTheme="minorHAnsi" w:cs="Calibri"/>
          <w:szCs w:val="20"/>
          <w:u w:val="single"/>
        </w:rPr>
      </w:pPr>
    </w:p>
    <w:p w14:paraId="2FC43553" w14:textId="77777777" w:rsidR="002965BF" w:rsidRPr="0096175E" w:rsidRDefault="002965BF" w:rsidP="0096175E">
      <w:pPr>
        <w:pStyle w:val="ListParagraph"/>
        <w:ind w:left="360"/>
        <w:jc w:val="both"/>
        <w:rPr>
          <w:rFonts w:asciiTheme="minorHAnsi" w:hAnsiTheme="minorHAnsi" w:cs="Calibri"/>
          <w:sz w:val="20"/>
          <w:szCs w:val="20"/>
          <w:u w:val="single"/>
        </w:rPr>
      </w:pPr>
      <w:r w:rsidRPr="0096175E">
        <w:rPr>
          <w:rFonts w:asciiTheme="minorHAnsi" w:hAnsiTheme="minorHAnsi" w:cs="Calibri"/>
          <w:sz w:val="20"/>
          <w:szCs w:val="20"/>
          <w:u w:val="single"/>
        </w:rPr>
        <w:t>Role and responsibilities of key stakeholders and their Involvement Mechanisms and Strategies</w:t>
      </w:r>
    </w:p>
    <w:p w14:paraId="153E6DD9" w14:textId="77777777" w:rsidR="002965BF" w:rsidRPr="0096175E" w:rsidRDefault="002965BF" w:rsidP="0096175E">
      <w:pPr>
        <w:ind w:left="360"/>
        <w:rPr>
          <w:rFonts w:asciiTheme="minorHAnsi" w:hAnsiTheme="minorHAnsi" w:cs="Calibri"/>
          <w:szCs w:val="20"/>
        </w:rPr>
      </w:pPr>
    </w:p>
    <w:p w14:paraId="1708D642" w14:textId="77777777" w:rsidR="002965BF" w:rsidRPr="0096175E" w:rsidRDefault="002965BF" w:rsidP="00E6041A">
      <w:pPr>
        <w:pStyle w:val="ListParagraph"/>
        <w:numPr>
          <w:ilvl w:val="0"/>
          <w:numId w:val="50"/>
        </w:numPr>
        <w:ind w:left="360"/>
        <w:jc w:val="both"/>
        <w:rPr>
          <w:rFonts w:asciiTheme="minorHAnsi" w:hAnsiTheme="minorHAnsi" w:cs="Calibri"/>
          <w:sz w:val="20"/>
          <w:szCs w:val="20"/>
        </w:rPr>
      </w:pPr>
      <w:r w:rsidRPr="0096175E">
        <w:rPr>
          <w:rFonts w:asciiTheme="minorHAnsi" w:hAnsiTheme="minorHAnsi" w:cs="Calibri"/>
          <w:sz w:val="20"/>
          <w:szCs w:val="20"/>
        </w:rPr>
        <w:t xml:space="preserve">Mechanisms and strategies for stakeholder involvement will ensure that the relevant shareholders receive and share information and provide their inputs in the planning, design, implementation, monitoring and evaluation of project </w:t>
      </w:r>
      <w:r w:rsidRPr="0096175E">
        <w:rPr>
          <w:rFonts w:asciiTheme="minorHAnsi" w:hAnsiTheme="minorHAnsi" w:cs="Calibri"/>
          <w:sz w:val="20"/>
          <w:szCs w:val="20"/>
        </w:rPr>
        <w:lastRenderedPageBreak/>
        <w:t xml:space="preserve">initiatives and play a role in sustaining the initiatives during and after </w:t>
      </w:r>
      <w:r w:rsidRPr="000D5369">
        <w:rPr>
          <w:rFonts w:asciiTheme="minorHAnsi" w:hAnsiTheme="minorHAnsi" w:cs="Calibri"/>
          <w:sz w:val="20"/>
          <w:szCs w:val="20"/>
        </w:rPr>
        <w:t xml:space="preserve">the closure of the project. Roles and responsibilities of main stakeholders of the project are summarized in Table </w:t>
      </w:r>
      <w:r w:rsidR="000D5369" w:rsidRPr="000D5369">
        <w:rPr>
          <w:rFonts w:asciiTheme="minorHAnsi" w:hAnsiTheme="minorHAnsi" w:cs="Calibri"/>
          <w:sz w:val="20"/>
          <w:szCs w:val="20"/>
        </w:rPr>
        <w:t>3</w:t>
      </w:r>
      <w:r w:rsidR="000D5369">
        <w:rPr>
          <w:rFonts w:asciiTheme="minorHAnsi" w:hAnsiTheme="minorHAnsi" w:cs="Calibri"/>
          <w:sz w:val="20"/>
          <w:szCs w:val="20"/>
        </w:rPr>
        <w:t xml:space="preserve"> </w:t>
      </w:r>
      <w:r w:rsidRPr="0096175E">
        <w:rPr>
          <w:rFonts w:asciiTheme="minorHAnsi" w:hAnsiTheme="minorHAnsi" w:cs="Calibri"/>
          <w:sz w:val="20"/>
          <w:szCs w:val="20"/>
        </w:rPr>
        <w:t xml:space="preserve">below.  Early in project implementation, </w:t>
      </w:r>
      <w:r w:rsidR="00DB5489">
        <w:rPr>
          <w:rFonts w:asciiTheme="minorHAnsi" w:hAnsiTheme="minorHAnsi" w:cs="Calibri"/>
          <w:sz w:val="20"/>
          <w:szCs w:val="20"/>
        </w:rPr>
        <w:t>DBD</w:t>
      </w:r>
      <w:r w:rsidRPr="0096175E">
        <w:rPr>
          <w:rFonts w:asciiTheme="minorHAnsi" w:hAnsiTheme="minorHAnsi" w:cs="Calibri"/>
          <w:sz w:val="20"/>
          <w:szCs w:val="20"/>
        </w:rPr>
        <w:t xml:space="preserve"> will develop a more detailed Stakeholder Engagement plan that would detailed to ensure (</w:t>
      </w:r>
      <w:proofErr w:type="spellStart"/>
      <w:r w:rsidRPr="0096175E">
        <w:rPr>
          <w:rFonts w:asciiTheme="minorHAnsi" w:hAnsiTheme="minorHAnsi" w:cs="Calibri"/>
          <w:sz w:val="20"/>
          <w:szCs w:val="20"/>
        </w:rPr>
        <w:t>i</w:t>
      </w:r>
      <w:proofErr w:type="spellEnd"/>
      <w:r w:rsidRPr="0096175E">
        <w:rPr>
          <w:rFonts w:asciiTheme="minorHAnsi" w:hAnsiTheme="minorHAnsi" w:cs="Calibri"/>
          <w:sz w:val="20"/>
          <w:szCs w:val="20"/>
        </w:rPr>
        <w:t xml:space="preserve">) specific ways to involve stakeholders in project planning, implementation and monitoring; (ii) engagement of stakeholders in social and environmental screening and risk monitoring; (iii) ensuring free, fair and transparent methods of information sharing and accessibility; (iv) implementation of gender mainstreaming strategy and action plan; (v) measures to empower stakeholders and potential project beneficiaries; and (vi) information disclosure. </w:t>
      </w:r>
      <w:r w:rsidR="009871BD" w:rsidRPr="0096175E">
        <w:rPr>
          <w:rFonts w:asciiTheme="minorHAnsi" w:hAnsiTheme="minorHAnsi" w:cs="Calibri"/>
          <w:sz w:val="20"/>
          <w:szCs w:val="20"/>
        </w:rPr>
        <w:t xml:space="preserve"> </w:t>
      </w:r>
      <w:r w:rsidR="009871BD" w:rsidRPr="000D5369">
        <w:rPr>
          <w:rFonts w:asciiTheme="minorHAnsi" w:hAnsiTheme="minorHAnsi" w:cs="Calibri"/>
          <w:sz w:val="20"/>
          <w:szCs w:val="20"/>
        </w:rPr>
        <w:t xml:space="preserve">Annex </w:t>
      </w:r>
      <w:r w:rsidR="000D5369" w:rsidRPr="000D5369">
        <w:rPr>
          <w:rFonts w:asciiTheme="minorHAnsi" w:hAnsiTheme="minorHAnsi" w:cs="Calibri"/>
          <w:sz w:val="20"/>
          <w:szCs w:val="20"/>
        </w:rPr>
        <w:t>6</w:t>
      </w:r>
      <w:r w:rsidR="009871BD" w:rsidRPr="000D5369">
        <w:rPr>
          <w:rFonts w:asciiTheme="minorHAnsi" w:hAnsiTheme="minorHAnsi" w:cs="Calibri"/>
          <w:sz w:val="20"/>
          <w:szCs w:val="20"/>
        </w:rPr>
        <w:t xml:space="preserve"> provides</w:t>
      </w:r>
      <w:r w:rsidR="009871BD" w:rsidRPr="0096175E">
        <w:rPr>
          <w:rFonts w:asciiTheme="minorHAnsi" w:hAnsiTheme="minorHAnsi" w:cs="Calibri"/>
          <w:sz w:val="20"/>
          <w:szCs w:val="20"/>
        </w:rPr>
        <w:t xml:space="preserve"> further details on Stakeholder Involvement mechanisms</w:t>
      </w:r>
      <w:r w:rsidR="00A06B66">
        <w:rPr>
          <w:rFonts w:asciiTheme="minorHAnsi" w:hAnsiTheme="minorHAnsi" w:cs="Calibri"/>
          <w:sz w:val="20"/>
          <w:szCs w:val="20"/>
        </w:rPr>
        <w:t>.</w:t>
      </w:r>
    </w:p>
    <w:p w14:paraId="49104CD6" w14:textId="77777777" w:rsidR="009D3E77" w:rsidRDefault="009D3E77" w:rsidP="009D3E77">
      <w:pPr>
        <w:rPr>
          <w:rFonts w:asciiTheme="minorHAnsi" w:hAnsiTheme="minorHAnsi" w:cs="Arial"/>
          <w:sz w:val="18"/>
          <w:szCs w:val="18"/>
        </w:rPr>
      </w:pPr>
    </w:p>
    <w:p w14:paraId="116083B0" w14:textId="77777777" w:rsidR="002965BF" w:rsidRPr="002965BF" w:rsidRDefault="000D5369" w:rsidP="009D3E77">
      <w:pPr>
        <w:rPr>
          <w:rFonts w:asciiTheme="minorHAnsi" w:hAnsiTheme="minorHAnsi" w:cs="Arial"/>
          <w:b/>
          <w:sz w:val="18"/>
          <w:szCs w:val="18"/>
        </w:rPr>
      </w:pPr>
      <w:r w:rsidRPr="000D5369">
        <w:rPr>
          <w:rFonts w:asciiTheme="minorHAnsi" w:hAnsiTheme="minorHAnsi" w:cs="Arial"/>
          <w:b/>
          <w:sz w:val="18"/>
          <w:szCs w:val="18"/>
        </w:rPr>
        <w:t xml:space="preserve">Table 3: </w:t>
      </w:r>
      <w:r w:rsidR="002965BF" w:rsidRPr="000D5369">
        <w:rPr>
          <w:rFonts w:asciiTheme="minorHAnsi" w:hAnsiTheme="minorHAnsi" w:cs="Arial"/>
          <w:b/>
          <w:sz w:val="18"/>
          <w:szCs w:val="18"/>
        </w:rPr>
        <w:t>Stak</w:t>
      </w:r>
      <w:r w:rsidR="002965BF" w:rsidRPr="002965BF">
        <w:rPr>
          <w:rFonts w:asciiTheme="minorHAnsi" w:hAnsiTheme="minorHAnsi" w:cs="Arial"/>
          <w:b/>
          <w:sz w:val="18"/>
          <w:szCs w:val="18"/>
        </w:rPr>
        <w:t>eholder Involvement Plan</w:t>
      </w:r>
    </w:p>
    <w:tbl>
      <w:tblPr>
        <w:tblStyle w:val="TableGrid"/>
        <w:tblW w:w="5070" w:type="pct"/>
        <w:tblInd w:w="-72" w:type="dxa"/>
        <w:tblLook w:val="04A0" w:firstRow="1" w:lastRow="0" w:firstColumn="1" w:lastColumn="0" w:noHBand="0" w:noVBand="1"/>
      </w:tblPr>
      <w:tblGrid>
        <w:gridCol w:w="2173"/>
        <w:gridCol w:w="4101"/>
        <w:gridCol w:w="3937"/>
      </w:tblGrid>
      <w:tr w:rsidR="009D3E77" w:rsidRPr="009D3E77" w14:paraId="03243329" w14:textId="77777777" w:rsidTr="00EA02A2">
        <w:tc>
          <w:tcPr>
            <w:tcW w:w="2173" w:type="dxa"/>
            <w:shd w:val="clear" w:color="auto" w:fill="E2EFD9" w:themeFill="accent6" w:themeFillTint="33"/>
          </w:tcPr>
          <w:p w14:paraId="3EA8B787" w14:textId="77777777" w:rsidR="009D3E77" w:rsidRPr="009D3E77" w:rsidRDefault="009D3E77" w:rsidP="009D3E77">
            <w:pPr>
              <w:jc w:val="center"/>
              <w:rPr>
                <w:rFonts w:asciiTheme="minorHAnsi" w:hAnsiTheme="minorHAnsi" w:cs="Arial"/>
                <w:b/>
                <w:sz w:val="18"/>
                <w:szCs w:val="18"/>
                <w:lang w:val="en-GB"/>
              </w:rPr>
            </w:pPr>
            <w:r w:rsidRPr="009D3E77">
              <w:rPr>
                <w:rFonts w:asciiTheme="minorHAnsi" w:hAnsiTheme="minorHAnsi" w:cs="Arial"/>
                <w:b/>
                <w:sz w:val="18"/>
                <w:szCs w:val="18"/>
                <w:lang w:val="en-GB"/>
              </w:rPr>
              <w:t>Stakeholders/Partners</w:t>
            </w:r>
          </w:p>
        </w:tc>
        <w:tc>
          <w:tcPr>
            <w:tcW w:w="4101" w:type="dxa"/>
            <w:shd w:val="clear" w:color="auto" w:fill="E2EFD9" w:themeFill="accent6" w:themeFillTint="33"/>
          </w:tcPr>
          <w:p w14:paraId="69957F8C" w14:textId="77777777" w:rsidR="009D3E77" w:rsidRPr="009D3E77" w:rsidRDefault="009D3E77" w:rsidP="009D3E77">
            <w:pPr>
              <w:jc w:val="center"/>
              <w:rPr>
                <w:rFonts w:asciiTheme="minorHAnsi" w:hAnsiTheme="minorHAnsi" w:cs="Arial"/>
                <w:b/>
                <w:sz w:val="18"/>
                <w:szCs w:val="18"/>
                <w:lang w:val="en-GB"/>
              </w:rPr>
            </w:pPr>
            <w:r w:rsidRPr="009D3E77">
              <w:rPr>
                <w:rFonts w:asciiTheme="minorHAnsi" w:hAnsiTheme="minorHAnsi" w:cs="Arial"/>
                <w:b/>
                <w:sz w:val="18"/>
                <w:szCs w:val="18"/>
                <w:lang w:val="en-GB"/>
              </w:rPr>
              <w:t>Roles and Responsibilities</w:t>
            </w:r>
          </w:p>
        </w:tc>
        <w:tc>
          <w:tcPr>
            <w:tcW w:w="3937" w:type="dxa"/>
            <w:shd w:val="clear" w:color="auto" w:fill="E2EFD9" w:themeFill="accent6" w:themeFillTint="33"/>
          </w:tcPr>
          <w:p w14:paraId="274AFEF8" w14:textId="77777777" w:rsidR="009D3E77" w:rsidRPr="009D3E77" w:rsidRDefault="009D3E77" w:rsidP="009D3E77">
            <w:pPr>
              <w:jc w:val="center"/>
              <w:rPr>
                <w:rFonts w:asciiTheme="minorHAnsi" w:hAnsiTheme="minorHAnsi" w:cs="Arial"/>
                <w:b/>
                <w:sz w:val="18"/>
                <w:szCs w:val="18"/>
                <w:lang w:val="en-GB"/>
              </w:rPr>
            </w:pPr>
            <w:r w:rsidRPr="009D3E77">
              <w:rPr>
                <w:rFonts w:asciiTheme="minorHAnsi" w:hAnsiTheme="minorHAnsi" w:cs="Arial"/>
                <w:b/>
                <w:sz w:val="18"/>
                <w:szCs w:val="18"/>
                <w:lang w:val="en-GB"/>
              </w:rPr>
              <w:t xml:space="preserve">Mode of Involvement </w:t>
            </w:r>
          </w:p>
        </w:tc>
      </w:tr>
      <w:tr w:rsidR="009D3E77" w:rsidRPr="009D3E77" w14:paraId="6D73316F" w14:textId="77777777" w:rsidTr="00EA02A2">
        <w:tc>
          <w:tcPr>
            <w:tcW w:w="2173" w:type="dxa"/>
          </w:tcPr>
          <w:p w14:paraId="1ECB4ED0"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National Council for Sustainable Development (NCSD</w:t>
            </w:r>
            <w:r w:rsidR="009871BD">
              <w:rPr>
                <w:rFonts w:asciiTheme="minorHAnsi" w:hAnsiTheme="minorHAnsi" w:cs="Arial"/>
                <w:sz w:val="18"/>
                <w:szCs w:val="18"/>
              </w:rPr>
              <w:t>)/Department of Biodiversity (D</w:t>
            </w:r>
            <w:r w:rsidRPr="008F0870">
              <w:rPr>
                <w:rFonts w:asciiTheme="minorHAnsi" w:hAnsiTheme="minorHAnsi" w:cs="Arial"/>
                <w:sz w:val="18"/>
                <w:szCs w:val="18"/>
              </w:rPr>
              <w:t>B</w:t>
            </w:r>
            <w:r w:rsidR="009871BD">
              <w:rPr>
                <w:rFonts w:asciiTheme="minorHAnsi" w:hAnsiTheme="minorHAnsi" w:cs="Arial"/>
                <w:sz w:val="18"/>
                <w:szCs w:val="18"/>
              </w:rPr>
              <w:t>D</w:t>
            </w:r>
            <w:r w:rsidRPr="008F0870">
              <w:rPr>
                <w:rFonts w:asciiTheme="minorHAnsi" w:hAnsiTheme="minorHAnsi" w:cs="Arial"/>
                <w:sz w:val="18"/>
                <w:szCs w:val="18"/>
              </w:rPr>
              <w:t>)</w:t>
            </w:r>
          </w:p>
        </w:tc>
        <w:tc>
          <w:tcPr>
            <w:tcW w:w="4101" w:type="dxa"/>
          </w:tcPr>
          <w:p w14:paraId="789B4DC4"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Environmental policy formulation and provision of direction with regards to national priorities. </w:t>
            </w:r>
          </w:p>
          <w:p w14:paraId="79033EA0"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This is one of the highest policy making bodies. They will be the </w:t>
            </w:r>
            <w:r w:rsidR="00DB5489">
              <w:rPr>
                <w:rFonts w:asciiTheme="minorHAnsi" w:hAnsiTheme="minorHAnsi" w:cs="Arial"/>
                <w:sz w:val="18"/>
                <w:szCs w:val="18"/>
              </w:rPr>
              <w:t>penultimate authority for the D</w:t>
            </w:r>
            <w:r w:rsidRPr="009D3E77">
              <w:rPr>
                <w:rFonts w:asciiTheme="minorHAnsi" w:hAnsiTheme="minorHAnsi" w:cs="Arial"/>
                <w:sz w:val="18"/>
                <w:szCs w:val="18"/>
              </w:rPr>
              <w:t>B</w:t>
            </w:r>
            <w:r w:rsidR="00DB5489">
              <w:rPr>
                <w:rFonts w:asciiTheme="minorHAnsi" w:hAnsiTheme="minorHAnsi" w:cs="Arial"/>
                <w:sz w:val="18"/>
                <w:szCs w:val="18"/>
              </w:rPr>
              <w:t>D</w:t>
            </w:r>
            <w:r w:rsidRPr="009D3E77">
              <w:rPr>
                <w:rFonts w:asciiTheme="minorHAnsi" w:hAnsiTheme="minorHAnsi" w:cs="Arial"/>
                <w:sz w:val="18"/>
                <w:szCs w:val="18"/>
              </w:rPr>
              <w:t xml:space="preserve"> and therefore the progress of all components of the project. They especially will oversee and endorse the eventual ABS policy and draft legislative frameworks prior to submission to relevant ministries for executive action. </w:t>
            </w:r>
          </w:p>
          <w:p w14:paraId="0C868C05"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w:t>
            </w:r>
            <w:r w:rsidR="00DB5489">
              <w:rPr>
                <w:rFonts w:asciiTheme="minorHAnsi" w:hAnsiTheme="minorHAnsi" w:cs="Arial"/>
                <w:sz w:val="18"/>
                <w:szCs w:val="18"/>
              </w:rPr>
              <w:t>e Department of Biodiversity (D</w:t>
            </w:r>
            <w:r w:rsidRPr="009D3E77">
              <w:rPr>
                <w:rFonts w:asciiTheme="minorHAnsi" w:hAnsiTheme="minorHAnsi" w:cs="Arial"/>
                <w:sz w:val="18"/>
                <w:szCs w:val="18"/>
              </w:rPr>
              <w:t>B</w:t>
            </w:r>
            <w:r w:rsidR="00DB5489">
              <w:rPr>
                <w:rFonts w:asciiTheme="minorHAnsi" w:hAnsiTheme="minorHAnsi" w:cs="Arial"/>
                <w:sz w:val="18"/>
                <w:szCs w:val="18"/>
              </w:rPr>
              <w:t>D</w:t>
            </w:r>
            <w:r w:rsidRPr="009D3E77">
              <w:rPr>
                <w:rFonts w:asciiTheme="minorHAnsi" w:hAnsiTheme="minorHAnsi" w:cs="Arial"/>
                <w:sz w:val="18"/>
                <w:szCs w:val="18"/>
              </w:rPr>
              <w:t>) of the General Secretariat for the NCSD will focus on community engagement, oversight of technology transfers and will coordinate ABS policy and institutional strengthening. It will also act as the coordination agency for the national ABS Technical Working Group.</w:t>
            </w:r>
          </w:p>
        </w:tc>
        <w:tc>
          <w:tcPr>
            <w:tcW w:w="3937" w:type="dxa"/>
          </w:tcPr>
          <w:p w14:paraId="20B65417"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 xml:space="preserve">Chair of ABS-TWG </w:t>
            </w:r>
          </w:p>
          <w:p w14:paraId="0DC4B9A5"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Executing agency and lead inter-ministerial body for this project as well and will be the key responsible party for overall project management of this project</w:t>
            </w:r>
          </w:p>
          <w:p w14:paraId="4F12A6C3"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 xml:space="preserve">Primary beneficiary </w:t>
            </w:r>
          </w:p>
          <w:p w14:paraId="19946D0B"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Co-financer</w:t>
            </w:r>
          </w:p>
          <w:p w14:paraId="6E280F8B"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Coordinate ABS policy and legal framework development and institutional strengthening</w:t>
            </w:r>
          </w:p>
          <w:p w14:paraId="11E92B74" w14:textId="77777777" w:rsidR="009D3E77" w:rsidRPr="009D3E77" w:rsidRDefault="009871BD" w:rsidP="00E6041A">
            <w:pPr>
              <w:pStyle w:val="ListParagraph"/>
              <w:numPr>
                <w:ilvl w:val="0"/>
                <w:numId w:val="12"/>
              </w:numPr>
              <w:ind w:left="163" w:hanging="180"/>
              <w:contextualSpacing/>
              <w:rPr>
                <w:rFonts w:asciiTheme="minorHAnsi" w:hAnsiTheme="minorHAnsi" w:cs="Arial"/>
                <w:sz w:val="18"/>
                <w:szCs w:val="18"/>
              </w:rPr>
            </w:pPr>
            <w:r>
              <w:rPr>
                <w:rFonts w:asciiTheme="minorHAnsi" w:hAnsiTheme="minorHAnsi" w:cs="Arial"/>
                <w:sz w:val="18"/>
                <w:szCs w:val="18"/>
              </w:rPr>
              <w:t>D</w:t>
            </w:r>
            <w:r w:rsidR="009D3E77" w:rsidRPr="009D3E77">
              <w:rPr>
                <w:rFonts w:asciiTheme="minorHAnsi" w:hAnsiTheme="minorHAnsi" w:cs="Arial"/>
                <w:sz w:val="18"/>
                <w:szCs w:val="18"/>
              </w:rPr>
              <w:t>B</w:t>
            </w:r>
            <w:r>
              <w:rPr>
                <w:rFonts w:asciiTheme="minorHAnsi" w:hAnsiTheme="minorHAnsi" w:cs="Arial"/>
                <w:sz w:val="18"/>
                <w:szCs w:val="18"/>
              </w:rPr>
              <w:t>D</w:t>
            </w:r>
            <w:r w:rsidR="009D3E77" w:rsidRPr="009D3E77">
              <w:rPr>
                <w:rFonts w:asciiTheme="minorHAnsi" w:hAnsiTheme="minorHAnsi" w:cs="Arial"/>
                <w:sz w:val="18"/>
                <w:szCs w:val="18"/>
              </w:rPr>
              <w:t>/NCSD will be part of drafting committee for preparation of ABS Law Policy, Sub-Decree and other legal instrument documents.</w:t>
            </w:r>
          </w:p>
          <w:p w14:paraId="3934C09B" w14:textId="77777777" w:rsidR="009D3E77" w:rsidRPr="009D3E77" w:rsidRDefault="009871BD" w:rsidP="00E6041A">
            <w:pPr>
              <w:pStyle w:val="ListParagraph"/>
              <w:numPr>
                <w:ilvl w:val="0"/>
                <w:numId w:val="12"/>
              </w:numPr>
              <w:ind w:left="163" w:hanging="180"/>
              <w:contextualSpacing/>
              <w:rPr>
                <w:rFonts w:asciiTheme="minorHAnsi" w:hAnsiTheme="minorHAnsi" w:cs="Arial"/>
                <w:sz w:val="18"/>
                <w:szCs w:val="18"/>
              </w:rPr>
            </w:pPr>
            <w:r>
              <w:rPr>
                <w:rFonts w:asciiTheme="minorHAnsi" w:hAnsiTheme="minorHAnsi" w:cs="Arial"/>
                <w:sz w:val="18"/>
                <w:szCs w:val="18"/>
              </w:rPr>
              <w:t xml:space="preserve">DBD </w:t>
            </w:r>
            <w:r w:rsidR="009D3E77" w:rsidRPr="009D3E77">
              <w:rPr>
                <w:rFonts w:asciiTheme="minorHAnsi" w:hAnsiTheme="minorHAnsi" w:cs="Arial"/>
                <w:sz w:val="18"/>
                <w:szCs w:val="18"/>
              </w:rPr>
              <w:t>will be involved in supporting the registration of TK; in terms of enforcement of ABS agreements and call for assistance from other line ministries for the broadening of technical advisory support for National Competent Authorities and ABS-TWG</w:t>
            </w:r>
          </w:p>
          <w:p w14:paraId="37CDCE61"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 xml:space="preserve">NCSD will also support capacity building and awareness raising activities for national, sub national, communities and indigenous people. </w:t>
            </w:r>
          </w:p>
        </w:tc>
      </w:tr>
      <w:tr w:rsidR="009D3E77" w:rsidRPr="009D3E77" w14:paraId="0ADF9BA7" w14:textId="77777777" w:rsidTr="00EA02A2">
        <w:tc>
          <w:tcPr>
            <w:tcW w:w="2173" w:type="dxa"/>
          </w:tcPr>
          <w:p w14:paraId="773C5320"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Project Board</w:t>
            </w:r>
          </w:p>
        </w:tc>
        <w:tc>
          <w:tcPr>
            <w:tcW w:w="4101" w:type="dxa"/>
          </w:tcPr>
          <w:p w14:paraId="604DF0BA" w14:textId="3709A219" w:rsidR="009D3E77" w:rsidRPr="009D3E77" w:rsidRDefault="009D3E77" w:rsidP="00B033CD">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Project Board is responsible for making management decisions for a project in particular when guidance is required by National Project Director. The Project Board plays a critical role in project monitoring and evaluations by quality assuring these processes and products, and using evaluations for performance improvement, accountability and learning. It ensures that required resources are committed and arbitrates on any conflicts within the project or negotiates a solution to any problems with external bodies. In addition, it approves the appointment and responsibilities of National Project </w:t>
            </w:r>
            <w:r w:rsidR="00B033CD">
              <w:rPr>
                <w:rFonts w:asciiTheme="minorHAnsi" w:hAnsiTheme="minorHAnsi" w:cs="Arial"/>
                <w:sz w:val="18"/>
                <w:szCs w:val="18"/>
              </w:rPr>
              <w:t>Directo</w:t>
            </w:r>
            <w:r w:rsidRPr="009D3E77">
              <w:rPr>
                <w:rFonts w:asciiTheme="minorHAnsi" w:hAnsiTheme="minorHAnsi" w:cs="Arial"/>
                <w:sz w:val="18"/>
                <w:szCs w:val="18"/>
              </w:rPr>
              <w:t>r and any delegation of its Project Assurance responsibilities.</w:t>
            </w:r>
          </w:p>
        </w:tc>
        <w:tc>
          <w:tcPr>
            <w:tcW w:w="3937" w:type="dxa"/>
          </w:tcPr>
          <w:p w14:paraId="29190463"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One per year</w:t>
            </w:r>
            <w:r w:rsidR="009871BD">
              <w:rPr>
                <w:rFonts w:asciiTheme="minorHAnsi" w:hAnsiTheme="minorHAnsi" w:cs="Arial"/>
                <w:sz w:val="18"/>
                <w:szCs w:val="18"/>
              </w:rPr>
              <w:t xml:space="preserve"> at minimum</w:t>
            </w:r>
            <w:r w:rsidRPr="009D3E77">
              <w:rPr>
                <w:rFonts w:asciiTheme="minorHAnsi" w:hAnsiTheme="minorHAnsi" w:cs="Arial"/>
                <w:sz w:val="18"/>
                <w:szCs w:val="18"/>
              </w:rPr>
              <w:t>. One meeting to focus on the work plan for the following year and to focus on project progress performance.</w:t>
            </w:r>
          </w:p>
          <w:p w14:paraId="3FCA0442"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Participation in the ABS TWG; Leading role to engage stakeholders in implement plan and mechanisms, such as workshops, meetings, etc.</w:t>
            </w:r>
          </w:p>
          <w:p w14:paraId="44123DF4"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6E39302A" w14:textId="77777777" w:rsidTr="00EA02A2">
        <w:tc>
          <w:tcPr>
            <w:tcW w:w="2173" w:type="dxa"/>
          </w:tcPr>
          <w:p w14:paraId="3F62F942"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ABS Technical Working Group (TWG)</w:t>
            </w:r>
          </w:p>
        </w:tc>
        <w:tc>
          <w:tcPr>
            <w:tcW w:w="4101" w:type="dxa"/>
          </w:tcPr>
          <w:p w14:paraId="53013D88"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The ABS TWG currently provides technical support and advice on conservation activities with linkages to ABS. This TWG includes several government agencies, non-governmental agencies, the private sector and the academia. This TWG provides multi-stakeholder input into ABS policy development and can provide advice on strengthening actions under Component 3 specifically, and can also guide overall policy </w:t>
            </w:r>
            <w:r w:rsidRPr="009D3E77">
              <w:rPr>
                <w:rFonts w:asciiTheme="minorHAnsi" w:hAnsiTheme="minorHAnsi" w:cs="Arial"/>
                <w:sz w:val="18"/>
                <w:szCs w:val="18"/>
              </w:rPr>
              <w:lastRenderedPageBreak/>
              <w:t>work that will guide the implementation of Components 1 and 2 of this project.</w:t>
            </w:r>
          </w:p>
        </w:tc>
        <w:tc>
          <w:tcPr>
            <w:tcW w:w="3937" w:type="dxa"/>
          </w:tcPr>
          <w:p w14:paraId="71A25B1A"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lastRenderedPageBreak/>
              <w:t>Technical Supporter on ABS related issues.</w:t>
            </w:r>
          </w:p>
          <w:p w14:paraId="7C8DE655"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Call for the meeting as needed basis but at least once a quarter. It is expected that these group will meet more frequently in the early phase of project implementation when decisions will be needed to guide project implementation.</w:t>
            </w:r>
          </w:p>
          <w:p w14:paraId="6ACA4EAD"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0BE07AEA" w14:textId="77777777" w:rsidTr="00EA02A2">
        <w:tc>
          <w:tcPr>
            <w:tcW w:w="2173" w:type="dxa"/>
          </w:tcPr>
          <w:p w14:paraId="22F9BC10"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Environment (NCSD)</w:t>
            </w:r>
          </w:p>
        </w:tc>
        <w:tc>
          <w:tcPr>
            <w:tcW w:w="4101" w:type="dxa"/>
          </w:tcPr>
          <w:p w14:paraId="61B06E94"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Provide guidance in accessing genetic resources in the protected areas, sanctuaries and wildlife under its mandate and support developing guidelines requiring all ABS projects to include an EIA analysis. This will assist in continuously monitoring during the lifetime of the project and establishing effective mechanism for receiving and sharing benefits from ABS agreements for the conservation of biodiversity and the sustainable use of its components.</w:t>
            </w:r>
          </w:p>
          <w:p w14:paraId="488F0985"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This will be the lead national partner and will coordinate the input of other line ministries and partners in Outcome1. They will provide assistance with technology transfer and know-how on collection and screening for the ABS project implementation and monitoring and provide technical support on development of EIA guideline to apply for ABS projects and will be applied for ABS agreement with appropriate mechanism for sustainable use of potential end products for conservation the biodiversity and suitable with ABS agreement process.</w:t>
            </w:r>
          </w:p>
        </w:tc>
        <w:tc>
          <w:tcPr>
            <w:tcW w:w="3937" w:type="dxa"/>
          </w:tcPr>
          <w:p w14:paraId="326D006B"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 xml:space="preserve">Primary beneficiary </w:t>
            </w:r>
          </w:p>
          <w:p w14:paraId="1AB5DF31"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Co-financer</w:t>
            </w:r>
          </w:p>
          <w:p w14:paraId="4E4017DE"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13EFB864" w14:textId="77777777" w:rsidTr="00EA02A2">
        <w:tc>
          <w:tcPr>
            <w:tcW w:w="2173" w:type="dxa"/>
          </w:tcPr>
          <w:p w14:paraId="3DD81FA0"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Planning</w:t>
            </w:r>
            <w:r w:rsidR="00DB5489">
              <w:rPr>
                <w:rFonts w:asciiTheme="minorHAnsi" w:hAnsiTheme="minorHAnsi" w:cs="Arial"/>
                <w:sz w:val="18"/>
                <w:szCs w:val="18"/>
              </w:rPr>
              <w:t xml:space="preserve"> (MOP)</w:t>
            </w:r>
          </w:p>
        </w:tc>
        <w:tc>
          <w:tcPr>
            <w:tcW w:w="4101" w:type="dxa"/>
          </w:tcPr>
          <w:p w14:paraId="274214F1" w14:textId="77777777" w:rsidR="009D3E77" w:rsidRPr="009D3E77" w:rsidRDefault="00DB5489" w:rsidP="00E6041A">
            <w:pPr>
              <w:numPr>
                <w:ilvl w:val="0"/>
                <w:numId w:val="11"/>
              </w:numPr>
              <w:rPr>
                <w:rFonts w:asciiTheme="minorHAnsi" w:hAnsiTheme="minorHAnsi" w:cs="Arial"/>
                <w:sz w:val="18"/>
                <w:szCs w:val="18"/>
              </w:rPr>
            </w:pPr>
            <w:r>
              <w:rPr>
                <w:rFonts w:asciiTheme="minorHAnsi" w:hAnsiTheme="minorHAnsi" w:cs="Arial"/>
                <w:sz w:val="18"/>
                <w:szCs w:val="18"/>
              </w:rPr>
              <w:t>Ministry of Planning (MO</w:t>
            </w:r>
            <w:r w:rsidR="009D3E77" w:rsidRPr="009D3E77">
              <w:rPr>
                <w:rFonts w:asciiTheme="minorHAnsi" w:hAnsiTheme="minorHAnsi" w:cs="Arial"/>
                <w:sz w:val="18"/>
                <w:szCs w:val="18"/>
              </w:rPr>
              <w:t>P) is responsible for guiding and managing national socio-economic​​​​​​​​​​ development planning (GDP) and managing the statistical functions of the Royal Government (NIS). It​ works in close cooperation with other ministries​ and institutions in Cambodia, (www.mop.gov.kh).</w:t>
            </w:r>
          </w:p>
        </w:tc>
        <w:tc>
          <w:tcPr>
            <w:tcW w:w="3937" w:type="dxa"/>
          </w:tcPr>
          <w:p w14:paraId="2D2A36E5"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Cooperation Partner (CP)</w:t>
            </w:r>
          </w:p>
          <w:p w14:paraId="4788C4C2"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p w14:paraId="64F130F3"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60445618" w14:textId="77777777" w:rsidTr="00EA02A2">
        <w:tc>
          <w:tcPr>
            <w:tcW w:w="2173" w:type="dxa"/>
          </w:tcPr>
          <w:p w14:paraId="6E818D32" w14:textId="77777777" w:rsidR="009D3E77" w:rsidRPr="008F0870" w:rsidRDefault="00DB5489" w:rsidP="00E6041A">
            <w:pPr>
              <w:numPr>
                <w:ilvl w:val="0"/>
                <w:numId w:val="10"/>
              </w:numPr>
              <w:rPr>
                <w:rFonts w:asciiTheme="minorHAnsi" w:hAnsiTheme="minorHAnsi" w:cs="Arial"/>
                <w:sz w:val="18"/>
                <w:szCs w:val="18"/>
              </w:rPr>
            </w:pPr>
            <w:r>
              <w:rPr>
                <w:rFonts w:asciiTheme="minorHAnsi" w:hAnsiTheme="minorHAnsi" w:cs="Arial"/>
                <w:sz w:val="18"/>
                <w:szCs w:val="18"/>
              </w:rPr>
              <w:t>Ministry of Commerce (MO</w:t>
            </w:r>
            <w:r w:rsidR="009D3E77" w:rsidRPr="008F0870">
              <w:rPr>
                <w:rFonts w:asciiTheme="minorHAnsi" w:hAnsiTheme="minorHAnsi" w:cs="Arial"/>
                <w:sz w:val="18"/>
                <w:szCs w:val="18"/>
              </w:rPr>
              <w:t>C)</w:t>
            </w:r>
          </w:p>
        </w:tc>
        <w:tc>
          <w:tcPr>
            <w:tcW w:w="4101" w:type="dxa"/>
          </w:tcPr>
          <w:p w14:paraId="7B12B231"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Provide advice on the establishment of administrative ABS application process, industry business models, intellectual property rights, and compliance mechanism, etc.</w:t>
            </w:r>
          </w:p>
        </w:tc>
        <w:tc>
          <w:tcPr>
            <w:tcW w:w="3937" w:type="dxa"/>
          </w:tcPr>
          <w:p w14:paraId="174B0BE5"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p w14:paraId="3514210A"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415F90A4" w14:textId="77777777" w:rsidTr="00EA02A2">
        <w:tc>
          <w:tcPr>
            <w:tcW w:w="2173" w:type="dxa"/>
          </w:tcPr>
          <w:p w14:paraId="38A7D247"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Agriculture, Forestry and Fishery (MAFF’s)</w:t>
            </w:r>
          </w:p>
        </w:tc>
        <w:tc>
          <w:tcPr>
            <w:tcW w:w="4101" w:type="dxa"/>
          </w:tcPr>
          <w:p w14:paraId="193AB56D"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Make sure that the ABS framework is implemented in a supportive manner with the other international instruments like the International Treaty on Plant Genetic Resources for Food and Agriculture (ITPGRFA). </w:t>
            </w:r>
          </w:p>
        </w:tc>
        <w:tc>
          <w:tcPr>
            <w:tcW w:w="3937" w:type="dxa"/>
          </w:tcPr>
          <w:p w14:paraId="7C4EE2F2"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p w14:paraId="796561A3"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61043D9D" w14:textId="77777777" w:rsidTr="00EA02A2">
        <w:tc>
          <w:tcPr>
            <w:tcW w:w="2173" w:type="dxa"/>
          </w:tcPr>
          <w:p w14:paraId="0A3CC91C"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Forestry Administration (FA)</w:t>
            </w:r>
          </w:p>
        </w:tc>
        <w:tc>
          <w:tcPr>
            <w:tcW w:w="4101" w:type="dxa"/>
          </w:tcPr>
          <w:p w14:paraId="58FBEF5E"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Forestry Administration</w:t>
            </w:r>
            <w:r w:rsidR="007B60AF">
              <w:rPr>
                <w:rFonts w:asciiTheme="minorHAnsi" w:hAnsiTheme="minorHAnsi" w:cs="Arial"/>
                <w:sz w:val="18"/>
                <w:szCs w:val="18"/>
              </w:rPr>
              <w:t xml:space="preserve"> </w:t>
            </w:r>
            <w:r w:rsidRPr="009D3E77">
              <w:rPr>
                <w:rFonts w:asciiTheme="minorHAnsi" w:hAnsiTheme="minorHAnsi" w:cs="Arial"/>
                <w:sz w:val="18"/>
                <w:szCs w:val="18"/>
              </w:rPr>
              <w:t>(FA) is a governmental​organization under the MAFF, which has the​ authority to manage the forest and forestry resources in the Kingdom of Cambodia. According to the​ National Forestry Sector Policy and the Forestry Law, the main objective of FA is to ensure the sustainable management of forests in the country. To this end, FA is to perform the following duties based on the Forestry Low, (www. forest.gov.kh).</w:t>
            </w:r>
          </w:p>
          <w:p w14:paraId="541ACBD4"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Forest Administration is responsible for forest conservation, thereby contributing to conserving country’s rich biodiversity and providing access to genetic resources in the forest.  </w:t>
            </w:r>
          </w:p>
        </w:tc>
        <w:tc>
          <w:tcPr>
            <w:tcW w:w="3937" w:type="dxa"/>
          </w:tcPr>
          <w:p w14:paraId="230A6653"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0D4E5DFB" w14:textId="77777777" w:rsidTr="00EA02A2">
        <w:tc>
          <w:tcPr>
            <w:tcW w:w="2173" w:type="dxa"/>
          </w:tcPr>
          <w:p w14:paraId="7ABCAA77" w14:textId="77777777" w:rsidR="009D3E77" w:rsidRPr="008F0870" w:rsidRDefault="00A06B66" w:rsidP="00E6041A">
            <w:pPr>
              <w:numPr>
                <w:ilvl w:val="0"/>
                <w:numId w:val="10"/>
              </w:numPr>
              <w:rPr>
                <w:rFonts w:asciiTheme="minorHAnsi" w:hAnsiTheme="minorHAnsi" w:cs="Arial"/>
                <w:sz w:val="18"/>
                <w:szCs w:val="18"/>
              </w:rPr>
            </w:pPr>
            <w:r>
              <w:rPr>
                <w:rFonts w:asciiTheme="minorHAnsi" w:hAnsiTheme="minorHAnsi" w:cs="Arial"/>
                <w:sz w:val="18"/>
                <w:szCs w:val="18"/>
              </w:rPr>
              <w:t xml:space="preserve">Fishery Administration </w:t>
            </w:r>
            <w:r w:rsidR="009D3E77" w:rsidRPr="008F0870">
              <w:rPr>
                <w:rFonts w:asciiTheme="minorHAnsi" w:hAnsiTheme="minorHAnsi" w:cs="Arial"/>
                <w:sz w:val="18"/>
                <w:szCs w:val="18"/>
              </w:rPr>
              <w:t>(</w:t>
            </w:r>
            <w:proofErr w:type="spellStart"/>
            <w:r w:rsidR="009D3E77" w:rsidRPr="008F0870">
              <w:rPr>
                <w:rFonts w:asciiTheme="minorHAnsi" w:hAnsiTheme="minorHAnsi" w:cs="Arial"/>
                <w:sz w:val="18"/>
                <w:szCs w:val="18"/>
              </w:rPr>
              <w:t>FiA</w:t>
            </w:r>
            <w:proofErr w:type="spellEnd"/>
            <w:r w:rsidR="009D3E77" w:rsidRPr="008F0870">
              <w:rPr>
                <w:rFonts w:asciiTheme="minorHAnsi" w:hAnsiTheme="minorHAnsi" w:cs="Arial"/>
                <w:sz w:val="18"/>
                <w:szCs w:val="18"/>
              </w:rPr>
              <w:t>)</w:t>
            </w:r>
          </w:p>
        </w:tc>
        <w:tc>
          <w:tcPr>
            <w:tcW w:w="4101" w:type="dxa"/>
          </w:tcPr>
          <w:p w14:paraId="32E48FCB"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Fisheries Administration (</w:t>
            </w:r>
            <w:proofErr w:type="spellStart"/>
            <w:r w:rsidRPr="009D3E77">
              <w:rPr>
                <w:rFonts w:asciiTheme="minorHAnsi" w:hAnsiTheme="minorHAnsi" w:cs="Arial"/>
                <w:sz w:val="18"/>
                <w:szCs w:val="18"/>
              </w:rPr>
              <w:t>FiA</w:t>
            </w:r>
            <w:proofErr w:type="spellEnd"/>
            <w:r w:rsidRPr="009D3E77">
              <w:rPr>
                <w:rFonts w:asciiTheme="minorHAnsi" w:hAnsiTheme="minorHAnsi" w:cs="Arial"/>
                <w:sz w:val="18"/>
                <w:szCs w:val="18"/>
              </w:rPr>
              <w:t xml:space="preserve">) is a government​ organization under the MAFF, which has the​ </w:t>
            </w:r>
            <w:r w:rsidRPr="009D3E77">
              <w:rPr>
                <w:rFonts w:asciiTheme="minorHAnsi" w:hAnsiTheme="minorHAnsi" w:cs="Arial"/>
                <w:sz w:val="18"/>
                <w:szCs w:val="18"/>
              </w:rPr>
              <w:lastRenderedPageBreak/>
              <w:t>authority to manage fisheries and fisheries resources in the Kingdom of Cambodia.</w:t>
            </w:r>
          </w:p>
        </w:tc>
        <w:tc>
          <w:tcPr>
            <w:tcW w:w="3937" w:type="dxa"/>
          </w:tcPr>
          <w:p w14:paraId="056D1C44"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lastRenderedPageBreak/>
              <w:t>Membership of the ABS TWG. Participate in workshops, meetings, participation in consultation activities, etc.</w:t>
            </w:r>
          </w:p>
          <w:p w14:paraId="45E2150D"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22C1B483" w14:textId="77777777" w:rsidTr="00EA02A2">
        <w:tc>
          <w:tcPr>
            <w:tcW w:w="2173" w:type="dxa"/>
          </w:tcPr>
          <w:p w14:paraId="127819E3"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lastRenderedPageBreak/>
              <w:t>Ministry of Economic and Finance (MEF)</w:t>
            </w:r>
          </w:p>
        </w:tc>
        <w:tc>
          <w:tcPr>
            <w:tcW w:w="4101" w:type="dxa"/>
          </w:tcPr>
          <w:p w14:paraId="2485D9AE"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Ministry of Economy and Finance (MEF) is delegated by the Royal Government to perform​ mission of guidance and administration of the Economy and Finance of the Kingdom of Cambodia in​ order to support economic development and to improve the living standards of Cambodian people based on the principles of a free market economy and social equality, (Sub-decree No 04/ANK/BK, dated 20th January 2000 of the Royal Government of Cambodia).</w:t>
            </w:r>
          </w:p>
        </w:tc>
        <w:tc>
          <w:tcPr>
            <w:tcW w:w="3937" w:type="dxa"/>
          </w:tcPr>
          <w:p w14:paraId="3DFCB53D"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346755E9" w14:textId="77777777" w:rsidTr="00EA02A2">
        <w:tc>
          <w:tcPr>
            <w:tcW w:w="2173" w:type="dxa"/>
          </w:tcPr>
          <w:p w14:paraId="7C36C6C6" w14:textId="77777777" w:rsidR="009D3E77" w:rsidRPr="008F0870" w:rsidRDefault="00DB5489" w:rsidP="00E6041A">
            <w:pPr>
              <w:numPr>
                <w:ilvl w:val="0"/>
                <w:numId w:val="10"/>
              </w:numPr>
              <w:rPr>
                <w:rFonts w:asciiTheme="minorHAnsi" w:hAnsiTheme="minorHAnsi" w:cs="Arial"/>
                <w:sz w:val="18"/>
                <w:szCs w:val="18"/>
              </w:rPr>
            </w:pPr>
            <w:r>
              <w:rPr>
                <w:rFonts w:asciiTheme="minorHAnsi" w:hAnsiTheme="minorHAnsi" w:cs="Arial"/>
                <w:sz w:val="18"/>
                <w:szCs w:val="18"/>
              </w:rPr>
              <w:t>Ministry of Health (MO</w:t>
            </w:r>
            <w:r w:rsidR="009D3E77" w:rsidRPr="008F0870">
              <w:rPr>
                <w:rFonts w:asciiTheme="minorHAnsi" w:hAnsiTheme="minorHAnsi" w:cs="Arial"/>
                <w:sz w:val="18"/>
                <w:szCs w:val="18"/>
              </w:rPr>
              <w:t>H)</w:t>
            </w:r>
          </w:p>
        </w:tc>
        <w:tc>
          <w:tcPr>
            <w:tcW w:w="4101" w:type="dxa"/>
          </w:tcPr>
          <w:p w14:paraId="5C749B2E"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The </w:t>
            </w:r>
            <w:r w:rsidR="00DB5489">
              <w:rPr>
                <w:rFonts w:asciiTheme="minorHAnsi" w:hAnsiTheme="minorHAnsi" w:cs="Arial"/>
                <w:sz w:val="18"/>
                <w:szCs w:val="18"/>
              </w:rPr>
              <w:t>Cambodian Ministry of Health (MO</w:t>
            </w:r>
            <w:r w:rsidRPr="009D3E77">
              <w:rPr>
                <w:rFonts w:asciiTheme="minorHAnsi" w:hAnsiTheme="minorHAnsi" w:cs="Arial"/>
                <w:sz w:val="18"/>
                <w:szCs w:val="18"/>
              </w:rPr>
              <w:t>H) is the government ministry having responsibility for governing health care, the healthcare industry, public health, and health-related NGOs within the country. The Ministry governs and regulates the activities of medical professionals, hospitals and clinics in the country (www.mop.gov.kh).</w:t>
            </w:r>
          </w:p>
        </w:tc>
        <w:tc>
          <w:tcPr>
            <w:tcW w:w="3937" w:type="dxa"/>
          </w:tcPr>
          <w:p w14:paraId="00721A4B"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7569B149" w14:textId="77777777" w:rsidTr="00EA02A2">
        <w:tc>
          <w:tcPr>
            <w:tcW w:w="2173" w:type="dxa"/>
          </w:tcPr>
          <w:p w14:paraId="7B579AFE"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Culture and Fine Art</w:t>
            </w:r>
          </w:p>
        </w:tc>
        <w:tc>
          <w:tcPr>
            <w:tcW w:w="4101" w:type="dxa"/>
          </w:tcPr>
          <w:p w14:paraId="6AE1F553"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The Ministry of Culture and Fine Arts (1997) is charged with overall responsibility for the development of culture and fine arts in Cambodia, for nurturing creativity and innovation and for promoting the diverse Cambodian cultural heritage.</w:t>
            </w:r>
          </w:p>
          <w:p w14:paraId="798D5AB9"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It does this by implementing policies for protecting, preserving and heightening the values of the national cultural heritage and other cultural properties of the Kingdom of Cambodia by (1) controlling tourist sites, archaeology, urbanism and history; (2) researching and promoting the values of national culture and traditional customs; (3) encouraging creating virtues and the communication and development of cultural activities; (4) funding the Royal University of Fine Arts with a view to training artists, musicians, architects, archaeologists and other culturally related experts in co-operation with the Ministry of Education, Youth and Sport (</w:t>
            </w:r>
            <w:hyperlink r:id="rId20" w:history="1">
              <w:r w:rsidRPr="009D3E77">
                <w:rPr>
                  <w:rStyle w:val="Hyperlink"/>
                  <w:rFonts w:asciiTheme="minorHAnsi" w:hAnsiTheme="minorHAnsi" w:cs="Arial"/>
                  <w:sz w:val="18"/>
                  <w:szCs w:val="18"/>
                </w:rPr>
                <w:t>http://culture360.org/organisation/ministry-ofculture-and-fine-arts</w:t>
              </w:r>
            </w:hyperlink>
            <w:r w:rsidRPr="009D3E77">
              <w:rPr>
                <w:rFonts w:asciiTheme="minorHAnsi" w:hAnsiTheme="minorHAnsi" w:cs="Arial"/>
                <w:sz w:val="18"/>
                <w:szCs w:val="18"/>
              </w:rPr>
              <w:t>), (http://www.mcfa.gov.kh).</w:t>
            </w:r>
          </w:p>
        </w:tc>
        <w:tc>
          <w:tcPr>
            <w:tcW w:w="3937" w:type="dxa"/>
          </w:tcPr>
          <w:p w14:paraId="3EDE68DD"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5E48FD0B" w14:textId="77777777" w:rsidTr="00EA02A2">
        <w:tc>
          <w:tcPr>
            <w:tcW w:w="2173" w:type="dxa"/>
          </w:tcPr>
          <w:p w14:paraId="72C336E7"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Industry and Handicraft (MIH)</w:t>
            </w:r>
          </w:p>
        </w:tc>
        <w:tc>
          <w:tcPr>
            <w:tcW w:w="4101" w:type="dxa"/>
          </w:tcPr>
          <w:p w14:paraId="461E1FA6"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The Ministry of Industry, Mines and Energy (MIME) is a governmental body which is​ responsible for governing and nurturing industry, the mining industry and the energy industry of Cambodia, (www.mop.gov.kh)</w:t>
            </w:r>
          </w:p>
        </w:tc>
        <w:tc>
          <w:tcPr>
            <w:tcW w:w="3937" w:type="dxa"/>
          </w:tcPr>
          <w:p w14:paraId="0CB0F428"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p w14:paraId="7B9355A1"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595B2509" w14:textId="77777777" w:rsidTr="00EA02A2">
        <w:tc>
          <w:tcPr>
            <w:tcW w:w="2173" w:type="dxa"/>
          </w:tcPr>
          <w:p w14:paraId="31207D11"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Mine and Energy (MME)</w:t>
            </w:r>
          </w:p>
        </w:tc>
        <w:tc>
          <w:tcPr>
            <w:tcW w:w="4101" w:type="dxa"/>
          </w:tcPr>
          <w:p w14:paraId="466AC87F"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The Ministry of Mines and Energy is responsible for promoting development of mineral exploration and exploitation activities, and hydropower development and electricity supply. Most importantly, the Ministry has the obligation to create the development of legislation, policy, and planning related to mineral management and energy development.</w:t>
            </w:r>
          </w:p>
        </w:tc>
        <w:tc>
          <w:tcPr>
            <w:tcW w:w="3937" w:type="dxa"/>
          </w:tcPr>
          <w:p w14:paraId="099A8961"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p w14:paraId="08950E88"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3A41A06D" w14:textId="77777777" w:rsidTr="00EA02A2">
        <w:tc>
          <w:tcPr>
            <w:tcW w:w="2173" w:type="dxa"/>
          </w:tcPr>
          <w:p w14:paraId="18A8BBDD"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lastRenderedPageBreak/>
              <w:t xml:space="preserve">Ministry </w:t>
            </w:r>
            <w:r w:rsidR="00DB5489">
              <w:rPr>
                <w:rFonts w:asciiTheme="minorHAnsi" w:hAnsiTheme="minorHAnsi" w:cs="Arial"/>
                <w:sz w:val="18"/>
                <w:szCs w:val="18"/>
              </w:rPr>
              <w:t>of Education, Youth and Sport (M</w:t>
            </w:r>
            <w:r w:rsidRPr="008F0870">
              <w:rPr>
                <w:rFonts w:asciiTheme="minorHAnsi" w:hAnsiTheme="minorHAnsi" w:cs="Arial"/>
                <w:sz w:val="18"/>
                <w:szCs w:val="18"/>
              </w:rPr>
              <w:t>CSDYS)</w:t>
            </w:r>
          </w:p>
        </w:tc>
        <w:tc>
          <w:tcPr>
            <w:tcW w:w="4101" w:type="dxa"/>
          </w:tcPr>
          <w:p w14:paraId="1C3BCEDA"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Ministry of Education</w:t>
            </w:r>
            <w:r w:rsidR="00DB5489">
              <w:rPr>
                <w:rFonts w:asciiTheme="minorHAnsi" w:hAnsiTheme="minorHAnsi" w:cs="Arial"/>
                <w:sz w:val="18"/>
                <w:szCs w:val="18"/>
              </w:rPr>
              <w:t>, Youth and Sport of Cambodia (M</w:t>
            </w:r>
            <w:r w:rsidRPr="009D3E77">
              <w:rPr>
                <w:rFonts w:asciiTheme="minorHAnsi" w:hAnsiTheme="minorHAnsi" w:cs="Arial"/>
                <w:sz w:val="18"/>
                <w:szCs w:val="18"/>
              </w:rPr>
              <w:t>CSDYS) is functioned to ensure the​ quality and effectiveness of work on education sector and as well as youth an</w:t>
            </w:r>
            <w:r w:rsidR="00DB5489">
              <w:rPr>
                <w:rFonts w:asciiTheme="minorHAnsi" w:hAnsiTheme="minorHAnsi" w:cs="Arial"/>
                <w:sz w:val="18"/>
                <w:szCs w:val="18"/>
              </w:rPr>
              <w:t>d sport in Cambodia. Moreover, M</w:t>
            </w:r>
            <w:r w:rsidRPr="009D3E77">
              <w:rPr>
                <w:rFonts w:asciiTheme="minorHAnsi" w:hAnsiTheme="minorHAnsi" w:cs="Arial"/>
                <w:sz w:val="18"/>
                <w:szCs w:val="18"/>
              </w:rPr>
              <w:t>CSDYS’s mission is to lead, manage and develop education, youth and sport sector of Cambodia in order to respond to Cambodia development economic, social, and cultural and progress to the regional and global, (www.NCSDys.gov.kh).</w:t>
            </w:r>
          </w:p>
        </w:tc>
        <w:tc>
          <w:tcPr>
            <w:tcW w:w="3937" w:type="dxa"/>
          </w:tcPr>
          <w:p w14:paraId="3D7B3233"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66D37F54" w14:textId="77777777" w:rsidTr="00EA02A2">
        <w:tc>
          <w:tcPr>
            <w:tcW w:w="2173" w:type="dxa"/>
          </w:tcPr>
          <w:p w14:paraId="02B43D88"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Wa</w:t>
            </w:r>
            <w:r w:rsidR="00DB5489">
              <w:rPr>
                <w:rFonts w:asciiTheme="minorHAnsi" w:hAnsiTheme="minorHAnsi" w:cs="Arial"/>
                <w:sz w:val="18"/>
                <w:szCs w:val="18"/>
              </w:rPr>
              <w:t>ter Resource and Meteorology (MO</w:t>
            </w:r>
            <w:r w:rsidRPr="008F0870">
              <w:rPr>
                <w:rFonts w:asciiTheme="minorHAnsi" w:hAnsiTheme="minorHAnsi" w:cs="Arial"/>
                <w:sz w:val="18"/>
                <w:szCs w:val="18"/>
              </w:rPr>
              <w:t>WRAM</w:t>
            </w:r>
            <w:r w:rsidR="00FD6F6A">
              <w:rPr>
                <w:rFonts w:asciiTheme="minorHAnsi" w:hAnsiTheme="minorHAnsi" w:cs="Arial"/>
                <w:sz w:val="18"/>
                <w:szCs w:val="18"/>
              </w:rPr>
              <w:t>)</w:t>
            </w:r>
          </w:p>
        </w:tc>
        <w:tc>
          <w:tcPr>
            <w:tcW w:w="4101" w:type="dxa"/>
          </w:tcPr>
          <w:p w14:paraId="57A94C44"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Ministry of Water Resources and Meteorology (MOWRAM) is mandated to manage, lead and supervise the implementation of the present laws. The MOWRAM shall conduct consultation with other concerned ministries. Where required, the Royal Government of Cambodia shall set up a joint commission to address and coordinate works and activities among the Ministries concerned.</w:t>
            </w:r>
          </w:p>
        </w:tc>
        <w:tc>
          <w:tcPr>
            <w:tcW w:w="3937" w:type="dxa"/>
          </w:tcPr>
          <w:p w14:paraId="14DFBFF3"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3E7E1741" w14:textId="77777777" w:rsidTr="00EA02A2">
        <w:tc>
          <w:tcPr>
            <w:tcW w:w="2173" w:type="dxa"/>
          </w:tcPr>
          <w:p w14:paraId="5AC8A03E"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Rural Development (MRD)</w:t>
            </w:r>
          </w:p>
        </w:tc>
        <w:tc>
          <w:tcPr>
            <w:tcW w:w="4101" w:type="dxa"/>
          </w:tcPr>
          <w:p w14:paraId="5DB8457C"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The Royal Cambodian Government (MRD) has given the Ministry of Rural Development complete responsibility within Cambodia Rural Development initiatives such as: (1) coordinating, cooperating, implementing, monitoring and evaluating rural development projects and programs in order to rehabilitate and help develop the country's rural areas by assisting the Rural population, (2) coordinating the operational efforts of the various line ministries and assistance programs; and (3) actively undertaking independent Research Initiatives to practically develop the rural areas of Cambodia by liaising as widely as possible in order to assess likely needs and investigate possible solutions that would maximize identified opportunities, etc. (www.mop.gov.kh).</w:t>
            </w:r>
          </w:p>
        </w:tc>
        <w:tc>
          <w:tcPr>
            <w:tcW w:w="3937" w:type="dxa"/>
          </w:tcPr>
          <w:p w14:paraId="014E9385"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9D3E77" w:rsidRPr="009D3E77" w14:paraId="592D8CE7" w14:textId="77777777" w:rsidTr="00EA02A2">
        <w:tc>
          <w:tcPr>
            <w:tcW w:w="2173" w:type="dxa"/>
          </w:tcPr>
          <w:p w14:paraId="064EEC77" w14:textId="77777777" w:rsidR="009D3E77" w:rsidRPr="008F0870" w:rsidRDefault="00FD6F6A" w:rsidP="00E6041A">
            <w:pPr>
              <w:numPr>
                <w:ilvl w:val="0"/>
                <w:numId w:val="10"/>
              </w:numPr>
              <w:rPr>
                <w:rFonts w:asciiTheme="minorHAnsi" w:hAnsiTheme="minorHAnsi" w:cs="Arial"/>
                <w:sz w:val="18"/>
                <w:szCs w:val="18"/>
              </w:rPr>
            </w:pPr>
            <w:r>
              <w:rPr>
                <w:rFonts w:asciiTheme="minorHAnsi" w:hAnsiTheme="minorHAnsi" w:cs="Arial"/>
                <w:sz w:val="18"/>
                <w:szCs w:val="18"/>
              </w:rPr>
              <w:t>Ministry of I</w:t>
            </w:r>
            <w:r w:rsidR="009D3E77" w:rsidRPr="008F0870">
              <w:rPr>
                <w:rFonts w:asciiTheme="minorHAnsi" w:hAnsiTheme="minorHAnsi" w:cs="Arial"/>
                <w:sz w:val="18"/>
                <w:szCs w:val="18"/>
              </w:rPr>
              <w:t>nterior (MI)</w:t>
            </w:r>
          </w:p>
        </w:tc>
        <w:tc>
          <w:tcPr>
            <w:tcW w:w="4101" w:type="dxa"/>
          </w:tcPr>
          <w:p w14:paraId="1CD233A0"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Ministry of Interior (</w:t>
            </w:r>
            <w:proofErr w:type="spellStart"/>
            <w:r w:rsidRPr="009D3E77">
              <w:rPr>
                <w:rFonts w:asciiTheme="minorHAnsi" w:hAnsiTheme="minorHAnsi" w:cs="Arial"/>
                <w:sz w:val="18"/>
                <w:szCs w:val="18"/>
              </w:rPr>
              <w:t>MoI</w:t>
            </w:r>
            <w:proofErr w:type="spellEnd"/>
            <w:r w:rsidRPr="009D3E77">
              <w:rPr>
                <w:rFonts w:asciiTheme="minorHAnsi" w:hAnsiTheme="minorHAnsi" w:cs="Arial"/>
                <w:sz w:val="18"/>
                <w:szCs w:val="18"/>
              </w:rPr>
              <w:t xml:space="preserve">) is under the Royal Government of Cambodia. </w:t>
            </w:r>
            <w:proofErr w:type="spellStart"/>
            <w:r w:rsidRPr="009D3E77">
              <w:rPr>
                <w:rFonts w:asciiTheme="minorHAnsi" w:hAnsiTheme="minorHAnsi" w:cs="Arial"/>
                <w:sz w:val="18"/>
                <w:szCs w:val="18"/>
              </w:rPr>
              <w:t>MoI</w:t>
            </w:r>
            <w:proofErr w:type="spellEnd"/>
            <w:r w:rsidRPr="009D3E77">
              <w:rPr>
                <w:rFonts w:asciiTheme="minorHAnsi" w:hAnsiTheme="minorHAnsi" w:cs="Arial"/>
                <w:sz w:val="18"/>
                <w:szCs w:val="18"/>
              </w:rPr>
              <w:t xml:space="preserve"> is responsible for managing the administration of provinces and cities, controlling national police, ensuring national security and public order and providing safety to the citizens, (www.interior.gov.kh).</w:t>
            </w:r>
          </w:p>
        </w:tc>
        <w:tc>
          <w:tcPr>
            <w:tcW w:w="3937" w:type="dxa"/>
          </w:tcPr>
          <w:p w14:paraId="471342E9"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p w14:paraId="48FAD0EA"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17EDA8CA" w14:textId="77777777" w:rsidTr="00EA02A2">
        <w:tc>
          <w:tcPr>
            <w:tcW w:w="2173" w:type="dxa"/>
          </w:tcPr>
          <w:p w14:paraId="43836956"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Ministry of Tourism</w:t>
            </w:r>
          </w:p>
        </w:tc>
        <w:tc>
          <w:tcPr>
            <w:tcW w:w="4101" w:type="dxa"/>
          </w:tcPr>
          <w:p w14:paraId="236CE5E8"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The Royal Government would promote the development of tourism and make it to become​​ tourism of culture and nature. It would heighten the private and public investments targeting at building up tourist infrastructure. It would ensure security and political stability. Tourist work has to be linked by the preservation of natural and cultural heritage and natural environment, (www.tourismcambodia.org).</w:t>
            </w:r>
          </w:p>
        </w:tc>
        <w:tc>
          <w:tcPr>
            <w:tcW w:w="3937" w:type="dxa"/>
          </w:tcPr>
          <w:p w14:paraId="23BCAAB5"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tc>
      </w:tr>
      <w:tr w:rsidR="004E636A" w:rsidRPr="009D3E77" w14:paraId="4F31743F" w14:textId="77777777" w:rsidTr="00EA02A2">
        <w:tc>
          <w:tcPr>
            <w:tcW w:w="2173" w:type="dxa"/>
          </w:tcPr>
          <w:p w14:paraId="1371085B" w14:textId="77777777" w:rsidR="004E636A" w:rsidRPr="008F0870" w:rsidRDefault="00DB5489" w:rsidP="00E6041A">
            <w:pPr>
              <w:numPr>
                <w:ilvl w:val="0"/>
                <w:numId w:val="10"/>
              </w:numPr>
              <w:rPr>
                <w:rFonts w:asciiTheme="minorHAnsi" w:hAnsiTheme="minorHAnsi" w:cs="Arial"/>
                <w:sz w:val="18"/>
                <w:szCs w:val="18"/>
              </w:rPr>
            </w:pPr>
            <w:r>
              <w:rPr>
                <w:rFonts w:asciiTheme="minorHAnsi" w:hAnsiTheme="minorHAnsi" w:cs="Arial"/>
                <w:sz w:val="18"/>
                <w:szCs w:val="18"/>
              </w:rPr>
              <w:t>Ministry of Women’s Affairs (M</w:t>
            </w:r>
            <w:r w:rsidR="004E636A">
              <w:rPr>
                <w:rFonts w:asciiTheme="minorHAnsi" w:hAnsiTheme="minorHAnsi" w:cs="Arial"/>
                <w:sz w:val="18"/>
                <w:szCs w:val="18"/>
              </w:rPr>
              <w:t>WA)</w:t>
            </w:r>
          </w:p>
        </w:tc>
        <w:tc>
          <w:tcPr>
            <w:tcW w:w="4101" w:type="dxa"/>
          </w:tcPr>
          <w:p w14:paraId="725A3CA9" w14:textId="77777777" w:rsidR="004E636A" w:rsidRPr="004E636A" w:rsidRDefault="004E636A" w:rsidP="00E6041A">
            <w:pPr>
              <w:numPr>
                <w:ilvl w:val="0"/>
                <w:numId w:val="11"/>
              </w:numPr>
              <w:rPr>
                <w:rFonts w:asciiTheme="minorHAnsi" w:hAnsiTheme="minorHAnsi" w:cs="Arial"/>
                <w:sz w:val="18"/>
                <w:szCs w:val="18"/>
              </w:rPr>
            </w:pPr>
            <w:r w:rsidRPr="004E636A">
              <w:rPr>
                <w:rFonts w:asciiTheme="minorHAnsi" w:hAnsiTheme="minorHAnsi" w:cs="Arial"/>
                <w:sz w:val="18"/>
                <w:szCs w:val="18"/>
              </w:rPr>
              <w:t xml:space="preserve">The </w:t>
            </w:r>
            <w:r w:rsidRPr="004E636A">
              <w:rPr>
                <w:rFonts w:asciiTheme="minorHAnsi" w:hAnsiTheme="minorHAnsi" w:cs="Times"/>
                <w:color w:val="262626"/>
                <w:sz w:val="18"/>
                <w:szCs w:val="18"/>
                <w:lang w:eastAsia="ja-JP"/>
              </w:rPr>
              <w:t>Ministry of Wom</w:t>
            </w:r>
            <w:r w:rsidR="00DB5489">
              <w:rPr>
                <w:rFonts w:asciiTheme="minorHAnsi" w:hAnsiTheme="minorHAnsi" w:cs="Times"/>
                <w:color w:val="262626"/>
                <w:sz w:val="18"/>
                <w:szCs w:val="18"/>
                <w:lang w:eastAsia="ja-JP"/>
              </w:rPr>
              <w:t>en's Affairs (M</w:t>
            </w:r>
            <w:r w:rsidRPr="004E636A">
              <w:rPr>
                <w:rFonts w:asciiTheme="minorHAnsi" w:hAnsiTheme="minorHAnsi" w:cs="Times"/>
                <w:color w:val="262626"/>
                <w:sz w:val="18"/>
                <w:szCs w:val="18"/>
                <w:lang w:eastAsia="ja-JP"/>
              </w:rPr>
              <w:t xml:space="preserve">WA) acts as a catalyst and advocate to encourage public institutions, civil society and the private sector to integrate gender equality into their policies and programs, and as a coordinator and </w:t>
            </w:r>
            <w:r w:rsidRPr="004E636A">
              <w:rPr>
                <w:rFonts w:asciiTheme="minorHAnsi" w:hAnsiTheme="minorHAnsi" w:cs="Times"/>
                <w:color w:val="262626"/>
                <w:sz w:val="18"/>
                <w:szCs w:val="18"/>
                <w:lang w:eastAsia="ja-JP"/>
              </w:rPr>
              <w:lastRenderedPageBreak/>
              <w:t>facilitator for gender mainstreaming across government. It is responsible for monitoring and evaluating policies and programs to assess their contribution to achieving the Government’s goals in promoting gender equality and the empowerment of women.</w:t>
            </w:r>
          </w:p>
        </w:tc>
        <w:tc>
          <w:tcPr>
            <w:tcW w:w="3937" w:type="dxa"/>
          </w:tcPr>
          <w:p w14:paraId="0AD602AE" w14:textId="77777777" w:rsidR="004E636A" w:rsidRPr="009D3E77" w:rsidRDefault="00DB5489" w:rsidP="00E6041A">
            <w:pPr>
              <w:pStyle w:val="ListParagraph"/>
              <w:numPr>
                <w:ilvl w:val="0"/>
                <w:numId w:val="12"/>
              </w:numPr>
              <w:ind w:left="163" w:hanging="180"/>
              <w:contextualSpacing/>
              <w:rPr>
                <w:rFonts w:asciiTheme="minorHAnsi" w:hAnsiTheme="minorHAnsi" w:cs="Arial"/>
                <w:sz w:val="18"/>
                <w:szCs w:val="18"/>
              </w:rPr>
            </w:pPr>
            <w:r>
              <w:rPr>
                <w:rFonts w:asciiTheme="minorHAnsi" w:hAnsiTheme="minorHAnsi" w:cs="Arial"/>
                <w:sz w:val="18"/>
                <w:szCs w:val="18"/>
              </w:rPr>
              <w:lastRenderedPageBreak/>
              <w:t>M</w:t>
            </w:r>
            <w:r w:rsidR="004E636A">
              <w:rPr>
                <w:rFonts w:asciiTheme="minorHAnsi" w:hAnsiTheme="minorHAnsi" w:cs="Arial"/>
                <w:sz w:val="18"/>
                <w:szCs w:val="18"/>
              </w:rPr>
              <w:t xml:space="preserve">WA will participate in all discussion relating to development of policy, legislation, plans and practices. It will monitor and guide the integration of gender equality into plans, policies and other ABS instruments </w:t>
            </w:r>
          </w:p>
        </w:tc>
      </w:tr>
      <w:tr w:rsidR="009D3E77" w:rsidRPr="009D3E77" w14:paraId="4E4C9D66" w14:textId="77777777" w:rsidTr="00EA02A2">
        <w:tc>
          <w:tcPr>
            <w:tcW w:w="2173" w:type="dxa"/>
          </w:tcPr>
          <w:p w14:paraId="3E0200F0" w14:textId="3D2FBC2C"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 xml:space="preserve">Indigenous People </w:t>
            </w:r>
            <w:r w:rsidR="001657A1" w:rsidRPr="008F0870">
              <w:rPr>
                <w:rFonts w:asciiTheme="minorHAnsi" w:hAnsiTheme="minorHAnsi" w:cs="Arial"/>
                <w:sz w:val="18"/>
                <w:szCs w:val="18"/>
              </w:rPr>
              <w:t>and</w:t>
            </w:r>
            <w:r w:rsidRPr="008F0870">
              <w:rPr>
                <w:rFonts w:asciiTheme="minorHAnsi" w:hAnsiTheme="minorHAnsi" w:cs="Arial"/>
                <w:sz w:val="18"/>
                <w:szCs w:val="18"/>
              </w:rPr>
              <w:t xml:space="preserve"> Local Communities</w:t>
            </w:r>
          </w:p>
        </w:tc>
        <w:tc>
          <w:tcPr>
            <w:tcW w:w="4101" w:type="dxa"/>
          </w:tcPr>
          <w:p w14:paraId="6DEACC01" w14:textId="2A1FAFF5"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Play a key role in the project as holders of traditional knowledge and beneficiaries of ABS agreements. Their capacities will be </w:t>
            </w:r>
            <w:r w:rsidR="001657A1" w:rsidRPr="009D3E77">
              <w:rPr>
                <w:rFonts w:asciiTheme="minorHAnsi" w:hAnsiTheme="minorHAnsi" w:cs="Arial"/>
                <w:sz w:val="18"/>
                <w:szCs w:val="18"/>
              </w:rPr>
              <w:t>strengthened,</w:t>
            </w:r>
            <w:r w:rsidRPr="009D3E77">
              <w:rPr>
                <w:rFonts w:asciiTheme="minorHAnsi" w:hAnsiTheme="minorHAnsi" w:cs="Arial"/>
                <w:sz w:val="18"/>
                <w:szCs w:val="18"/>
              </w:rPr>
              <w:t xml:space="preserve"> and awareness raised on ABS. </w:t>
            </w:r>
          </w:p>
          <w:p w14:paraId="63A133E1" w14:textId="28AF1371"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Indigenous people and local community </w:t>
            </w:r>
            <w:r w:rsidR="001657A1" w:rsidRPr="009D3E77">
              <w:rPr>
                <w:rFonts w:asciiTheme="minorHAnsi" w:hAnsiTheme="minorHAnsi" w:cs="Arial"/>
                <w:sz w:val="18"/>
                <w:szCs w:val="18"/>
              </w:rPr>
              <w:t>are</w:t>
            </w:r>
            <w:r w:rsidRPr="009D3E77">
              <w:rPr>
                <w:rFonts w:asciiTheme="minorHAnsi" w:hAnsiTheme="minorHAnsi" w:cs="Arial"/>
                <w:sz w:val="18"/>
                <w:szCs w:val="18"/>
              </w:rPr>
              <w:t xml:space="preserve"> the local players who are key person but not fully supervised/controlled by the legal framework, such as farmers, local collectors, dealer of micro-level trading of traditional products and knowledge, etc. The roles and responsibilities of local community are to promote understanding on ABS to the people in their community and learn about ABS process at community level and build capacity of local community in self-monitoring on improper practices of ABS agreement.</w:t>
            </w:r>
          </w:p>
        </w:tc>
        <w:tc>
          <w:tcPr>
            <w:tcW w:w="3937" w:type="dxa"/>
          </w:tcPr>
          <w:p w14:paraId="3A501FC5"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TK Practitioner</w:t>
            </w:r>
          </w:p>
          <w:p w14:paraId="2EDFAB06"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 xml:space="preserve">Local Trainer </w:t>
            </w:r>
          </w:p>
          <w:p w14:paraId="55B0D294"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Community Monitor</w:t>
            </w:r>
          </w:p>
          <w:p w14:paraId="7B8B69F4"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Participate in workshops, meetings, participation in consultation activities, etc.</w:t>
            </w:r>
          </w:p>
          <w:p w14:paraId="2E6CAEF3"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The proposed ABS contract will set additional participation and involvement responsibilities on the commune and community, in targeted area of ethnic minority people.</w:t>
            </w:r>
          </w:p>
          <w:p w14:paraId="1A807D1E"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34F58861" w14:textId="77777777" w:rsidTr="00EA02A2">
        <w:tc>
          <w:tcPr>
            <w:tcW w:w="2173" w:type="dxa"/>
          </w:tcPr>
          <w:p w14:paraId="6C3F200D"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Private Companies and Research Institutions</w:t>
            </w:r>
          </w:p>
        </w:tc>
        <w:tc>
          <w:tcPr>
            <w:tcW w:w="4101" w:type="dxa"/>
          </w:tcPr>
          <w:p w14:paraId="4CBD964C"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Play an important role in building national capacities in bio- prospecting, and as collaborators on research and commercialization of products from Cambodia’s genetic resources. </w:t>
            </w:r>
          </w:p>
          <w:p w14:paraId="203BB9F4"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As a member of the TWG. They will guide technology transfer under Outcome 1. They with the other research partners will advise on the technical side of negotiations with resource owner communities, will advise on sample collection and study, database of samples, advice on ABS, and will oversee technology transfer to the Cambodia national level.</w:t>
            </w:r>
          </w:p>
        </w:tc>
        <w:tc>
          <w:tcPr>
            <w:tcW w:w="3937" w:type="dxa"/>
          </w:tcPr>
          <w:p w14:paraId="2E597F09"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Support to research</w:t>
            </w:r>
          </w:p>
          <w:p w14:paraId="3A6B5B5B"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Technical assistance teams in each province and in each community</w:t>
            </w:r>
          </w:p>
          <w:p w14:paraId="439C78CA"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Capacity development on ABS related issue such as: research planning, database of samples, advice on ABS, and will oversee technology transfer etc.</w:t>
            </w:r>
          </w:p>
          <w:p w14:paraId="64D2C934"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Participate in workshops, meetings, consultation activities, and field research etc.</w:t>
            </w:r>
          </w:p>
          <w:p w14:paraId="057DB858"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The proposed ABS contract will set additional participation and involvement responsibilities on private sector and research institutes.</w:t>
            </w:r>
          </w:p>
          <w:p w14:paraId="4315C363"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03F6FDB2" w14:textId="77777777" w:rsidTr="00EA02A2">
        <w:tc>
          <w:tcPr>
            <w:tcW w:w="2173" w:type="dxa"/>
          </w:tcPr>
          <w:p w14:paraId="4A7DBBCB"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Local and international NGOs</w:t>
            </w:r>
          </w:p>
        </w:tc>
        <w:tc>
          <w:tcPr>
            <w:tcW w:w="4101" w:type="dxa"/>
          </w:tcPr>
          <w:p w14:paraId="549A2A52"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Provide an effective consultation on forest, agriculture and biodiversity throughout the process of ABS.</w:t>
            </w:r>
          </w:p>
          <w:p w14:paraId="395661E2"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They work directly with communities in the process of ABS while others work with communities through the local authorities. They are involved in advocacy and coordinate the activities among the members in TWG on ABS. They act as a link between NGOs and government institutions involved in the provision of ABS.</w:t>
            </w:r>
          </w:p>
        </w:tc>
        <w:tc>
          <w:tcPr>
            <w:tcW w:w="3937" w:type="dxa"/>
          </w:tcPr>
          <w:p w14:paraId="41F5E9A0"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Additional support action to the project field implementation on ABS</w:t>
            </w:r>
          </w:p>
          <w:p w14:paraId="121086C1"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Membership of the ABS TWG. Participate in workshops, meetings, participation in consultation activities, etc.</w:t>
            </w:r>
          </w:p>
          <w:p w14:paraId="1F0E559C" w14:textId="77777777" w:rsidR="009D3E77" w:rsidRPr="009D3E77" w:rsidRDefault="009D3E77" w:rsidP="009D3E77">
            <w:pPr>
              <w:pStyle w:val="ListParagraph"/>
              <w:ind w:left="163"/>
              <w:rPr>
                <w:rFonts w:asciiTheme="minorHAnsi" w:hAnsiTheme="minorHAnsi" w:cs="Arial"/>
                <w:sz w:val="18"/>
                <w:szCs w:val="18"/>
              </w:rPr>
            </w:pPr>
          </w:p>
        </w:tc>
      </w:tr>
      <w:tr w:rsidR="009D3E77" w:rsidRPr="009D3E77" w14:paraId="15116C12" w14:textId="77777777" w:rsidTr="00EA02A2">
        <w:tc>
          <w:tcPr>
            <w:tcW w:w="2173" w:type="dxa"/>
          </w:tcPr>
          <w:p w14:paraId="356F35BC" w14:textId="77777777" w:rsidR="009D3E77" w:rsidRPr="008F0870" w:rsidRDefault="009D3E77" w:rsidP="00E6041A">
            <w:pPr>
              <w:numPr>
                <w:ilvl w:val="0"/>
                <w:numId w:val="10"/>
              </w:numPr>
              <w:rPr>
                <w:rFonts w:asciiTheme="minorHAnsi" w:hAnsiTheme="minorHAnsi" w:cs="Arial"/>
                <w:sz w:val="18"/>
                <w:szCs w:val="18"/>
              </w:rPr>
            </w:pPr>
            <w:r w:rsidRPr="008F0870">
              <w:rPr>
                <w:rFonts w:asciiTheme="minorHAnsi" w:hAnsiTheme="minorHAnsi" w:cs="Arial"/>
                <w:sz w:val="18"/>
                <w:szCs w:val="18"/>
              </w:rPr>
              <w:t>UNDP as the GEF Implementing Agency for the project</w:t>
            </w:r>
          </w:p>
        </w:tc>
        <w:tc>
          <w:tcPr>
            <w:tcW w:w="4101" w:type="dxa"/>
          </w:tcPr>
          <w:p w14:paraId="066D3D40"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Ensure project execution on time and draw on technical expertise from its regional offices and headquarter for project quality assurance.</w:t>
            </w:r>
          </w:p>
          <w:p w14:paraId="27D36C76" w14:textId="77777777" w:rsidR="009D3E77" w:rsidRPr="009D3E77" w:rsidRDefault="009D3E77" w:rsidP="00E6041A">
            <w:pPr>
              <w:numPr>
                <w:ilvl w:val="0"/>
                <w:numId w:val="11"/>
              </w:numPr>
              <w:rPr>
                <w:rFonts w:asciiTheme="minorHAnsi" w:hAnsiTheme="minorHAnsi" w:cs="Arial"/>
                <w:sz w:val="18"/>
                <w:szCs w:val="18"/>
              </w:rPr>
            </w:pPr>
            <w:r w:rsidRPr="009D3E77">
              <w:rPr>
                <w:rFonts w:asciiTheme="minorHAnsi" w:hAnsiTheme="minorHAnsi" w:cs="Arial"/>
                <w:sz w:val="18"/>
                <w:szCs w:val="18"/>
              </w:rPr>
              <w:t xml:space="preserve">The GEF’s Agency and international organizations, development partners including ADB, DFID, WHO, JICA, World Bank, other bilateral funding governments and UNDP also intervene either directly or through NGOs </w:t>
            </w:r>
            <w:r w:rsidR="003C75B4">
              <w:rPr>
                <w:rFonts w:asciiTheme="minorHAnsi" w:hAnsiTheme="minorHAnsi" w:cs="Arial"/>
                <w:sz w:val="18"/>
                <w:szCs w:val="18"/>
              </w:rPr>
              <w:t xml:space="preserve">and/or other agencies </w:t>
            </w:r>
            <w:r w:rsidRPr="009D3E77">
              <w:rPr>
                <w:rFonts w:asciiTheme="minorHAnsi" w:hAnsiTheme="minorHAnsi" w:cs="Arial"/>
                <w:sz w:val="18"/>
                <w:szCs w:val="18"/>
              </w:rPr>
              <w:t>in the service delivery process related ABS.</w:t>
            </w:r>
          </w:p>
        </w:tc>
        <w:tc>
          <w:tcPr>
            <w:tcW w:w="3937" w:type="dxa"/>
          </w:tcPr>
          <w:p w14:paraId="74F4A4C9"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Facilitation and observer</w:t>
            </w:r>
          </w:p>
          <w:p w14:paraId="68629C84"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Fund flow implementer and controller</w:t>
            </w:r>
          </w:p>
          <w:p w14:paraId="2A1B6A91"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Joint monitoring</w:t>
            </w:r>
          </w:p>
          <w:p w14:paraId="78D404C1"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 xml:space="preserve">Ensure achievement of GEF operational objectives; link to other UNDP projects, </w:t>
            </w:r>
          </w:p>
          <w:p w14:paraId="78C75646"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Take part in project management through the Project Management Unit</w:t>
            </w:r>
          </w:p>
          <w:p w14:paraId="1245A681" w14:textId="77777777" w:rsidR="009D3E77" w:rsidRPr="009D3E77" w:rsidRDefault="009D3E77" w:rsidP="00E6041A">
            <w:pPr>
              <w:pStyle w:val="ListParagraph"/>
              <w:numPr>
                <w:ilvl w:val="0"/>
                <w:numId w:val="12"/>
              </w:numPr>
              <w:ind w:left="163" w:hanging="180"/>
              <w:contextualSpacing/>
              <w:rPr>
                <w:rFonts w:asciiTheme="minorHAnsi" w:hAnsiTheme="minorHAnsi" w:cs="Arial"/>
                <w:sz w:val="18"/>
                <w:szCs w:val="18"/>
              </w:rPr>
            </w:pPr>
            <w:r w:rsidRPr="009D3E77">
              <w:rPr>
                <w:rFonts w:asciiTheme="minorHAnsi" w:hAnsiTheme="minorHAnsi" w:cs="Arial"/>
                <w:sz w:val="18"/>
                <w:szCs w:val="18"/>
              </w:rPr>
              <w:t>Participate in workshops, meetings, consultation activities, etc.</w:t>
            </w:r>
          </w:p>
        </w:tc>
      </w:tr>
    </w:tbl>
    <w:p w14:paraId="586BB3C6" w14:textId="77777777" w:rsidR="002114DA" w:rsidRDefault="002114DA" w:rsidP="004C0749">
      <w:pPr>
        <w:rPr>
          <w:b/>
          <w:szCs w:val="20"/>
        </w:rPr>
      </w:pPr>
    </w:p>
    <w:p w14:paraId="36DC867A" w14:textId="77777777" w:rsidR="004C0749" w:rsidRPr="00D0333B" w:rsidRDefault="0036517D" w:rsidP="004C0749">
      <w:pPr>
        <w:rPr>
          <w:rFonts w:asciiTheme="minorHAnsi" w:hAnsiTheme="minorHAnsi" w:cstheme="minorHAnsi"/>
          <w:b/>
          <w:i/>
          <w:sz w:val="20"/>
          <w:szCs w:val="20"/>
        </w:rPr>
      </w:pPr>
      <w:r w:rsidRPr="00D0333B">
        <w:rPr>
          <w:rFonts w:asciiTheme="minorHAnsi" w:hAnsiTheme="minorHAnsi" w:cstheme="minorHAnsi"/>
          <w:b/>
          <w:sz w:val="20"/>
          <w:szCs w:val="20"/>
        </w:rPr>
        <w:lastRenderedPageBreak/>
        <w:t>Gender equality and empowering women</w:t>
      </w:r>
      <w:r w:rsidR="00F21008" w:rsidRPr="00D0333B">
        <w:rPr>
          <w:rFonts w:asciiTheme="minorHAnsi" w:hAnsiTheme="minorHAnsi" w:cstheme="minorHAnsi"/>
          <w:b/>
          <w:sz w:val="20"/>
          <w:szCs w:val="20"/>
        </w:rPr>
        <w:t xml:space="preserve"> </w:t>
      </w:r>
    </w:p>
    <w:p w14:paraId="451FBE1A" w14:textId="77777777" w:rsidR="00312585" w:rsidRPr="008F0870" w:rsidRDefault="00312585" w:rsidP="004C0749">
      <w:pPr>
        <w:rPr>
          <w:b/>
          <w:i/>
          <w:szCs w:val="20"/>
          <w:u w:val="single"/>
        </w:rPr>
      </w:pPr>
    </w:p>
    <w:p w14:paraId="6DCCC5BB" w14:textId="77777777" w:rsidR="00312585" w:rsidRDefault="00312585" w:rsidP="00E6041A">
      <w:pPr>
        <w:pStyle w:val="ListParagraph"/>
        <w:numPr>
          <w:ilvl w:val="0"/>
          <w:numId w:val="51"/>
        </w:numPr>
        <w:jc w:val="both"/>
        <w:rPr>
          <w:rFonts w:asciiTheme="minorHAnsi" w:hAnsiTheme="minorHAnsi" w:cs="Arial"/>
          <w:sz w:val="20"/>
          <w:szCs w:val="20"/>
        </w:rPr>
      </w:pPr>
      <w:r w:rsidRPr="0096175E">
        <w:rPr>
          <w:rFonts w:asciiTheme="minorHAnsi" w:hAnsiTheme="minorHAnsi" w:cs="Calibri"/>
          <w:sz w:val="20"/>
          <w:szCs w:val="20"/>
        </w:rPr>
        <w:t>This project recognizes that women play a critical role in managing natural resources and are also partners with men in being keepers of traditional knowledge in Cambodia. While, w</w:t>
      </w:r>
      <w:r w:rsidRPr="0096175E">
        <w:rPr>
          <w:rFonts w:asciiTheme="minorHAnsi" w:hAnsiTheme="minorHAnsi" w:cs="Arial"/>
          <w:sz w:val="20"/>
          <w:szCs w:val="20"/>
        </w:rPr>
        <w:t xml:space="preserve">omen and men possess different knowledge(s) and transmit it in various ways due to their respective roles and responsibilities in the private and public spheres, women both historically and currently are primarily responsible for food preparation and distribution and for ensuring the short and long-term health of the family and community. </w:t>
      </w:r>
      <w:r w:rsidRPr="0096175E">
        <w:rPr>
          <w:rFonts w:asciiTheme="minorHAnsi" w:eastAsia="Times New Roman" w:hAnsiTheme="minorHAnsi" w:cs="Arial"/>
          <w:sz w:val="20"/>
          <w:szCs w:val="20"/>
          <w:lang w:val="en-CA" w:bidi="km-KH"/>
        </w:rPr>
        <w:t xml:space="preserve">Women have a greater knowledge of the flora and fauna surrounding them and play very important roles in biodiversity conservation sectors, for example, </w:t>
      </w:r>
      <w:r w:rsidRPr="0096175E">
        <w:rPr>
          <w:rFonts w:asciiTheme="minorHAnsi" w:hAnsiTheme="minorHAnsi" w:cs="Arial"/>
          <w:sz w:val="20"/>
          <w:szCs w:val="20"/>
        </w:rPr>
        <w:t>for daily livelihood, women play significant role in preserving and maintaining the generic diversity of plant species as result of selection preference based on food habits, food culture, taste, nutrition, and the health benefits of different species. However, it has frequently been considered a sector dominated by men, making it difficult for women’s participation on access to genetic resources and the fair and equitable of benefits arising.</w:t>
      </w:r>
    </w:p>
    <w:p w14:paraId="63CA926A" w14:textId="77777777" w:rsidR="002E5FDF" w:rsidRPr="0096175E" w:rsidRDefault="002E5FDF" w:rsidP="002E5FDF">
      <w:pPr>
        <w:pStyle w:val="ListParagraph"/>
        <w:ind w:left="360"/>
        <w:jc w:val="both"/>
        <w:rPr>
          <w:rFonts w:asciiTheme="minorHAnsi" w:hAnsiTheme="minorHAnsi" w:cs="Arial"/>
          <w:sz w:val="20"/>
          <w:szCs w:val="20"/>
        </w:rPr>
      </w:pPr>
    </w:p>
    <w:p w14:paraId="6D5FD388" w14:textId="07811587" w:rsidR="00312585" w:rsidRPr="0096175E" w:rsidRDefault="001657A1" w:rsidP="00E6041A">
      <w:pPr>
        <w:pStyle w:val="ListParagraph"/>
        <w:numPr>
          <w:ilvl w:val="0"/>
          <w:numId w:val="51"/>
        </w:numPr>
        <w:jc w:val="both"/>
        <w:rPr>
          <w:rFonts w:asciiTheme="minorHAnsi" w:eastAsia="Times New Roman" w:hAnsiTheme="minorHAnsi" w:cs="Arial"/>
          <w:sz w:val="20"/>
          <w:szCs w:val="20"/>
          <w:lang w:val="en-CA"/>
        </w:rPr>
      </w:pPr>
      <w:r w:rsidRPr="0096175E">
        <w:rPr>
          <w:rFonts w:asciiTheme="minorHAnsi" w:hAnsiTheme="minorHAnsi" w:cs="Arial"/>
          <w:sz w:val="20"/>
          <w:szCs w:val="20"/>
        </w:rPr>
        <w:t>Indigenous women</w:t>
      </w:r>
      <w:r w:rsidR="00312585" w:rsidRPr="0096175E">
        <w:rPr>
          <w:rFonts w:asciiTheme="minorHAnsi" w:hAnsiTheme="minorHAnsi" w:cs="Arial"/>
          <w:sz w:val="20"/>
          <w:szCs w:val="20"/>
        </w:rPr>
        <w:t xml:space="preserve"> </w:t>
      </w:r>
      <w:r w:rsidRPr="0096175E">
        <w:rPr>
          <w:rFonts w:asciiTheme="minorHAnsi" w:hAnsiTheme="minorHAnsi" w:cs="Arial"/>
          <w:sz w:val="20"/>
          <w:szCs w:val="20"/>
        </w:rPr>
        <w:t>are</w:t>
      </w:r>
      <w:r w:rsidR="00312585" w:rsidRPr="0096175E">
        <w:rPr>
          <w:rFonts w:asciiTheme="minorHAnsi" w:hAnsiTheme="minorHAnsi" w:cs="Arial"/>
          <w:sz w:val="20"/>
          <w:szCs w:val="20"/>
        </w:rPr>
        <w:t>, highly knowledgeable about biodiversity as it relates to plants, wildlife and other natural resources that may have nutritional or medicinal value. In Mountainous and Eastern Plain Landscape regions, women and forest are strongly connected with one another because women, especially those residing in forest have a deep connection with the forest ecology since they’re in charge of collection water, as well as food, fuel, fodder leaves for their family. Thus, women immediately perform a significant part in the protection of the forest that will be quite critical to the achievement of the preservation plan in addition to it using forest resources. The cultural and culinary practices of indigenous and smallholder farmers play a significant role in preserving and maintaining the generic diversity of plant species as result of selection preferences based on food habits, food culture, taste, nutrition, and the health benefits of different species</w:t>
      </w:r>
    </w:p>
    <w:p w14:paraId="1042FF3F" w14:textId="77777777" w:rsidR="00780755" w:rsidRPr="0096175E" w:rsidRDefault="00780755" w:rsidP="00E6041A">
      <w:pPr>
        <w:pStyle w:val="ListParagraph"/>
        <w:numPr>
          <w:ilvl w:val="0"/>
          <w:numId w:val="51"/>
        </w:numPr>
        <w:spacing w:before="120"/>
        <w:jc w:val="both"/>
        <w:rPr>
          <w:rFonts w:asciiTheme="minorHAnsi" w:eastAsia="Times New Roman" w:hAnsiTheme="minorHAnsi" w:cs="Arial"/>
          <w:sz w:val="20"/>
          <w:szCs w:val="20"/>
        </w:rPr>
      </w:pPr>
      <w:r w:rsidRPr="0096175E">
        <w:rPr>
          <w:rFonts w:asciiTheme="minorHAnsi" w:eastAsia="Times New Roman" w:hAnsiTheme="minorHAnsi" w:cs="Arial"/>
          <w:sz w:val="20"/>
          <w:szCs w:val="20"/>
        </w:rPr>
        <w:t xml:space="preserve">In general, most people in the communities, especially women and elderly women, do not have a solid understanding of ABS and the issues it presents, they do, however, have a sense that business patterns are changing, affecting their genetic resource collection/harvesting yields and resulting in more difficult living conditions for their families. Almost all of women in Cambodia as well as in each community have no conceptual understanding of how to deal with fair or equity benefit sharing, particularly with respects to their livelihoods and development. The government has observed that women </w:t>
      </w:r>
      <w:r w:rsidR="00AC36CD" w:rsidRPr="0096175E">
        <w:rPr>
          <w:rFonts w:asciiTheme="minorHAnsi" w:eastAsia="Times New Roman" w:hAnsiTheme="minorHAnsi" w:cs="Arial"/>
          <w:sz w:val="20"/>
          <w:szCs w:val="20"/>
        </w:rPr>
        <w:t xml:space="preserve">and men do </w:t>
      </w:r>
      <w:r w:rsidRPr="0096175E">
        <w:rPr>
          <w:rFonts w:asciiTheme="minorHAnsi" w:eastAsia="Times New Roman" w:hAnsiTheme="minorHAnsi" w:cs="Arial"/>
          <w:sz w:val="20"/>
          <w:szCs w:val="20"/>
        </w:rPr>
        <w:t xml:space="preserve">not a good understanding on </w:t>
      </w:r>
      <w:r w:rsidR="00AC36CD" w:rsidRPr="0096175E">
        <w:rPr>
          <w:rFonts w:asciiTheme="minorHAnsi" w:eastAsia="Times New Roman" w:hAnsiTheme="minorHAnsi" w:cs="Arial"/>
          <w:sz w:val="20"/>
          <w:szCs w:val="20"/>
        </w:rPr>
        <w:t xml:space="preserve">the sustainable </w:t>
      </w:r>
      <w:r w:rsidRPr="0096175E">
        <w:rPr>
          <w:rFonts w:asciiTheme="minorHAnsi" w:eastAsia="Times New Roman" w:hAnsiTheme="minorHAnsi" w:cs="Arial"/>
          <w:sz w:val="20"/>
          <w:szCs w:val="20"/>
        </w:rPr>
        <w:t>utilization of a genetic resource</w:t>
      </w:r>
      <w:r w:rsidR="00AC36CD" w:rsidRPr="0096175E">
        <w:rPr>
          <w:rFonts w:asciiTheme="minorHAnsi" w:eastAsia="Times New Roman" w:hAnsiTheme="minorHAnsi" w:cs="Arial"/>
          <w:sz w:val="20"/>
          <w:szCs w:val="20"/>
        </w:rPr>
        <w:t xml:space="preserve">, Consequently, </w:t>
      </w:r>
      <w:r w:rsidRPr="0096175E">
        <w:rPr>
          <w:rFonts w:asciiTheme="minorHAnsi" w:eastAsia="Times New Roman" w:hAnsiTheme="minorHAnsi" w:cs="Arial"/>
          <w:sz w:val="20"/>
          <w:szCs w:val="20"/>
        </w:rPr>
        <w:t>within their communit</w:t>
      </w:r>
      <w:r w:rsidR="00AC36CD" w:rsidRPr="0096175E">
        <w:rPr>
          <w:rFonts w:asciiTheme="minorHAnsi" w:eastAsia="Times New Roman" w:hAnsiTheme="minorHAnsi" w:cs="Arial"/>
          <w:sz w:val="20"/>
          <w:szCs w:val="20"/>
        </w:rPr>
        <w:t xml:space="preserve">ies, there is lack of understanding of </w:t>
      </w:r>
      <w:r w:rsidRPr="0096175E">
        <w:rPr>
          <w:rFonts w:asciiTheme="minorHAnsi" w:eastAsia="Times New Roman" w:hAnsiTheme="minorHAnsi" w:cs="Arial"/>
          <w:sz w:val="20"/>
          <w:szCs w:val="20"/>
        </w:rPr>
        <w:t xml:space="preserve">sustainable harvesting </w:t>
      </w:r>
      <w:r w:rsidR="00AC36CD" w:rsidRPr="0096175E">
        <w:rPr>
          <w:rFonts w:asciiTheme="minorHAnsi" w:eastAsia="Times New Roman" w:hAnsiTheme="minorHAnsi" w:cs="Arial"/>
          <w:sz w:val="20"/>
          <w:szCs w:val="20"/>
        </w:rPr>
        <w:t xml:space="preserve">techniques </w:t>
      </w:r>
      <w:r w:rsidRPr="0096175E">
        <w:rPr>
          <w:rFonts w:asciiTheme="minorHAnsi" w:eastAsia="Times New Roman" w:hAnsiTheme="minorHAnsi" w:cs="Arial"/>
          <w:sz w:val="20"/>
          <w:szCs w:val="20"/>
        </w:rPr>
        <w:t>and its use</w:t>
      </w:r>
      <w:r w:rsidR="00AC36CD" w:rsidRPr="0096175E">
        <w:rPr>
          <w:rFonts w:asciiTheme="minorHAnsi" w:eastAsia="Times New Roman" w:hAnsiTheme="minorHAnsi" w:cs="Arial"/>
          <w:sz w:val="20"/>
          <w:szCs w:val="20"/>
        </w:rPr>
        <w:t>.  This is further aggravated by the</w:t>
      </w:r>
      <w:r w:rsidRPr="0096175E">
        <w:rPr>
          <w:rFonts w:asciiTheme="minorHAnsi" w:eastAsia="Times New Roman" w:hAnsiTheme="minorHAnsi" w:cs="Arial"/>
          <w:sz w:val="20"/>
          <w:szCs w:val="20"/>
        </w:rPr>
        <w:t xml:space="preserve"> lack of proper capacity development </w:t>
      </w:r>
      <w:r w:rsidR="00AC36CD" w:rsidRPr="0096175E">
        <w:rPr>
          <w:rFonts w:asciiTheme="minorHAnsi" w:eastAsia="Times New Roman" w:hAnsiTheme="minorHAnsi" w:cs="Arial"/>
          <w:sz w:val="20"/>
          <w:szCs w:val="20"/>
        </w:rPr>
        <w:t xml:space="preserve">programs </w:t>
      </w:r>
      <w:r w:rsidRPr="0096175E">
        <w:rPr>
          <w:rFonts w:asciiTheme="minorHAnsi" w:eastAsia="Times New Roman" w:hAnsiTheme="minorHAnsi" w:cs="Arial"/>
          <w:sz w:val="20"/>
          <w:szCs w:val="20"/>
        </w:rPr>
        <w:t xml:space="preserve">and </w:t>
      </w:r>
      <w:r w:rsidR="00AC36CD" w:rsidRPr="0096175E">
        <w:rPr>
          <w:rFonts w:asciiTheme="minorHAnsi" w:eastAsia="Times New Roman" w:hAnsiTheme="minorHAnsi" w:cs="Arial"/>
          <w:sz w:val="20"/>
          <w:szCs w:val="20"/>
        </w:rPr>
        <w:t xml:space="preserve">the </w:t>
      </w:r>
      <w:r w:rsidRPr="0096175E">
        <w:rPr>
          <w:rFonts w:asciiTheme="minorHAnsi" w:eastAsia="Times New Roman" w:hAnsiTheme="minorHAnsi" w:cs="Arial"/>
          <w:sz w:val="20"/>
          <w:szCs w:val="20"/>
        </w:rPr>
        <w:t xml:space="preserve">absence of ABS policy and </w:t>
      </w:r>
      <w:r w:rsidR="00AC36CD" w:rsidRPr="0096175E">
        <w:rPr>
          <w:rFonts w:asciiTheme="minorHAnsi" w:eastAsia="Times New Roman" w:hAnsiTheme="minorHAnsi" w:cs="Arial"/>
          <w:sz w:val="20"/>
          <w:szCs w:val="20"/>
        </w:rPr>
        <w:t xml:space="preserve">a </w:t>
      </w:r>
      <w:r w:rsidRPr="0096175E">
        <w:rPr>
          <w:rFonts w:asciiTheme="minorHAnsi" w:eastAsia="Times New Roman" w:hAnsiTheme="minorHAnsi" w:cs="Arial"/>
          <w:sz w:val="20"/>
          <w:szCs w:val="20"/>
        </w:rPr>
        <w:t>legal framework and permitting system</w:t>
      </w:r>
      <w:r w:rsidR="00AC36CD" w:rsidRPr="0096175E">
        <w:rPr>
          <w:rFonts w:asciiTheme="minorHAnsi" w:eastAsia="Times New Roman" w:hAnsiTheme="minorHAnsi" w:cs="Arial"/>
          <w:sz w:val="20"/>
          <w:szCs w:val="20"/>
        </w:rPr>
        <w:t xml:space="preserve">.  Consequently, this has resulted in </w:t>
      </w:r>
      <w:r w:rsidRPr="0096175E">
        <w:rPr>
          <w:rFonts w:asciiTheme="minorHAnsi" w:eastAsia="Times New Roman" w:hAnsiTheme="minorHAnsi" w:cs="Arial"/>
          <w:sz w:val="20"/>
          <w:szCs w:val="20"/>
        </w:rPr>
        <w:t>inappropriate agreement</w:t>
      </w:r>
      <w:r w:rsidR="00AC36CD" w:rsidRPr="0096175E">
        <w:rPr>
          <w:rFonts w:asciiTheme="minorHAnsi" w:eastAsia="Times New Roman" w:hAnsiTheme="minorHAnsi" w:cs="Arial"/>
          <w:sz w:val="20"/>
          <w:szCs w:val="20"/>
        </w:rPr>
        <w:t>s</w:t>
      </w:r>
      <w:r w:rsidRPr="0096175E">
        <w:rPr>
          <w:rFonts w:asciiTheme="minorHAnsi" w:eastAsia="Times New Roman" w:hAnsiTheme="minorHAnsi" w:cs="Arial"/>
          <w:sz w:val="20"/>
          <w:szCs w:val="20"/>
        </w:rPr>
        <w:t xml:space="preserve"> among and between providers and users of genetic resources </w:t>
      </w:r>
      <w:r w:rsidR="00AC36CD" w:rsidRPr="0096175E">
        <w:rPr>
          <w:rFonts w:asciiTheme="minorHAnsi" w:eastAsia="Times New Roman" w:hAnsiTheme="minorHAnsi" w:cs="Arial"/>
          <w:sz w:val="20"/>
          <w:szCs w:val="20"/>
        </w:rPr>
        <w:t xml:space="preserve">as these are not governed by the </w:t>
      </w:r>
      <w:r w:rsidRPr="0096175E">
        <w:rPr>
          <w:rFonts w:asciiTheme="minorHAnsi" w:eastAsia="Times New Roman" w:hAnsiTheme="minorHAnsi" w:cs="Arial"/>
          <w:sz w:val="20"/>
          <w:szCs w:val="20"/>
        </w:rPr>
        <w:t xml:space="preserve">provisions </w:t>
      </w:r>
      <w:r w:rsidR="00AC36CD" w:rsidRPr="0096175E">
        <w:rPr>
          <w:rFonts w:asciiTheme="minorHAnsi" w:eastAsia="Times New Roman" w:hAnsiTheme="minorHAnsi" w:cs="Arial"/>
          <w:sz w:val="20"/>
          <w:szCs w:val="20"/>
        </w:rPr>
        <w:t>of the</w:t>
      </w:r>
      <w:r w:rsidRPr="0096175E">
        <w:rPr>
          <w:rFonts w:asciiTheme="minorHAnsi" w:eastAsia="Times New Roman" w:hAnsiTheme="minorHAnsi" w:cs="Arial"/>
          <w:sz w:val="20"/>
          <w:szCs w:val="20"/>
        </w:rPr>
        <w:t xml:space="preserve"> Nagoya Protocol regarding PIC and MATs mechanism.</w:t>
      </w:r>
    </w:p>
    <w:p w14:paraId="7546CAA8" w14:textId="77777777" w:rsidR="00780755" w:rsidRPr="0096175E" w:rsidRDefault="00780755" w:rsidP="00E6041A">
      <w:pPr>
        <w:pStyle w:val="ListParagraph"/>
        <w:numPr>
          <w:ilvl w:val="0"/>
          <w:numId w:val="51"/>
        </w:numPr>
        <w:spacing w:before="120"/>
        <w:jc w:val="both"/>
        <w:rPr>
          <w:rFonts w:asciiTheme="minorHAnsi" w:eastAsia="Times New Roman" w:hAnsiTheme="minorHAnsi" w:cs="Arial"/>
          <w:sz w:val="20"/>
          <w:szCs w:val="20"/>
        </w:rPr>
      </w:pPr>
      <w:r w:rsidRPr="0096175E">
        <w:rPr>
          <w:rFonts w:asciiTheme="minorHAnsi" w:eastAsia="Times New Roman" w:hAnsiTheme="minorHAnsi" w:cs="Arial"/>
          <w:sz w:val="20"/>
          <w:szCs w:val="20"/>
        </w:rPr>
        <w:t>The government recognizes that the main considerations for ensuring gender equality are the following:</w:t>
      </w:r>
    </w:p>
    <w:p w14:paraId="37D986C4" w14:textId="77777777" w:rsidR="00780755" w:rsidRDefault="00780755" w:rsidP="00E6041A">
      <w:pPr>
        <w:pStyle w:val="ListParagraph"/>
        <w:numPr>
          <w:ilvl w:val="0"/>
          <w:numId w:val="9"/>
        </w:numPr>
        <w:spacing w:before="120" w:after="200"/>
        <w:contextualSpacing/>
        <w:jc w:val="both"/>
        <w:rPr>
          <w:rFonts w:ascii="Calibri" w:eastAsia="Times New Roman" w:hAnsi="Calibri" w:cs="Arial"/>
          <w:sz w:val="20"/>
          <w:szCs w:val="20"/>
        </w:rPr>
      </w:pPr>
      <w:r>
        <w:rPr>
          <w:rFonts w:ascii="Calibri" w:eastAsia="Times New Roman" w:hAnsi="Calibri" w:cs="Arial"/>
          <w:sz w:val="20"/>
          <w:szCs w:val="20"/>
        </w:rPr>
        <w:t>Ensuring women’s representation and participation in natural resources management sectors;</w:t>
      </w:r>
    </w:p>
    <w:p w14:paraId="2F13F13C" w14:textId="77777777" w:rsidR="00780755" w:rsidRDefault="00780755" w:rsidP="00E6041A">
      <w:pPr>
        <w:pStyle w:val="ListParagraph"/>
        <w:numPr>
          <w:ilvl w:val="0"/>
          <w:numId w:val="9"/>
        </w:numPr>
        <w:spacing w:before="120" w:after="200"/>
        <w:contextualSpacing/>
        <w:jc w:val="both"/>
        <w:rPr>
          <w:rFonts w:ascii="Calibri" w:eastAsia="Times New Roman" w:hAnsi="Calibri" w:cs="Arial"/>
          <w:sz w:val="20"/>
          <w:szCs w:val="20"/>
        </w:rPr>
      </w:pPr>
      <w:r>
        <w:rPr>
          <w:rFonts w:ascii="Calibri" w:eastAsia="Times New Roman" w:hAnsi="Calibri" w:cs="Arial"/>
          <w:sz w:val="20"/>
          <w:szCs w:val="20"/>
        </w:rPr>
        <w:t>Creating enabling conditions for women’s participation;</w:t>
      </w:r>
    </w:p>
    <w:p w14:paraId="2B1A5115" w14:textId="77777777" w:rsidR="00780755" w:rsidRDefault="00780755" w:rsidP="00E6041A">
      <w:pPr>
        <w:pStyle w:val="ListParagraph"/>
        <w:numPr>
          <w:ilvl w:val="0"/>
          <w:numId w:val="9"/>
        </w:numPr>
        <w:spacing w:before="120" w:after="200"/>
        <w:contextualSpacing/>
        <w:jc w:val="both"/>
        <w:rPr>
          <w:rFonts w:ascii="Calibri" w:eastAsia="Times New Roman" w:hAnsi="Calibri" w:cs="Arial"/>
          <w:sz w:val="20"/>
          <w:szCs w:val="20"/>
        </w:rPr>
      </w:pPr>
      <w:r>
        <w:rPr>
          <w:rFonts w:ascii="Calibri" w:eastAsia="Times New Roman" w:hAnsi="Calibri" w:cs="Arial"/>
          <w:sz w:val="20"/>
          <w:szCs w:val="20"/>
        </w:rPr>
        <w:t>Enhancing women’s capacity to participate in decision-making processes; and</w:t>
      </w:r>
    </w:p>
    <w:p w14:paraId="2BA554A4" w14:textId="77777777" w:rsidR="00780755" w:rsidRDefault="00780755" w:rsidP="00E6041A">
      <w:pPr>
        <w:pStyle w:val="ListParagraph"/>
        <w:numPr>
          <w:ilvl w:val="0"/>
          <w:numId w:val="9"/>
        </w:numPr>
        <w:spacing w:before="120" w:after="200"/>
        <w:contextualSpacing/>
        <w:jc w:val="both"/>
        <w:rPr>
          <w:rFonts w:ascii="Calibri" w:eastAsia="Times New Roman" w:hAnsi="Calibri" w:cs="Arial"/>
          <w:sz w:val="20"/>
          <w:szCs w:val="20"/>
        </w:rPr>
      </w:pPr>
      <w:r>
        <w:rPr>
          <w:rFonts w:ascii="Calibri" w:eastAsia="Times New Roman" w:hAnsi="Calibri" w:cs="Arial"/>
          <w:sz w:val="20"/>
          <w:szCs w:val="20"/>
        </w:rPr>
        <w:t>Maintaining gender disaggregated records to enable monitoring of policies and projects to ensure women’s inclusion;</w:t>
      </w:r>
    </w:p>
    <w:p w14:paraId="00ACF265" w14:textId="77777777" w:rsidR="00312585" w:rsidRPr="0096175E" w:rsidRDefault="00780755" w:rsidP="00E6041A">
      <w:pPr>
        <w:pStyle w:val="NumberedParas"/>
        <w:numPr>
          <w:ilvl w:val="0"/>
          <w:numId w:val="52"/>
        </w:numPr>
        <w:rPr>
          <w:rFonts w:asciiTheme="minorHAnsi" w:hAnsiTheme="minorHAnsi"/>
          <w:sz w:val="20"/>
          <w:szCs w:val="20"/>
        </w:rPr>
      </w:pPr>
      <w:r w:rsidRPr="0096175E">
        <w:rPr>
          <w:rFonts w:asciiTheme="minorHAnsi" w:hAnsiTheme="minorHAnsi"/>
          <w:sz w:val="20"/>
          <w:szCs w:val="20"/>
        </w:rPr>
        <w:t xml:space="preserve">In order to address these constraints, the project will ensure </w:t>
      </w:r>
      <w:r w:rsidR="00603171" w:rsidRPr="0096175E">
        <w:rPr>
          <w:rFonts w:asciiTheme="minorHAnsi" w:hAnsiTheme="minorHAnsi"/>
          <w:sz w:val="20"/>
          <w:szCs w:val="20"/>
        </w:rPr>
        <w:t xml:space="preserve">that </w:t>
      </w:r>
      <w:r w:rsidRPr="0096175E">
        <w:rPr>
          <w:rFonts w:asciiTheme="minorHAnsi" w:hAnsiTheme="minorHAnsi"/>
          <w:sz w:val="20"/>
          <w:szCs w:val="20"/>
        </w:rPr>
        <w:t xml:space="preserve">key </w:t>
      </w:r>
      <w:r w:rsidR="00603171" w:rsidRPr="0096175E">
        <w:rPr>
          <w:rFonts w:asciiTheme="minorHAnsi" w:hAnsiTheme="minorHAnsi"/>
          <w:sz w:val="20"/>
          <w:szCs w:val="20"/>
        </w:rPr>
        <w:t xml:space="preserve">policy, legal and regulatory mechanims for ABS to be established will include specific considerations of gender and indigenous peoples priorities and needs.  The project will </w:t>
      </w:r>
      <w:r w:rsidR="00B75F28" w:rsidRPr="0096175E">
        <w:rPr>
          <w:rFonts w:asciiTheme="minorHAnsi" w:hAnsiTheme="minorHAnsi"/>
          <w:sz w:val="20"/>
          <w:szCs w:val="20"/>
        </w:rPr>
        <w:t xml:space="preserve">actively </w:t>
      </w:r>
      <w:r w:rsidR="00603171" w:rsidRPr="0096175E">
        <w:rPr>
          <w:rFonts w:asciiTheme="minorHAnsi" w:hAnsiTheme="minorHAnsi"/>
          <w:sz w:val="20"/>
          <w:szCs w:val="20"/>
        </w:rPr>
        <w:t xml:space="preserve">seek the support of the Ministry of Women’s Affairs </w:t>
      </w:r>
      <w:r w:rsidR="00AF2F45">
        <w:rPr>
          <w:rFonts w:asciiTheme="minorHAnsi" w:hAnsiTheme="minorHAnsi"/>
          <w:sz w:val="20"/>
          <w:szCs w:val="20"/>
        </w:rPr>
        <w:t>(M</w:t>
      </w:r>
      <w:r w:rsidR="00B75F28" w:rsidRPr="0096175E">
        <w:rPr>
          <w:rFonts w:asciiTheme="minorHAnsi" w:hAnsiTheme="minorHAnsi"/>
          <w:sz w:val="20"/>
          <w:szCs w:val="20"/>
        </w:rPr>
        <w:t>WA) to ensure that gender equality is central to the definition of policies, legislation, guidelines and practices relating to ABS in the country. All documents produced through th</w:t>
      </w:r>
      <w:r w:rsidR="00AF2F45">
        <w:rPr>
          <w:rFonts w:asciiTheme="minorHAnsi" w:hAnsiTheme="minorHAnsi"/>
          <w:sz w:val="20"/>
          <w:szCs w:val="20"/>
        </w:rPr>
        <w:t>e project will be reviewed by M</w:t>
      </w:r>
      <w:r w:rsidR="00B75F28" w:rsidRPr="0096175E">
        <w:rPr>
          <w:rFonts w:asciiTheme="minorHAnsi" w:hAnsiTheme="minorHAnsi"/>
          <w:sz w:val="20"/>
          <w:szCs w:val="20"/>
        </w:rPr>
        <w:t xml:space="preserve">WA to ensure that gender aspects are well integrated and that such new policies and plans will adequately benefit women. </w:t>
      </w:r>
      <w:r w:rsidRPr="0096175E">
        <w:rPr>
          <w:rFonts w:asciiTheme="minorHAnsi" w:hAnsiTheme="minorHAnsi"/>
          <w:sz w:val="20"/>
          <w:szCs w:val="20"/>
        </w:rPr>
        <w:t xml:space="preserve">At </w:t>
      </w:r>
      <w:r w:rsidR="00B75F28" w:rsidRPr="0096175E">
        <w:rPr>
          <w:rFonts w:asciiTheme="minorHAnsi" w:hAnsiTheme="minorHAnsi"/>
          <w:sz w:val="20"/>
          <w:szCs w:val="20"/>
        </w:rPr>
        <w:t xml:space="preserve">addition, at the </w:t>
      </w:r>
      <w:r w:rsidRPr="0096175E">
        <w:rPr>
          <w:rFonts w:asciiTheme="minorHAnsi" w:hAnsiTheme="minorHAnsi"/>
          <w:sz w:val="20"/>
          <w:szCs w:val="20"/>
        </w:rPr>
        <w:t>national level the project will provide equal opportunity to both male and female policy makers, decision makers, and  managers of the central institutions to participate</w:t>
      </w:r>
      <w:r w:rsidR="00B75F28" w:rsidRPr="0096175E">
        <w:rPr>
          <w:rFonts w:asciiTheme="minorHAnsi" w:hAnsiTheme="minorHAnsi"/>
          <w:sz w:val="20"/>
          <w:szCs w:val="20"/>
        </w:rPr>
        <w:t xml:space="preserve"> in matters relating to ABS</w:t>
      </w:r>
      <w:r w:rsidRPr="0096175E">
        <w:rPr>
          <w:rFonts w:asciiTheme="minorHAnsi" w:hAnsiTheme="minorHAnsi"/>
          <w:sz w:val="20"/>
          <w:szCs w:val="20"/>
        </w:rPr>
        <w:t>. At provincial level, the women</w:t>
      </w:r>
      <w:r w:rsidR="00B75F28" w:rsidRPr="0096175E">
        <w:rPr>
          <w:rFonts w:asciiTheme="minorHAnsi" w:hAnsiTheme="minorHAnsi"/>
          <w:sz w:val="20"/>
          <w:szCs w:val="20"/>
        </w:rPr>
        <w:t xml:space="preserve"> will be encouraged to participate in discussions relating to ABS matters and in participating in training,</w:t>
      </w:r>
      <w:r w:rsidRPr="0096175E">
        <w:rPr>
          <w:rFonts w:asciiTheme="minorHAnsi" w:hAnsiTheme="minorHAnsi"/>
          <w:sz w:val="20"/>
          <w:szCs w:val="20"/>
        </w:rPr>
        <w:t xml:space="preserve"> awareness raising and education activities. A gender-balaced involvement of participants in relevant activities including advocacy, capacity building and consultation will be promoted. During project implementation, consultation and capacity building activity planning will be specifically focused on ensuring that women </w:t>
      </w:r>
      <w:r w:rsidRPr="0096175E">
        <w:rPr>
          <w:rFonts w:asciiTheme="minorHAnsi" w:hAnsiTheme="minorHAnsi"/>
          <w:sz w:val="20"/>
          <w:szCs w:val="20"/>
        </w:rPr>
        <w:lastRenderedPageBreak/>
        <w:t xml:space="preserve">are actively engaged in all aspects of policy, legislative, and skills development.  Specific efforts would be made to seek the advise and guidance of the Ministry of Women’s Affairs to help integrate gender equality into policies and programs, including enhancing education and awareness of gender concerns. </w:t>
      </w:r>
      <w:r w:rsidR="00CA3176">
        <w:rPr>
          <w:rFonts w:asciiTheme="minorHAnsi" w:hAnsiTheme="minorHAnsi"/>
          <w:sz w:val="20"/>
          <w:szCs w:val="20"/>
        </w:rPr>
        <w:t xml:space="preserve">During implementation, </w:t>
      </w:r>
      <w:r w:rsidR="00DB5489">
        <w:rPr>
          <w:rFonts w:asciiTheme="minorHAnsi" w:hAnsiTheme="minorHAnsi"/>
          <w:sz w:val="20"/>
          <w:szCs w:val="20"/>
        </w:rPr>
        <w:t>M</w:t>
      </w:r>
      <w:r w:rsidR="00B75F28" w:rsidRPr="0096175E">
        <w:rPr>
          <w:rFonts w:asciiTheme="minorHAnsi" w:hAnsiTheme="minorHAnsi"/>
          <w:sz w:val="20"/>
          <w:szCs w:val="20"/>
        </w:rPr>
        <w:t xml:space="preserve">WA will be actively engaged to support gender mainstreaming in project related activities. </w:t>
      </w:r>
      <w:r w:rsidRPr="006942D9">
        <w:rPr>
          <w:rFonts w:asciiTheme="minorHAnsi" w:hAnsiTheme="minorHAnsi"/>
          <w:sz w:val="20"/>
          <w:szCs w:val="20"/>
        </w:rPr>
        <w:t xml:space="preserve">Annex </w:t>
      </w:r>
      <w:r w:rsidR="00321FEE" w:rsidRPr="006942D9">
        <w:rPr>
          <w:rFonts w:asciiTheme="minorHAnsi" w:hAnsiTheme="minorHAnsi"/>
          <w:sz w:val="20"/>
          <w:szCs w:val="20"/>
        </w:rPr>
        <w:t>5</w:t>
      </w:r>
      <w:r w:rsidR="00FD6F6A" w:rsidRPr="006942D9">
        <w:rPr>
          <w:rFonts w:asciiTheme="minorHAnsi" w:hAnsiTheme="minorHAnsi"/>
          <w:sz w:val="20"/>
          <w:szCs w:val="20"/>
        </w:rPr>
        <w:t xml:space="preserve"> </w:t>
      </w:r>
      <w:r w:rsidRPr="006942D9">
        <w:rPr>
          <w:rFonts w:asciiTheme="minorHAnsi" w:hAnsiTheme="minorHAnsi"/>
          <w:sz w:val="20"/>
          <w:szCs w:val="20"/>
        </w:rPr>
        <w:t>provides a</w:t>
      </w:r>
      <w:r w:rsidRPr="0096175E">
        <w:rPr>
          <w:rFonts w:asciiTheme="minorHAnsi" w:hAnsiTheme="minorHAnsi"/>
          <w:sz w:val="20"/>
          <w:szCs w:val="20"/>
        </w:rPr>
        <w:t xml:space="preserve"> gender analysis and mainstreaming action plan.</w:t>
      </w:r>
    </w:p>
    <w:p w14:paraId="05DBC5DE" w14:textId="77777777" w:rsidR="005F6003" w:rsidRPr="0096175E" w:rsidRDefault="005F6003" w:rsidP="0096175E">
      <w:pPr>
        <w:rPr>
          <w:rFonts w:asciiTheme="minorHAnsi" w:hAnsiTheme="minorHAnsi"/>
          <w:i/>
          <w:szCs w:val="20"/>
        </w:rPr>
      </w:pPr>
    </w:p>
    <w:p w14:paraId="5B427977" w14:textId="77777777" w:rsidR="00A67522" w:rsidRPr="0096175E" w:rsidRDefault="00C77E42" w:rsidP="00812E1B">
      <w:pPr>
        <w:pStyle w:val="ListParagraph"/>
        <w:ind w:left="360"/>
        <w:jc w:val="both"/>
        <w:rPr>
          <w:rFonts w:asciiTheme="minorHAnsi" w:hAnsiTheme="minorHAnsi"/>
          <w:bCs/>
          <w:sz w:val="20"/>
          <w:szCs w:val="20"/>
        </w:rPr>
      </w:pPr>
      <w:r w:rsidRPr="0096175E">
        <w:rPr>
          <w:rFonts w:asciiTheme="minorHAnsi" w:hAnsiTheme="minorHAnsi"/>
          <w:b/>
          <w:bCs/>
          <w:sz w:val="20"/>
          <w:szCs w:val="20"/>
        </w:rPr>
        <w:t>South-South and Triangular Cooperation</w:t>
      </w:r>
      <w:r w:rsidRPr="0096175E">
        <w:rPr>
          <w:rFonts w:asciiTheme="minorHAnsi" w:hAnsiTheme="minorHAnsi"/>
          <w:bCs/>
          <w:sz w:val="20"/>
          <w:szCs w:val="20"/>
        </w:rPr>
        <w:t xml:space="preserve"> </w:t>
      </w:r>
    </w:p>
    <w:p w14:paraId="203AA8D3" w14:textId="77777777" w:rsidR="004D20B4" w:rsidRPr="0096175E" w:rsidRDefault="004D20B4" w:rsidP="0096175E">
      <w:pPr>
        <w:rPr>
          <w:rFonts w:asciiTheme="minorHAnsi" w:hAnsiTheme="minorHAnsi"/>
          <w:bCs/>
          <w:szCs w:val="20"/>
        </w:rPr>
      </w:pPr>
    </w:p>
    <w:p w14:paraId="056B7209" w14:textId="34823BC9" w:rsidR="004D20B4" w:rsidRPr="0096175E" w:rsidRDefault="004D20B4" w:rsidP="00E6041A">
      <w:pPr>
        <w:pStyle w:val="ListParagraph"/>
        <w:numPr>
          <w:ilvl w:val="0"/>
          <w:numId w:val="52"/>
        </w:numPr>
        <w:jc w:val="both"/>
        <w:rPr>
          <w:rFonts w:asciiTheme="minorHAnsi" w:eastAsia="Times New Roman" w:hAnsiTheme="minorHAnsi"/>
          <w:sz w:val="20"/>
          <w:szCs w:val="20"/>
        </w:rPr>
      </w:pPr>
      <w:r w:rsidRPr="0096175E">
        <w:rPr>
          <w:rFonts w:asciiTheme="minorHAnsi" w:hAnsiTheme="minorHAnsi"/>
          <w:bCs/>
          <w:sz w:val="20"/>
          <w:szCs w:val="20"/>
        </w:rPr>
        <w:t xml:space="preserve">The GEF project will coordinate closely, through information sharing and access to learning and best practices emanating from the on-going UNDP multi-country program for </w:t>
      </w:r>
      <w:r w:rsidRPr="0096175E">
        <w:rPr>
          <w:rFonts w:asciiTheme="minorHAnsi" w:eastAsia="Times New Roman" w:hAnsiTheme="minorHAnsi"/>
          <w:sz w:val="20"/>
          <w:szCs w:val="20"/>
        </w:rPr>
        <w:t xml:space="preserve">Strengthening human resources, legal frameworks, and institutional </w:t>
      </w:r>
      <w:r w:rsidRPr="0096175E">
        <w:rPr>
          <w:rFonts w:asciiTheme="minorHAnsi" w:hAnsiTheme="minorHAnsi"/>
          <w:i/>
          <w:sz w:val="20"/>
          <w:szCs w:val="20"/>
        </w:rPr>
        <w:t>c</w:t>
      </w:r>
      <w:r w:rsidRPr="0096175E">
        <w:rPr>
          <w:rFonts w:asciiTheme="minorHAnsi" w:eastAsia="Times New Roman" w:hAnsiTheme="minorHAnsi"/>
          <w:sz w:val="20"/>
          <w:szCs w:val="20"/>
        </w:rPr>
        <w:t>apacities to implement the Nagoya Protocol</w:t>
      </w:r>
      <w:r w:rsidR="00A7479B" w:rsidRPr="0096175E">
        <w:rPr>
          <w:rFonts w:asciiTheme="minorHAnsi" w:eastAsia="Times New Roman" w:hAnsiTheme="minorHAnsi"/>
          <w:sz w:val="20"/>
          <w:szCs w:val="20"/>
        </w:rPr>
        <w:t xml:space="preserve">. </w:t>
      </w:r>
      <w:r w:rsidR="006670A4" w:rsidRPr="0096175E">
        <w:rPr>
          <w:rFonts w:asciiTheme="minorHAnsi" w:eastAsia="Times New Roman" w:hAnsiTheme="minorHAnsi"/>
          <w:sz w:val="20"/>
          <w:szCs w:val="20"/>
        </w:rPr>
        <w:t xml:space="preserve">Following the October 2018 Community of Practice Workshop held in </w:t>
      </w:r>
      <w:proofErr w:type="spellStart"/>
      <w:r w:rsidR="006670A4" w:rsidRPr="0096175E">
        <w:rPr>
          <w:rFonts w:asciiTheme="minorHAnsi" w:eastAsia="Times New Roman" w:hAnsiTheme="minorHAnsi"/>
          <w:sz w:val="20"/>
          <w:szCs w:val="20"/>
        </w:rPr>
        <w:t>Siem</w:t>
      </w:r>
      <w:proofErr w:type="spellEnd"/>
      <w:r w:rsidR="006670A4" w:rsidRPr="0096175E">
        <w:rPr>
          <w:rFonts w:asciiTheme="minorHAnsi" w:eastAsia="Times New Roman" w:hAnsiTheme="minorHAnsi"/>
          <w:sz w:val="20"/>
          <w:szCs w:val="20"/>
        </w:rPr>
        <w:t xml:space="preserve"> Reap in Cambodia, participating countries from Asia and Pacific agreed to share experiences, knowledge and learning from implementation of their respective ABS projects to provide solutions that can be trialed and test.  </w:t>
      </w:r>
      <w:r w:rsidR="001657A1" w:rsidRPr="0096175E">
        <w:rPr>
          <w:rFonts w:asciiTheme="minorHAnsi" w:eastAsia="Times New Roman" w:hAnsiTheme="minorHAnsi"/>
          <w:sz w:val="20"/>
          <w:szCs w:val="20"/>
        </w:rPr>
        <w:t>Countries</w:t>
      </w:r>
      <w:r w:rsidR="006670A4" w:rsidRPr="0096175E">
        <w:rPr>
          <w:rFonts w:asciiTheme="minorHAnsi" w:eastAsia="Times New Roman" w:hAnsiTheme="minorHAnsi"/>
          <w:sz w:val="20"/>
          <w:szCs w:val="20"/>
        </w:rPr>
        <w:t xml:space="preserve"> agreed that opportunities for research and private sector could be shared across the region. This cooperation would be further strengthened by the participa</w:t>
      </w:r>
      <w:r w:rsidR="00A7479B" w:rsidRPr="0096175E">
        <w:rPr>
          <w:rFonts w:asciiTheme="minorHAnsi" w:eastAsia="Times New Roman" w:hAnsiTheme="minorHAnsi"/>
          <w:sz w:val="20"/>
          <w:szCs w:val="20"/>
        </w:rPr>
        <w:t xml:space="preserve">tion of </w:t>
      </w:r>
      <w:r w:rsidR="006670A4" w:rsidRPr="0096175E">
        <w:rPr>
          <w:rFonts w:asciiTheme="minorHAnsi" w:eastAsia="Times New Roman" w:hAnsiTheme="minorHAnsi"/>
          <w:sz w:val="20"/>
          <w:szCs w:val="20"/>
        </w:rPr>
        <w:t xml:space="preserve">project staff in regional learning programs that would help to </w:t>
      </w:r>
      <w:r w:rsidRPr="0096175E">
        <w:rPr>
          <w:rFonts w:asciiTheme="minorHAnsi" w:eastAsia="Times New Roman" w:hAnsiTheme="minorHAnsi"/>
          <w:sz w:val="20"/>
          <w:szCs w:val="20"/>
        </w:rPr>
        <w:t xml:space="preserve">actively solicit experiences from member countries under this program. </w:t>
      </w:r>
    </w:p>
    <w:p w14:paraId="06026C69" w14:textId="77777777" w:rsidR="004D20B4" w:rsidRPr="0096175E" w:rsidRDefault="004D20B4" w:rsidP="0096175E">
      <w:pPr>
        <w:pStyle w:val="ListParagraph"/>
        <w:ind w:left="0"/>
        <w:jc w:val="both"/>
        <w:rPr>
          <w:rFonts w:asciiTheme="minorHAnsi" w:hAnsiTheme="minorHAnsi" w:cs="Calibri"/>
          <w:sz w:val="20"/>
          <w:szCs w:val="20"/>
          <w:u w:val="single"/>
        </w:rPr>
      </w:pPr>
    </w:p>
    <w:p w14:paraId="2605A0E8" w14:textId="77777777" w:rsidR="00591D26" w:rsidRDefault="00075FD8" w:rsidP="00812E1B">
      <w:pPr>
        <w:pStyle w:val="ListParagraph"/>
        <w:ind w:left="360"/>
        <w:jc w:val="both"/>
        <w:rPr>
          <w:rFonts w:asciiTheme="minorHAnsi" w:hAnsiTheme="minorHAnsi" w:cs="Calibri"/>
          <w:b/>
          <w:sz w:val="20"/>
          <w:szCs w:val="20"/>
        </w:rPr>
      </w:pPr>
      <w:r w:rsidRPr="0096175E">
        <w:rPr>
          <w:rFonts w:asciiTheme="minorHAnsi" w:hAnsiTheme="minorHAnsi" w:cs="Calibri"/>
          <w:b/>
          <w:sz w:val="20"/>
          <w:szCs w:val="20"/>
        </w:rPr>
        <w:t>Sustainability and Scaling Up</w:t>
      </w:r>
    </w:p>
    <w:p w14:paraId="40FAB6ED" w14:textId="77777777" w:rsidR="00812E1B" w:rsidRPr="0096175E" w:rsidRDefault="00812E1B" w:rsidP="00812E1B">
      <w:pPr>
        <w:pStyle w:val="ListParagraph"/>
        <w:ind w:left="360"/>
        <w:jc w:val="both"/>
        <w:rPr>
          <w:rFonts w:asciiTheme="minorHAnsi" w:hAnsiTheme="minorHAnsi" w:cs="Calibri"/>
          <w:i/>
          <w:sz w:val="20"/>
          <w:szCs w:val="20"/>
        </w:rPr>
      </w:pPr>
    </w:p>
    <w:p w14:paraId="6D488959" w14:textId="77777777" w:rsidR="00F93661" w:rsidRPr="0096175E" w:rsidRDefault="00F93661" w:rsidP="00E6041A">
      <w:pPr>
        <w:pStyle w:val="NumberedParas"/>
        <w:numPr>
          <w:ilvl w:val="0"/>
          <w:numId w:val="52"/>
        </w:numPr>
        <w:rPr>
          <w:rStyle w:val="hps"/>
          <w:rFonts w:asciiTheme="minorHAnsi" w:hAnsiTheme="minorHAnsi"/>
          <w:sz w:val="20"/>
          <w:szCs w:val="20"/>
        </w:rPr>
      </w:pPr>
      <w:r w:rsidRPr="0096175E">
        <w:rPr>
          <w:rStyle w:val="hps"/>
          <w:rFonts w:asciiTheme="minorHAnsi" w:hAnsiTheme="minorHAnsi"/>
          <w:sz w:val="20"/>
          <w:szCs w:val="20"/>
        </w:rPr>
        <w:t>The promulgation and enforcement of the new legal framework on ABS will greatly contribute to change the way access and sharing benefit of genetic resources is managed in Cambodian society, leading to a more equitable, fair and sustainable use of genetic resources. After the completion of the project, awareness and capacity of all stakeholders on implementation, compliance, monitoring and tracking of the national ABS framework would have been significantly enhanced. Providers</w:t>
      </w:r>
      <w:r w:rsidRPr="0096175E">
        <w:rPr>
          <w:rFonts w:asciiTheme="minorHAnsi" w:hAnsiTheme="minorHAnsi"/>
          <w:sz w:val="20"/>
          <w:szCs w:val="20"/>
        </w:rPr>
        <w:t xml:space="preserve"> would better </w:t>
      </w:r>
      <w:r w:rsidRPr="0096175E">
        <w:rPr>
          <w:rStyle w:val="hps"/>
          <w:rFonts w:asciiTheme="minorHAnsi" w:hAnsiTheme="minorHAnsi"/>
          <w:sz w:val="20"/>
          <w:szCs w:val="20"/>
        </w:rPr>
        <w:t>understand the value of genetic resources they own</w:t>
      </w:r>
      <w:r w:rsidRPr="0096175E">
        <w:rPr>
          <w:rFonts w:asciiTheme="minorHAnsi" w:hAnsiTheme="minorHAnsi"/>
          <w:sz w:val="20"/>
          <w:szCs w:val="20"/>
        </w:rPr>
        <w:t xml:space="preserve">, and become more capable of </w:t>
      </w:r>
      <w:r w:rsidRPr="0096175E">
        <w:rPr>
          <w:rStyle w:val="hps"/>
          <w:rFonts w:asciiTheme="minorHAnsi" w:hAnsiTheme="minorHAnsi"/>
          <w:sz w:val="20"/>
          <w:szCs w:val="20"/>
        </w:rPr>
        <w:t xml:space="preserve">negotiating with the </w:t>
      </w:r>
      <w:r w:rsidRPr="0096175E">
        <w:rPr>
          <w:rStyle w:val="hpsalt-edited"/>
          <w:rFonts w:asciiTheme="minorHAnsi" w:hAnsiTheme="minorHAnsi"/>
          <w:sz w:val="20"/>
          <w:szCs w:val="20"/>
        </w:rPr>
        <w:t>user on</w:t>
      </w:r>
      <w:r w:rsidRPr="0096175E">
        <w:rPr>
          <w:rFonts w:asciiTheme="minorHAnsi" w:hAnsiTheme="minorHAnsi"/>
          <w:sz w:val="20"/>
          <w:szCs w:val="20"/>
        </w:rPr>
        <w:t xml:space="preserve"> benefit sharing in accordance with the </w:t>
      </w:r>
      <w:r w:rsidRPr="0096175E">
        <w:rPr>
          <w:rStyle w:val="hps"/>
          <w:rFonts w:asciiTheme="minorHAnsi" w:hAnsiTheme="minorHAnsi"/>
          <w:sz w:val="20"/>
          <w:szCs w:val="20"/>
        </w:rPr>
        <w:t>ABS</w:t>
      </w:r>
      <w:r w:rsidRPr="0096175E">
        <w:rPr>
          <w:rFonts w:asciiTheme="minorHAnsi" w:hAnsiTheme="minorHAnsi"/>
          <w:sz w:val="20"/>
          <w:szCs w:val="20"/>
        </w:rPr>
        <w:t xml:space="preserve"> principles. </w:t>
      </w:r>
      <w:r w:rsidRPr="0096175E">
        <w:rPr>
          <w:rStyle w:val="hps"/>
          <w:rFonts w:asciiTheme="minorHAnsi" w:hAnsiTheme="minorHAnsi"/>
          <w:sz w:val="20"/>
          <w:szCs w:val="20"/>
        </w:rPr>
        <w:t>Users</w:t>
      </w:r>
      <w:r w:rsidRPr="0096175E">
        <w:rPr>
          <w:rFonts w:asciiTheme="minorHAnsi" w:hAnsiTheme="minorHAnsi"/>
          <w:sz w:val="20"/>
          <w:szCs w:val="20"/>
        </w:rPr>
        <w:t xml:space="preserve"> would be more </w:t>
      </w:r>
      <w:r w:rsidRPr="0096175E">
        <w:rPr>
          <w:rStyle w:val="hps"/>
          <w:rFonts w:asciiTheme="minorHAnsi" w:hAnsiTheme="minorHAnsi"/>
          <w:sz w:val="20"/>
          <w:szCs w:val="20"/>
        </w:rPr>
        <w:t>aware of their responsibility to share benefits</w:t>
      </w:r>
      <w:r w:rsidRPr="0096175E">
        <w:rPr>
          <w:rFonts w:asciiTheme="minorHAnsi" w:hAnsiTheme="minorHAnsi"/>
          <w:sz w:val="20"/>
          <w:szCs w:val="20"/>
        </w:rPr>
        <w:t xml:space="preserve"> of genetic resources with the </w:t>
      </w:r>
      <w:r w:rsidRPr="0096175E">
        <w:rPr>
          <w:rStyle w:val="hps"/>
          <w:rFonts w:asciiTheme="minorHAnsi" w:hAnsiTheme="minorHAnsi"/>
          <w:sz w:val="20"/>
          <w:szCs w:val="20"/>
        </w:rPr>
        <w:t>providers</w:t>
      </w:r>
      <w:r w:rsidRPr="0096175E">
        <w:rPr>
          <w:rFonts w:asciiTheme="minorHAnsi" w:hAnsiTheme="minorHAnsi"/>
          <w:sz w:val="20"/>
          <w:szCs w:val="20"/>
        </w:rPr>
        <w:t xml:space="preserve">, </w:t>
      </w:r>
      <w:r w:rsidRPr="0096175E">
        <w:rPr>
          <w:rStyle w:val="hps"/>
          <w:rFonts w:asciiTheme="minorHAnsi" w:hAnsiTheme="minorHAnsi"/>
          <w:sz w:val="20"/>
          <w:szCs w:val="20"/>
        </w:rPr>
        <w:t>thus creating a legal MAT</w:t>
      </w:r>
      <w:r w:rsidRPr="0096175E">
        <w:rPr>
          <w:rFonts w:asciiTheme="minorHAnsi" w:hAnsiTheme="minorHAnsi"/>
          <w:sz w:val="20"/>
          <w:szCs w:val="20"/>
        </w:rPr>
        <w:t xml:space="preserve"> for clarification and transparency related to use of genetic resources for commercial and research purposes, as well as </w:t>
      </w:r>
      <w:r w:rsidRPr="0096175E">
        <w:rPr>
          <w:rStyle w:val="hps"/>
          <w:rFonts w:asciiTheme="minorHAnsi" w:hAnsiTheme="minorHAnsi"/>
          <w:sz w:val="20"/>
          <w:szCs w:val="20"/>
        </w:rPr>
        <w:t>ensuring benefits from utilization of genetic resources are shared equitably</w:t>
      </w:r>
      <w:r w:rsidRPr="0096175E">
        <w:rPr>
          <w:rFonts w:asciiTheme="minorHAnsi" w:hAnsiTheme="minorHAnsi"/>
          <w:sz w:val="20"/>
          <w:szCs w:val="20"/>
        </w:rPr>
        <w:t xml:space="preserve"> and fairly between the </w:t>
      </w:r>
      <w:r w:rsidRPr="0096175E">
        <w:rPr>
          <w:rStyle w:val="hps"/>
          <w:rFonts w:asciiTheme="minorHAnsi" w:hAnsiTheme="minorHAnsi"/>
          <w:sz w:val="20"/>
          <w:szCs w:val="20"/>
        </w:rPr>
        <w:t>state and communities</w:t>
      </w:r>
      <w:r w:rsidRPr="0096175E">
        <w:rPr>
          <w:rFonts w:asciiTheme="minorHAnsi" w:hAnsiTheme="minorHAnsi"/>
          <w:sz w:val="20"/>
          <w:szCs w:val="20"/>
        </w:rPr>
        <w:t xml:space="preserve">. </w:t>
      </w:r>
      <w:r w:rsidRPr="0096175E">
        <w:rPr>
          <w:rStyle w:val="hps"/>
          <w:rFonts w:asciiTheme="minorHAnsi" w:hAnsiTheme="minorHAnsi"/>
          <w:sz w:val="20"/>
          <w:szCs w:val="20"/>
        </w:rPr>
        <w:t>This would provide the basis for ensuring the sustainability of the public-private</w:t>
      </w:r>
      <w:r w:rsidRPr="0096175E">
        <w:rPr>
          <w:rFonts w:asciiTheme="minorHAnsi" w:hAnsiTheme="minorHAnsi"/>
          <w:sz w:val="20"/>
          <w:szCs w:val="20"/>
        </w:rPr>
        <w:t xml:space="preserve"> community partnership</w:t>
      </w:r>
      <w:r w:rsidRPr="0096175E">
        <w:rPr>
          <w:rStyle w:val="hps"/>
          <w:rFonts w:asciiTheme="minorHAnsi" w:hAnsiTheme="minorHAnsi"/>
          <w:sz w:val="20"/>
          <w:szCs w:val="20"/>
        </w:rPr>
        <w:t>s</w:t>
      </w:r>
      <w:r w:rsidRPr="0096175E">
        <w:rPr>
          <w:rFonts w:asciiTheme="minorHAnsi" w:hAnsiTheme="minorHAnsi"/>
          <w:sz w:val="20"/>
          <w:szCs w:val="20"/>
        </w:rPr>
        <w:t xml:space="preserve"> in genetic resource use and </w:t>
      </w:r>
      <w:r w:rsidRPr="0096175E">
        <w:rPr>
          <w:rStyle w:val="hps"/>
          <w:rFonts w:asciiTheme="minorHAnsi" w:hAnsiTheme="minorHAnsi"/>
          <w:sz w:val="20"/>
          <w:szCs w:val="20"/>
        </w:rPr>
        <w:t>management of ABS related concerns</w:t>
      </w:r>
      <w:r w:rsidRPr="0096175E">
        <w:rPr>
          <w:rFonts w:asciiTheme="minorHAnsi" w:hAnsiTheme="minorHAnsi"/>
          <w:sz w:val="20"/>
          <w:szCs w:val="20"/>
        </w:rPr>
        <w:t xml:space="preserve"> that would overall </w:t>
      </w:r>
      <w:r w:rsidRPr="0096175E">
        <w:rPr>
          <w:rStyle w:val="hps"/>
          <w:rFonts w:asciiTheme="minorHAnsi" w:hAnsiTheme="minorHAnsi"/>
          <w:sz w:val="20"/>
          <w:szCs w:val="20"/>
        </w:rPr>
        <w:t>contribute to biodiversity conservation and social security at the household and community levels.</w:t>
      </w:r>
    </w:p>
    <w:p w14:paraId="12CA00B7" w14:textId="77777777" w:rsidR="00F93661" w:rsidRPr="0096175E" w:rsidRDefault="008C51F0" w:rsidP="00E6041A">
      <w:pPr>
        <w:pStyle w:val="NumberedParas"/>
        <w:numPr>
          <w:ilvl w:val="0"/>
          <w:numId w:val="52"/>
        </w:numPr>
        <w:rPr>
          <w:rFonts w:asciiTheme="minorHAnsi" w:hAnsiTheme="minorHAnsi"/>
          <w:sz w:val="20"/>
          <w:szCs w:val="20"/>
        </w:rPr>
      </w:pPr>
      <w:r w:rsidRPr="0096175E">
        <w:rPr>
          <w:rFonts w:asciiTheme="minorHAnsi" w:hAnsiTheme="minorHAnsi"/>
          <w:sz w:val="20"/>
          <w:szCs w:val="20"/>
        </w:rPr>
        <w:t>The most important output of the project is the development of a functional legal system on ABS and an effective permitting system and coordinating mechanism among stakeholders for ABS in the country. As the lead agency for matters relating to ABS in Cambodia, the</w:t>
      </w:r>
      <w:r w:rsidR="00321FEE">
        <w:rPr>
          <w:rFonts w:asciiTheme="minorHAnsi" w:hAnsiTheme="minorHAnsi"/>
          <w:sz w:val="20"/>
          <w:szCs w:val="20"/>
        </w:rPr>
        <w:t xml:space="preserve"> Department of Biodiversity (DBD</w:t>
      </w:r>
      <w:r w:rsidRPr="0096175E">
        <w:rPr>
          <w:rFonts w:asciiTheme="minorHAnsi" w:hAnsiTheme="minorHAnsi"/>
          <w:sz w:val="20"/>
          <w:szCs w:val="20"/>
        </w:rPr>
        <w:t xml:space="preserve">) of NCSD, will establish an institutional structure that facilitates cooperation between national and provincial institutions to apply proper administrative and permitting procedures to enable the free and fair access to the country’s genetic resources.  It will work closely with research institutions to identify existing and new genetic products that have potential for development, identify prospective suppliers and users of such genetic resources and faciliate resource agreements that can benefit local communities. </w:t>
      </w:r>
      <w:r w:rsidR="00F93661" w:rsidRPr="0096175E">
        <w:rPr>
          <w:rFonts w:asciiTheme="minorHAnsi" w:hAnsiTheme="minorHAnsi"/>
          <w:sz w:val="20"/>
          <w:szCs w:val="20"/>
        </w:rPr>
        <w:t xml:space="preserve">The </w:t>
      </w:r>
      <w:r w:rsidRPr="0096175E">
        <w:rPr>
          <w:rFonts w:asciiTheme="minorHAnsi" w:hAnsiTheme="minorHAnsi"/>
          <w:sz w:val="20"/>
          <w:szCs w:val="20"/>
        </w:rPr>
        <w:t xml:space="preserve">DoB will </w:t>
      </w:r>
      <w:r w:rsidR="00F93661" w:rsidRPr="0096175E">
        <w:rPr>
          <w:rFonts w:asciiTheme="minorHAnsi" w:hAnsiTheme="minorHAnsi"/>
          <w:sz w:val="20"/>
          <w:szCs w:val="20"/>
        </w:rPr>
        <w:t>promote joint public/private initiatives</w:t>
      </w:r>
      <w:r w:rsidRPr="0096175E">
        <w:rPr>
          <w:rFonts w:asciiTheme="minorHAnsi" w:hAnsiTheme="minorHAnsi"/>
          <w:sz w:val="20"/>
          <w:szCs w:val="20"/>
        </w:rPr>
        <w:t xml:space="preserve"> that</w:t>
      </w:r>
      <w:r w:rsidR="00F93661" w:rsidRPr="0096175E">
        <w:rPr>
          <w:rFonts w:asciiTheme="minorHAnsi" w:hAnsiTheme="minorHAnsi"/>
          <w:sz w:val="20"/>
          <w:szCs w:val="20"/>
        </w:rPr>
        <w:t xml:space="preserve"> will provide increased opportunities for income from activities such as collecting, cultivating, harvesting and transporting  the medicinal plants for commercialization products, thereby ensuring increased financial and economic sustainability.</w:t>
      </w:r>
      <w:r w:rsidRPr="0096175E">
        <w:rPr>
          <w:rFonts w:asciiTheme="minorHAnsi" w:hAnsiTheme="minorHAnsi"/>
          <w:sz w:val="20"/>
          <w:szCs w:val="20"/>
        </w:rPr>
        <w:t xml:space="preserve"> The creation of </w:t>
      </w:r>
      <w:r w:rsidR="00F93661" w:rsidRPr="0096175E">
        <w:rPr>
          <w:rFonts w:asciiTheme="minorHAnsi" w:hAnsiTheme="minorHAnsi"/>
          <w:sz w:val="20"/>
          <w:szCs w:val="20"/>
        </w:rPr>
        <w:t xml:space="preserve">value chains </w:t>
      </w:r>
      <w:r w:rsidRPr="0096175E">
        <w:rPr>
          <w:rFonts w:asciiTheme="minorHAnsi" w:hAnsiTheme="minorHAnsi"/>
          <w:sz w:val="20"/>
          <w:szCs w:val="20"/>
        </w:rPr>
        <w:t xml:space="preserve">will generate </w:t>
      </w:r>
      <w:r w:rsidR="00F93661" w:rsidRPr="0096175E">
        <w:rPr>
          <w:rFonts w:asciiTheme="minorHAnsi" w:hAnsiTheme="minorHAnsi"/>
          <w:sz w:val="20"/>
          <w:szCs w:val="20"/>
        </w:rPr>
        <w:t>revenues</w:t>
      </w:r>
      <w:r w:rsidRPr="0096175E">
        <w:rPr>
          <w:rFonts w:asciiTheme="minorHAnsi" w:hAnsiTheme="minorHAnsi"/>
          <w:sz w:val="20"/>
          <w:szCs w:val="20"/>
        </w:rPr>
        <w:t xml:space="preserve"> that can lead to </w:t>
      </w:r>
      <w:r w:rsidR="00F93661" w:rsidRPr="0096175E">
        <w:rPr>
          <w:rStyle w:val="hps"/>
          <w:rFonts w:asciiTheme="minorHAnsi" w:hAnsiTheme="minorHAnsi"/>
          <w:color w:val="222222"/>
          <w:sz w:val="20"/>
          <w:szCs w:val="20"/>
        </w:rPr>
        <w:t xml:space="preserve">stable </w:t>
      </w:r>
      <w:r w:rsidR="00F93661" w:rsidRPr="0096175E">
        <w:rPr>
          <w:rStyle w:val="hpsalt-edited"/>
          <w:rFonts w:asciiTheme="minorHAnsi" w:hAnsiTheme="minorHAnsi"/>
          <w:color w:val="222222"/>
          <w:sz w:val="20"/>
          <w:szCs w:val="20"/>
        </w:rPr>
        <w:t xml:space="preserve">financial </w:t>
      </w:r>
      <w:r w:rsidRPr="0096175E">
        <w:rPr>
          <w:rStyle w:val="hpsalt-edited"/>
          <w:rFonts w:asciiTheme="minorHAnsi" w:hAnsiTheme="minorHAnsi"/>
          <w:color w:val="222222"/>
          <w:sz w:val="20"/>
          <w:szCs w:val="20"/>
        </w:rPr>
        <w:t>resources</w:t>
      </w:r>
      <w:r w:rsidR="00F93661" w:rsidRPr="0096175E">
        <w:rPr>
          <w:rStyle w:val="hpsalt-edited"/>
          <w:rFonts w:asciiTheme="minorHAnsi" w:hAnsiTheme="minorHAnsi"/>
          <w:color w:val="222222"/>
          <w:sz w:val="20"/>
          <w:szCs w:val="20"/>
        </w:rPr>
        <w:t xml:space="preserve"> </w:t>
      </w:r>
      <w:r w:rsidR="00F93661" w:rsidRPr="0096175E">
        <w:rPr>
          <w:rStyle w:val="hps"/>
          <w:rFonts w:asciiTheme="minorHAnsi" w:hAnsiTheme="minorHAnsi"/>
          <w:color w:val="222222"/>
          <w:sz w:val="20"/>
          <w:szCs w:val="20"/>
        </w:rPr>
        <w:t xml:space="preserve">for </w:t>
      </w:r>
      <w:r w:rsidR="00F93661" w:rsidRPr="0096175E">
        <w:rPr>
          <w:rFonts w:asciiTheme="minorHAnsi" w:hAnsiTheme="minorHAnsi"/>
          <w:color w:val="222222"/>
          <w:sz w:val="20"/>
          <w:szCs w:val="20"/>
        </w:rPr>
        <w:t xml:space="preserve">local communities that would provide an essential incentive for the </w:t>
      </w:r>
      <w:r w:rsidR="00F93661" w:rsidRPr="0096175E">
        <w:rPr>
          <w:rStyle w:val="hps"/>
          <w:rFonts w:asciiTheme="minorHAnsi" w:hAnsiTheme="minorHAnsi"/>
          <w:color w:val="222222"/>
          <w:sz w:val="20"/>
          <w:szCs w:val="20"/>
        </w:rPr>
        <w:t xml:space="preserve">conservation of genetic resources of medicinal plants </w:t>
      </w:r>
      <w:r w:rsidR="00F93661" w:rsidRPr="0096175E">
        <w:rPr>
          <w:rFonts w:asciiTheme="minorHAnsi" w:hAnsiTheme="minorHAnsi"/>
          <w:color w:val="222222"/>
          <w:sz w:val="20"/>
          <w:szCs w:val="20"/>
        </w:rPr>
        <w:t>and other genetic resources</w:t>
      </w:r>
      <w:r w:rsidRPr="0096175E">
        <w:rPr>
          <w:rFonts w:asciiTheme="minorHAnsi" w:hAnsiTheme="minorHAnsi"/>
          <w:color w:val="222222"/>
          <w:sz w:val="20"/>
          <w:szCs w:val="20"/>
        </w:rPr>
        <w:t>, and its wider replication in the country.</w:t>
      </w:r>
    </w:p>
    <w:p w14:paraId="6A8A16D0" w14:textId="77777777" w:rsidR="00FF7A2E" w:rsidRPr="008D1DB1" w:rsidRDefault="005C4C9A" w:rsidP="008D1DB1">
      <w:pPr>
        <w:pStyle w:val="NumberedParas"/>
        <w:numPr>
          <w:ilvl w:val="0"/>
          <w:numId w:val="0"/>
        </w:numPr>
        <w:rPr>
          <w:sz w:val="20"/>
          <w:szCs w:val="20"/>
        </w:rPr>
        <w:sectPr w:rsidR="00FF7A2E" w:rsidRPr="008D1DB1" w:rsidSect="00C00666">
          <w:pgSz w:w="12240" w:h="15840" w:code="1"/>
          <w:pgMar w:top="1440" w:right="1080" w:bottom="1440" w:left="1080" w:header="706" w:footer="706" w:gutter="0"/>
          <w:cols w:space="708"/>
          <w:docGrid w:linePitch="360"/>
        </w:sectPr>
      </w:pPr>
      <w:r>
        <w:rPr>
          <w:sz w:val="20"/>
          <w:szCs w:val="20"/>
        </w:rPr>
        <w:t>.</w:t>
      </w:r>
    </w:p>
    <w:p w14:paraId="4E9A1B74" w14:textId="77777777" w:rsidR="00F75A9F" w:rsidRPr="00D0333B" w:rsidRDefault="00075FD8" w:rsidP="00D0333B">
      <w:pPr>
        <w:pStyle w:val="Heading1"/>
        <w:rPr>
          <w:rFonts w:ascii="Calibri" w:hAnsi="Calibri"/>
          <w:sz w:val="22"/>
        </w:rPr>
      </w:pPr>
      <w:bookmarkStart w:id="9" w:name="_Toc487556779"/>
      <w:bookmarkStart w:id="10" w:name="_Toc207800912"/>
      <w:r w:rsidRPr="00D0333B">
        <w:rPr>
          <w:rFonts w:ascii="Calibri" w:hAnsi="Calibri"/>
          <w:sz w:val="22"/>
        </w:rPr>
        <w:lastRenderedPageBreak/>
        <w:t>Project Management</w:t>
      </w:r>
      <w:bookmarkEnd w:id="9"/>
    </w:p>
    <w:p w14:paraId="14680AA7" w14:textId="77777777" w:rsidR="00ED7CEC" w:rsidRPr="00D0333B" w:rsidRDefault="00774618" w:rsidP="00ED7CEC">
      <w:pPr>
        <w:spacing w:line="276" w:lineRule="auto"/>
        <w:rPr>
          <w:rFonts w:asciiTheme="minorHAnsi" w:hAnsiTheme="minorHAnsi" w:cstheme="minorHAnsi"/>
          <w:sz w:val="20"/>
          <w:szCs w:val="20"/>
          <w:u w:val="single"/>
        </w:rPr>
      </w:pPr>
      <w:r w:rsidRPr="00D0333B">
        <w:rPr>
          <w:rFonts w:asciiTheme="minorHAnsi" w:hAnsiTheme="minorHAnsi" w:cstheme="minorHAnsi"/>
          <w:b/>
          <w:noProof/>
          <w:sz w:val="20"/>
          <w:szCs w:val="20"/>
          <w:lang w:eastAsia="zh-CN"/>
        </w:rPr>
        <w:t>Cost efficiency and effectiveness</w:t>
      </w:r>
      <w:r w:rsidRPr="00D0333B">
        <w:rPr>
          <w:rFonts w:asciiTheme="minorHAnsi" w:hAnsiTheme="minorHAnsi" w:cstheme="minorHAnsi"/>
          <w:i/>
          <w:noProof/>
          <w:sz w:val="20"/>
          <w:szCs w:val="20"/>
          <w:lang w:eastAsia="zh-CN"/>
        </w:rPr>
        <w:t xml:space="preserve"> </w:t>
      </w:r>
    </w:p>
    <w:p w14:paraId="766D55B2" w14:textId="77777777" w:rsidR="002C5E7F" w:rsidRDefault="00B25EE6" w:rsidP="00E6041A">
      <w:pPr>
        <w:pStyle w:val="NumberedParas"/>
        <w:numPr>
          <w:ilvl w:val="0"/>
          <w:numId w:val="53"/>
        </w:numPr>
        <w:rPr>
          <w:sz w:val="20"/>
          <w:szCs w:val="20"/>
        </w:rPr>
      </w:pPr>
      <w:r>
        <w:rPr>
          <w:sz w:val="20"/>
          <w:szCs w:val="20"/>
        </w:rPr>
        <w:t>The lack of a comprehensive national ABS framework and adequate capacity for its effective implementation are significant barriers impeding the development of an operational ABS regime in Cambodia.  As a consequence, this constraints the regulation of the country’s genetic resources and associated traditional knowledge and the fair and equiable sharing of benefits from bio-prospecting development. These barriers act negatively on conservation efforts as the full value of the country’s natur</w:t>
      </w:r>
      <w:r w:rsidR="002C5E7F">
        <w:rPr>
          <w:sz w:val="20"/>
          <w:szCs w:val="20"/>
        </w:rPr>
        <w:t>al resources cannot be realized</w:t>
      </w:r>
      <w:r>
        <w:rPr>
          <w:sz w:val="20"/>
          <w:szCs w:val="20"/>
        </w:rPr>
        <w:t>.  As a consequence, other inf</w:t>
      </w:r>
      <w:r w:rsidR="002C5E7F">
        <w:rPr>
          <w:sz w:val="20"/>
          <w:szCs w:val="20"/>
        </w:rPr>
        <w:t>ras</w:t>
      </w:r>
      <w:r>
        <w:rPr>
          <w:sz w:val="20"/>
          <w:szCs w:val="20"/>
        </w:rPr>
        <w:t xml:space="preserve">tructure, agricultural </w:t>
      </w:r>
      <w:r w:rsidR="002C5E7F">
        <w:rPr>
          <w:sz w:val="20"/>
          <w:szCs w:val="20"/>
        </w:rPr>
        <w:t xml:space="preserve">and urban developments compete for priority over the maintenance of biodiversity and ecosystem services, foregoing future opportunities for bio-prospecting.  The project aims to remove such barriers through development of policy, legal and insitutional systems that would help recognize the economic values of use of the country’s genetic resources and associated traditional knowledge. Through such developments, it is anticipated that private-public partnerships for bio-prospecting will be promoted, proving economic benefits to the state, commercial sector and Indigenous people and strengthen public support and raionale for biodiversity conseravtion. </w:t>
      </w:r>
    </w:p>
    <w:p w14:paraId="5B7D943C" w14:textId="77777777" w:rsidR="00075FD8" w:rsidRPr="00632BE5" w:rsidRDefault="002C5E7F" w:rsidP="00E6041A">
      <w:pPr>
        <w:pStyle w:val="NumberedParas"/>
        <w:numPr>
          <w:ilvl w:val="0"/>
          <w:numId w:val="53"/>
        </w:numPr>
        <w:rPr>
          <w:rFonts w:cs="Arial"/>
          <w:i/>
          <w:sz w:val="20"/>
          <w:szCs w:val="20"/>
          <w:lang w:eastAsia="zh-CN"/>
        </w:rPr>
      </w:pPr>
      <w:r w:rsidRPr="00632BE5">
        <w:rPr>
          <w:sz w:val="20"/>
          <w:szCs w:val="20"/>
        </w:rPr>
        <w:t>The development of the ABS framework and institutional systems that promote the application of PIC and MAT ABS agreements will likely en</w:t>
      </w:r>
      <w:r w:rsidR="00A033D1" w:rsidRPr="00632BE5">
        <w:rPr>
          <w:sz w:val="20"/>
          <w:szCs w:val="20"/>
        </w:rPr>
        <w:t>courage international investors, increasing opportunity for research and development on genetic resources and associated biotechnology.  The project will support a</w:t>
      </w:r>
      <w:r w:rsidR="00CD1E8C" w:rsidRPr="00632BE5">
        <w:rPr>
          <w:sz w:val="20"/>
          <w:szCs w:val="20"/>
        </w:rPr>
        <w:t xml:space="preserve"> study to identify potential </w:t>
      </w:r>
      <w:r w:rsidR="00ED7CEC" w:rsidRPr="00632BE5">
        <w:rPr>
          <w:sz w:val="20"/>
          <w:szCs w:val="20"/>
        </w:rPr>
        <w:t>financial mechanism</w:t>
      </w:r>
      <w:r w:rsidR="00CD1E8C" w:rsidRPr="00632BE5">
        <w:rPr>
          <w:sz w:val="20"/>
          <w:szCs w:val="20"/>
        </w:rPr>
        <w:t>s</w:t>
      </w:r>
      <w:r w:rsidR="00ED7CEC" w:rsidRPr="00632BE5">
        <w:rPr>
          <w:sz w:val="20"/>
          <w:szCs w:val="20"/>
        </w:rPr>
        <w:t xml:space="preserve"> to channel and reinvest proceeds from ABS agreements </w:t>
      </w:r>
      <w:r w:rsidR="00A033D1" w:rsidRPr="00632BE5">
        <w:rPr>
          <w:sz w:val="20"/>
          <w:szCs w:val="20"/>
        </w:rPr>
        <w:t xml:space="preserve">in conservation that when implemented will  support Cambodia’s long-term efforts towards conservation of its globally significant biodiversity. </w:t>
      </w:r>
      <w:r w:rsidR="0033749B" w:rsidRPr="00632BE5">
        <w:rPr>
          <w:sz w:val="20"/>
          <w:szCs w:val="20"/>
        </w:rPr>
        <w:t xml:space="preserve">Through </w:t>
      </w:r>
      <w:r w:rsidR="00A033D1" w:rsidRPr="00632BE5">
        <w:rPr>
          <w:sz w:val="20"/>
          <w:szCs w:val="20"/>
        </w:rPr>
        <w:t xml:space="preserve">all of </w:t>
      </w:r>
      <w:r w:rsidR="0033749B" w:rsidRPr="00632BE5">
        <w:rPr>
          <w:sz w:val="20"/>
          <w:szCs w:val="20"/>
        </w:rPr>
        <w:t>these mechanisms, it is expected that the local custodians</w:t>
      </w:r>
      <w:r w:rsidR="00A033D1" w:rsidRPr="00632BE5">
        <w:rPr>
          <w:sz w:val="20"/>
          <w:szCs w:val="20"/>
        </w:rPr>
        <w:t xml:space="preserve"> will have adequate incentives for conservation and effective use of their </w:t>
      </w:r>
      <w:r w:rsidR="0033749B" w:rsidRPr="00632BE5">
        <w:rPr>
          <w:sz w:val="20"/>
          <w:szCs w:val="20"/>
        </w:rPr>
        <w:t>genetic resource</w:t>
      </w:r>
      <w:r w:rsidR="00A033D1" w:rsidRPr="00632BE5">
        <w:rPr>
          <w:sz w:val="20"/>
          <w:szCs w:val="20"/>
        </w:rPr>
        <w:t xml:space="preserve">s and associated tarditional knowledge. </w:t>
      </w:r>
    </w:p>
    <w:p w14:paraId="7BACA453" w14:textId="77777777" w:rsidR="005B5B2E" w:rsidRPr="005B5B2E" w:rsidRDefault="005B5B2E" w:rsidP="00075FD8">
      <w:pPr>
        <w:pStyle w:val="ListParagraph"/>
        <w:ind w:left="0"/>
        <w:rPr>
          <w:rFonts w:ascii="Calibri" w:hAnsi="Calibri" w:cs="Calibri"/>
          <w:sz w:val="20"/>
          <w:szCs w:val="20"/>
        </w:rPr>
      </w:pPr>
    </w:p>
    <w:p w14:paraId="2928FEE3" w14:textId="77777777" w:rsidR="00A33882" w:rsidRPr="00115D72" w:rsidRDefault="00A35521" w:rsidP="00115D72">
      <w:pPr>
        <w:pStyle w:val="ListParagraph"/>
        <w:ind w:left="360"/>
        <w:jc w:val="both"/>
        <w:rPr>
          <w:rFonts w:asciiTheme="minorHAnsi" w:hAnsiTheme="minorHAnsi"/>
          <w:b/>
          <w:sz w:val="20"/>
          <w:szCs w:val="20"/>
        </w:rPr>
      </w:pPr>
      <w:r w:rsidRPr="00115D72">
        <w:rPr>
          <w:rFonts w:asciiTheme="minorHAnsi" w:hAnsiTheme="minorHAnsi"/>
          <w:b/>
          <w:sz w:val="20"/>
          <w:szCs w:val="20"/>
        </w:rPr>
        <w:t xml:space="preserve">Agreement on intellectual property rights and use of logo on the project’s deliverables and disclosure of information  </w:t>
      </w:r>
    </w:p>
    <w:p w14:paraId="24C71253" w14:textId="77777777" w:rsidR="00A33882" w:rsidRPr="00115D72" w:rsidRDefault="00A33882" w:rsidP="00115D72">
      <w:pPr>
        <w:rPr>
          <w:rFonts w:asciiTheme="minorHAnsi" w:hAnsiTheme="minorHAnsi"/>
          <w:b/>
          <w:szCs w:val="20"/>
        </w:rPr>
      </w:pPr>
    </w:p>
    <w:p w14:paraId="0416B50D" w14:textId="77777777" w:rsidR="00A35521" w:rsidRPr="00115D72" w:rsidRDefault="00A35521" w:rsidP="00E6041A">
      <w:pPr>
        <w:pStyle w:val="ListParagraph"/>
        <w:numPr>
          <w:ilvl w:val="0"/>
          <w:numId w:val="53"/>
        </w:numPr>
        <w:jc w:val="both"/>
        <w:rPr>
          <w:rFonts w:asciiTheme="minorHAnsi" w:hAnsiTheme="minorHAnsi" w:cs="Segoe UI"/>
          <w:color w:val="000000"/>
          <w:sz w:val="20"/>
          <w:szCs w:val="20"/>
        </w:rPr>
      </w:pPr>
      <w:r w:rsidRPr="00115D72">
        <w:rPr>
          <w:rFonts w:asciiTheme="minorHAnsi" w:hAnsiTheme="minorHAnsi"/>
          <w:sz w:val="20"/>
          <w:szCs w:val="20"/>
        </w:rPr>
        <w:t>T</w:t>
      </w:r>
      <w:r w:rsidRPr="00115D72">
        <w:rPr>
          <w:rFonts w:asciiTheme="minorHAnsi" w:hAnsiTheme="minorHAnsi" w:cs="Calibri"/>
          <w:sz w:val="20"/>
          <w:szCs w:val="20"/>
        </w:rPr>
        <w: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115D72">
        <w:rPr>
          <w:rStyle w:val="FootnoteReference"/>
          <w:rFonts w:asciiTheme="minorHAnsi" w:hAnsiTheme="minorHAnsi"/>
          <w:sz w:val="20"/>
          <w:szCs w:val="20"/>
        </w:rPr>
        <w:footnoteReference w:id="17"/>
      </w:r>
      <w:r w:rsidRPr="00115D72">
        <w:rPr>
          <w:rFonts w:asciiTheme="minorHAnsi" w:hAnsiTheme="minorHAnsi" w:cs="Calibri"/>
          <w:sz w:val="20"/>
          <w:szCs w:val="20"/>
        </w:rPr>
        <w:t xml:space="preserve"> and</w:t>
      </w:r>
      <w:r w:rsidRPr="00115D72">
        <w:rPr>
          <w:rFonts w:asciiTheme="minorHAnsi" w:hAnsiTheme="minorHAnsi" w:cs="Segoe UI"/>
          <w:color w:val="000000"/>
          <w:sz w:val="20"/>
          <w:szCs w:val="20"/>
        </w:rPr>
        <w:t xml:space="preserve"> the GEF policy on public involvement</w:t>
      </w:r>
      <w:r w:rsidRPr="00115D72">
        <w:rPr>
          <w:rStyle w:val="FootnoteReference"/>
          <w:rFonts w:asciiTheme="minorHAnsi" w:hAnsiTheme="minorHAnsi"/>
          <w:color w:val="000000"/>
          <w:sz w:val="20"/>
          <w:szCs w:val="20"/>
        </w:rPr>
        <w:footnoteReference w:id="18"/>
      </w:r>
      <w:r w:rsidRPr="00115D72">
        <w:rPr>
          <w:rFonts w:asciiTheme="minorHAnsi" w:hAnsiTheme="minorHAnsi" w:cs="Segoe UI"/>
          <w:color w:val="000000"/>
          <w:sz w:val="20"/>
          <w:szCs w:val="20"/>
        </w:rPr>
        <w:t xml:space="preserve">. </w:t>
      </w:r>
    </w:p>
    <w:p w14:paraId="762C5E5B" w14:textId="77777777" w:rsidR="00A35521" w:rsidRPr="00115D72" w:rsidRDefault="00A35521" w:rsidP="00115D72">
      <w:pPr>
        <w:rPr>
          <w:rFonts w:asciiTheme="minorHAnsi" w:hAnsiTheme="minorHAnsi" w:cs="Arial"/>
          <w:noProof/>
          <w:szCs w:val="20"/>
          <w:u w:val="single"/>
          <w:lang w:eastAsia="zh-CN"/>
        </w:rPr>
      </w:pPr>
    </w:p>
    <w:p w14:paraId="1F2CB076" w14:textId="77777777" w:rsidR="009F19D4" w:rsidRPr="0003763F" w:rsidRDefault="009F19D4" w:rsidP="008A6833">
      <w:pPr>
        <w:pStyle w:val="ListParagraph"/>
        <w:spacing w:after="60"/>
        <w:ind w:left="1080"/>
        <w:contextualSpacing/>
        <w:rPr>
          <w:rFonts w:cs="Segoe UI"/>
          <w:color w:val="000000"/>
          <w:szCs w:val="20"/>
        </w:rPr>
        <w:sectPr w:rsidR="009F19D4" w:rsidRPr="0003763F" w:rsidSect="000B3D4F">
          <w:headerReference w:type="default" r:id="rId21"/>
          <w:footerReference w:type="default" r:id="rId22"/>
          <w:footerReference w:type="first" r:id="rId23"/>
          <w:pgSz w:w="12240" w:h="15840" w:code="1"/>
          <w:pgMar w:top="1440" w:right="1440" w:bottom="1440" w:left="1440" w:header="720" w:footer="432" w:gutter="0"/>
          <w:cols w:space="708"/>
          <w:titlePg/>
          <w:docGrid w:linePitch="360"/>
        </w:sectPr>
      </w:pPr>
    </w:p>
    <w:p w14:paraId="107A6BD2" w14:textId="77777777" w:rsidR="0053408E" w:rsidRPr="00D0333B" w:rsidRDefault="0053408E" w:rsidP="00D0333B">
      <w:pPr>
        <w:pStyle w:val="Heading1"/>
        <w:rPr>
          <w:rFonts w:ascii="Calibri" w:hAnsi="Calibri"/>
          <w:sz w:val="24"/>
        </w:rPr>
      </w:pPr>
      <w:bookmarkStart w:id="11" w:name="_Toc487556780"/>
      <w:r w:rsidRPr="00D0333B">
        <w:rPr>
          <w:rFonts w:ascii="Calibri" w:hAnsi="Calibri"/>
          <w:sz w:val="24"/>
        </w:rPr>
        <w:lastRenderedPageBreak/>
        <w:t>Project Results Framework</w:t>
      </w:r>
      <w:bookmarkEnd w:id="11"/>
    </w:p>
    <w:tbl>
      <w:tblPr>
        <w:tblW w:w="14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7"/>
        <w:gridCol w:w="3173"/>
        <w:gridCol w:w="1800"/>
        <w:gridCol w:w="1440"/>
        <w:gridCol w:w="2160"/>
        <w:gridCol w:w="2970"/>
      </w:tblGrid>
      <w:tr w:rsidR="007339CF" w:rsidRPr="00D0333B" w14:paraId="4FF0FA00" w14:textId="77777777" w:rsidTr="007339CF">
        <w:trPr>
          <w:trHeight w:val="305"/>
        </w:trPr>
        <w:tc>
          <w:tcPr>
            <w:tcW w:w="14400" w:type="dxa"/>
            <w:gridSpan w:val="6"/>
            <w:shd w:val="pct12" w:color="auto" w:fill="auto"/>
          </w:tcPr>
          <w:p w14:paraId="0D9B4024" w14:textId="25B7A6E5" w:rsidR="00D0333B" w:rsidRDefault="008B7F96" w:rsidP="004B145E">
            <w:pPr>
              <w:rPr>
                <w:rFonts w:ascii="Calibri" w:hAnsi="Calibri"/>
                <w:b/>
                <w:color w:val="000000"/>
                <w:sz w:val="20"/>
                <w:szCs w:val="20"/>
              </w:rPr>
            </w:pPr>
            <w:r w:rsidRPr="007339CF">
              <w:rPr>
                <w:i/>
                <w:sz w:val="20"/>
                <w:szCs w:val="20"/>
              </w:rPr>
              <w:t xml:space="preserve"> </w:t>
            </w:r>
            <w:r w:rsidR="007339CF" w:rsidRPr="00D0333B">
              <w:rPr>
                <w:rFonts w:ascii="Calibri" w:hAnsi="Calibri"/>
                <w:b/>
                <w:color w:val="000000"/>
                <w:sz w:val="20"/>
                <w:szCs w:val="20"/>
              </w:rPr>
              <w:t xml:space="preserve">This project will contribute to the following Sustainable Development Goal (s):  </w:t>
            </w:r>
          </w:p>
          <w:p w14:paraId="55B5B07B" w14:textId="77777777" w:rsidR="00D0333B" w:rsidRDefault="007339CF" w:rsidP="00E6041A">
            <w:pPr>
              <w:pStyle w:val="ListParagraph"/>
              <w:numPr>
                <w:ilvl w:val="0"/>
                <w:numId w:val="68"/>
              </w:numPr>
              <w:rPr>
                <w:rFonts w:ascii="Calibri" w:hAnsi="Calibri"/>
                <w:bCs/>
                <w:color w:val="000000"/>
                <w:sz w:val="20"/>
                <w:szCs w:val="20"/>
              </w:rPr>
            </w:pPr>
            <w:r w:rsidRPr="00D0333B">
              <w:rPr>
                <w:rFonts w:ascii="Calibri" w:hAnsi="Calibri"/>
                <w:sz w:val="20"/>
                <w:szCs w:val="20"/>
                <w:lang w:val="en-GB"/>
              </w:rPr>
              <w:t xml:space="preserve">Goal 2: </w:t>
            </w:r>
            <w:r w:rsidRPr="00D0333B">
              <w:rPr>
                <w:rFonts w:ascii="Calibri" w:hAnsi="Calibri"/>
                <w:bCs/>
                <w:color w:val="000000"/>
                <w:sz w:val="20"/>
                <w:szCs w:val="20"/>
              </w:rPr>
              <w:t xml:space="preserve">End hunger, achieve food security and improved nutrition and promote sustainable agriculture </w:t>
            </w:r>
          </w:p>
          <w:p w14:paraId="18C81C43" w14:textId="40B0B251" w:rsidR="007339CF" w:rsidRPr="00D0333B" w:rsidRDefault="007339CF" w:rsidP="00E6041A">
            <w:pPr>
              <w:pStyle w:val="ListParagraph"/>
              <w:numPr>
                <w:ilvl w:val="0"/>
                <w:numId w:val="68"/>
              </w:numPr>
              <w:rPr>
                <w:rFonts w:ascii="Calibri" w:hAnsi="Calibri"/>
                <w:bCs/>
                <w:color w:val="000000"/>
                <w:sz w:val="20"/>
                <w:szCs w:val="20"/>
              </w:rPr>
            </w:pPr>
            <w:r w:rsidRPr="00D0333B">
              <w:rPr>
                <w:rFonts w:ascii="Calibri" w:hAnsi="Calibri"/>
                <w:color w:val="000000"/>
                <w:sz w:val="20"/>
                <w:szCs w:val="20"/>
              </w:rPr>
              <w:t>Goal 15: Protect, restore and promote sustainable use of terrestrial ecosystems, sustainably manage forests, combat desertification, and halt and reverse land degradation and halt biodiversity loss</w:t>
            </w:r>
          </w:p>
        </w:tc>
      </w:tr>
      <w:tr w:rsidR="007339CF" w:rsidRPr="00D0333B" w14:paraId="09F3C75C" w14:textId="77777777" w:rsidTr="007339CF">
        <w:trPr>
          <w:trHeight w:val="287"/>
        </w:trPr>
        <w:tc>
          <w:tcPr>
            <w:tcW w:w="14400" w:type="dxa"/>
            <w:gridSpan w:val="6"/>
            <w:shd w:val="pct12" w:color="auto" w:fill="auto"/>
          </w:tcPr>
          <w:p w14:paraId="6AB3ACA9" w14:textId="77777777" w:rsidR="007339CF" w:rsidRPr="00D0333B" w:rsidRDefault="007339CF" w:rsidP="004B145E">
            <w:pPr>
              <w:rPr>
                <w:rFonts w:ascii="Calibri" w:hAnsi="Calibri"/>
                <w:b/>
                <w:sz w:val="20"/>
                <w:szCs w:val="20"/>
              </w:rPr>
            </w:pPr>
            <w:r w:rsidRPr="00D0333B">
              <w:rPr>
                <w:rFonts w:ascii="Calibri" w:hAnsi="Calibri"/>
                <w:b/>
                <w:bCs/>
                <w:sz w:val="20"/>
                <w:szCs w:val="20"/>
              </w:rPr>
              <w:t xml:space="preserve">This project will contribute to the following country outcome included in the UNDAF/Country Program Document </w:t>
            </w:r>
            <w:r w:rsidRPr="00D0333B">
              <w:rPr>
                <w:rFonts w:ascii="Calibri" w:hAnsi="Calibri"/>
                <w:bCs/>
                <w:sz w:val="20"/>
                <w:szCs w:val="20"/>
                <w:lang w:val="en-GB"/>
              </w:rPr>
              <w:t>By 2023, women and men in Cambodia, in particular the marginalized and vulnerable, live in a safer, healthier, more secure and ecologically balanced environment with improved livelihoods, and are resilient to natural and climate change related trends and shocks</w:t>
            </w:r>
          </w:p>
        </w:tc>
      </w:tr>
      <w:tr w:rsidR="007339CF" w:rsidRPr="00D0333B" w14:paraId="176ACF05" w14:textId="77777777" w:rsidTr="007339CF">
        <w:trPr>
          <w:trHeight w:val="544"/>
        </w:trPr>
        <w:tc>
          <w:tcPr>
            <w:tcW w:w="14400" w:type="dxa"/>
            <w:gridSpan w:val="6"/>
            <w:shd w:val="pct12" w:color="auto" w:fill="auto"/>
          </w:tcPr>
          <w:p w14:paraId="6833C07A" w14:textId="77777777" w:rsidR="007339CF" w:rsidRPr="00D0333B" w:rsidRDefault="007339CF" w:rsidP="004B145E">
            <w:pPr>
              <w:rPr>
                <w:rFonts w:ascii="Calibri" w:hAnsi="Calibri"/>
                <w:b/>
                <w:sz w:val="20"/>
                <w:szCs w:val="20"/>
              </w:rPr>
            </w:pPr>
            <w:r w:rsidRPr="00D0333B">
              <w:rPr>
                <w:rFonts w:ascii="Calibri" w:hAnsi="Calibri"/>
                <w:b/>
                <w:bCs/>
                <w:sz w:val="20"/>
                <w:szCs w:val="20"/>
              </w:rPr>
              <w:t>This project will be linked to the following output of the UNDP Strategic Plan:</w:t>
            </w:r>
            <w:r w:rsidRPr="00D0333B">
              <w:rPr>
                <w:rFonts w:ascii="Calibri" w:hAnsi="Calibri"/>
                <w:i/>
                <w:sz w:val="20"/>
                <w:szCs w:val="20"/>
              </w:rPr>
              <w:t xml:space="preserve"> </w:t>
            </w:r>
          </w:p>
          <w:p w14:paraId="0C017421" w14:textId="77777777" w:rsidR="00D0333B" w:rsidRDefault="007339CF" w:rsidP="00E6041A">
            <w:pPr>
              <w:pStyle w:val="ListParagraph"/>
              <w:numPr>
                <w:ilvl w:val="0"/>
                <w:numId w:val="69"/>
              </w:numPr>
              <w:rPr>
                <w:rFonts w:ascii="Calibri" w:hAnsi="Calibri"/>
                <w:sz w:val="20"/>
                <w:szCs w:val="20"/>
              </w:rPr>
            </w:pPr>
            <w:r w:rsidRPr="00D0333B">
              <w:rPr>
                <w:rFonts w:ascii="Calibri" w:hAnsi="Calibri"/>
                <w:sz w:val="20"/>
                <w:szCs w:val="20"/>
              </w:rPr>
              <w:t>IRRF 1.4.1 Solutions scaled up for sustainable management of natural resources, including sustainable commodities and green and inclusive value chains</w:t>
            </w:r>
          </w:p>
          <w:p w14:paraId="5E705B48" w14:textId="707D2500" w:rsidR="007339CF" w:rsidRPr="00D0333B" w:rsidRDefault="007339CF" w:rsidP="00E6041A">
            <w:pPr>
              <w:pStyle w:val="ListParagraph"/>
              <w:numPr>
                <w:ilvl w:val="0"/>
                <w:numId w:val="69"/>
              </w:numPr>
              <w:rPr>
                <w:rFonts w:ascii="Calibri" w:hAnsi="Calibri"/>
                <w:sz w:val="20"/>
                <w:szCs w:val="20"/>
              </w:rPr>
            </w:pPr>
            <w:r w:rsidRPr="00D0333B">
              <w:rPr>
                <w:rFonts w:ascii="Calibri" w:hAnsi="Calibri"/>
                <w:sz w:val="20"/>
                <w:szCs w:val="20"/>
              </w:rPr>
              <w:t>IRRF Output 2.4.1: Gender-responsive legal and regulatory frameworks, policies and institutions strengthened, and solutions adopted, to address conservation, sustainable use and equitable benefit sharing of natural resources</w:t>
            </w:r>
            <w:r w:rsidRPr="00D0333B">
              <w:rPr>
                <w:vertAlign w:val="superscript"/>
              </w:rPr>
              <w:footnoteReference w:id="19"/>
            </w:r>
            <w:r w:rsidRPr="00D0333B">
              <w:rPr>
                <w:rFonts w:ascii="Calibri" w:hAnsi="Calibri"/>
                <w:sz w:val="20"/>
                <w:szCs w:val="20"/>
              </w:rPr>
              <w:t xml:space="preserve">, in line with international conventions and national legislation. </w:t>
            </w:r>
          </w:p>
        </w:tc>
      </w:tr>
      <w:tr w:rsidR="007339CF" w:rsidRPr="00D0333B" w14:paraId="104B9FDE" w14:textId="77777777" w:rsidTr="007339CF">
        <w:trPr>
          <w:trHeight w:val="544"/>
        </w:trPr>
        <w:tc>
          <w:tcPr>
            <w:tcW w:w="2857" w:type="dxa"/>
            <w:shd w:val="pct12" w:color="auto" w:fill="auto"/>
          </w:tcPr>
          <w:p w14:paraId="7794C1F0" w14:textId="77777777" w:rsidR="007339CF" w:rsidRPr="00D0333B" w:rsidRDefault="007339CF" w:rsidP="004B145E">
            <w:pPr>
              <w:jc w:val="center"/>
              <w:rPr>
                <w:rFonts w:ascii="Calibri" w:hAnsi="Calibri"/>
                <w:b/>
                <w:bCs/>
                <w:sz w:val="20"/>
                <w:szCs w:val="20"/>
              </w:rPr>
            </w:pPr>
          </w:p>
        </w:tc>
        <w:tc>
          <w:tcPr>
            <w:tcW w:w="3173" w:type="dxa"/>
            <w:shd w:val="pct12" w:color="auto" w:fill="auto"/>
          </w:tcPr>
          <w:p w14:paraId="20E10D33" w14:textId="77777777" w:rsidR="007339CF" w:rsidRPr="00D0333B" w:rsidRDefault="007339CF" w:rsidP="004B145E">
            <w:pPr>
              <w:jc w:val="center"/>
              <w:rPr>
                <w:rFonts w:ascii="Calibri" w:hAnsi="Calibri"/>
                <w:b/>
                <w:bCs/>
                <w:sz w:val="20"/>
                <w:szCs w:val="20"/>
              </w:rPr>
            </w:pPr>
            <w:r w:rsidRPr="00D0333B">
              <w:rPr>
                <w:rFonts w:ascii="Calibri" w:hAnsi="Calibri"/>
                <w:b/>
                <w:bCs/>
                <w:sz w:val="20"/>
                <w:szCs w:val="20"/>
              </w:rPr>
              <w:t>Objective and Outcome Indicators</w:t>
            </w:r>
          </w:p>
          <w:p w14:paraId="74C41E7D" w14:textId="77777777" w:rsidR="007339CF" w:rsidRPr="00D0333B" w:rsidRDefault="007339CF" w:rsidP="004B145E">
            <w:pPr>
              <w:jc w:val="center"/>
              <w:rPr>
                <w:rFonts w:ascii="Calibri" w:hAnsi="Calibri"/>
                <w:b/>
                <w:bCs/>
                <w:sz w:val="20"/>
                <w:szCs w:val="20"/>
              </w:rPr>
            </w:pPr>
            <w:r w:rsidRPr="00D0333B">
              <w:rPr>
                <w:rFonts w:ascii="Calibri" w:hAnsi="Calibri"/>
                <w:b/>
                <w:bCs/>
                <w:sz w:val="20"/>
                <w:szCs w:val="20"/>
              </w:rPr>
              <w:t>(no more than a total of 15 -16 indicators)</w:t>
            </w:r>
          </w:p>
        </w:tc>
        <w:tc>
          <w:tcPr>
            <w:tcW w:w="1800" w:type="dxa"/>
            <w:shd w:val="pct12" w:color="auto" w:fill="auto"/>
          </w:tcPr>
          <w:p w14:paraId="22D28DC2" w14:textId="77777777" w:rsidR="007339CF" w:rsidRPr="00D0333B" w:rsidRDefault="007339CF" w:rsidP="004B145E">
            <w:pPr>
              <w:jc w:val="center"/>
              <w:rPr>
                <w:rFonts w:ascii="Calibri" w:hAnsi="Calibri"/>
                <w:b/>
                <w:bCs/>
                <w:sz w:val="20"/>
                <w:szCs w:val="20"/>
              </w:rPr>
            </w:pPr>
            <w:r w:rsidRPr="00D0333B">
              <w:rPr>
                <w:rFonts w:ascii="Calibri" w:hAnsi="Calibri"/>
                <w:b/>
                <w:bCs/>
                <w:sz w:val="20"/>
                <w:szCs w:val="20"/>
              </w:rPr>
              <w:t>Baseline</w:t>
            </w:r>
            <w:r w:rsidRPr="00D0333B">
              <w:rPr>
                <w:rFonts w:ascii="Calibri" w:hAnsi="Calibri"/>
                <w:b/>
                <w:bCs/>
                <w:sz w:val="20"/>
                <w:szCs w:val="20"/>
                <w:vertAlign w:val="superscript"/>
              </w:rPr>
              <w:footnoteReference w:id="20"/>
            </w:r>
            <w:r w:rsidRPr="00D0333B">
              <w:rPr>
                <w:rFonts w:ascii="Calibri" w:hAnsi="Calibri"/>
                <w:b/>
                <w:bCs/>
                <w:sz w:val="20"/>
                <w:szCs w:val="20"/>
              </w:rPr>
              <w:t xml:space="preserve"> </w:t>
            </w:r>
          </w:p>
          <w:p w14:paraId="02951822" w14:textId="77777777" w:rsidR="007339CF" w:rsidRPr="00D0333B" w:rsidRDefault="007339CF" w:rsidP="004B145E">
            <w:pPr>
              <w:jc w:val="center"/>
              <w:rPr>
                <w:rFonts w:ascii="Calibri" w:hAnsi="Calibri"/>
                <w:b/>
                <w:bCs/>
                <w:sz w:val="20"/>
                <w:szCs w:val="20"/>
              </w:rPr>
            </w:pPr>
          </w:p>
        </w:tc>
        <w:tc>
          <w:tcPr>
            <w:tcW w:w="1440" w:type="dxa"/>
            <w:shd w:val="pct12" w:color="auto" w:fill="auto"/>
          </w:tcPr>
          <w:p w14:paraId="2CCB7CDC" w14:textId="77777777" w:rsidR="007339CF" w:rsidRPr="00D0333B" w:rsidRDefault="007339CF" w:rsidP="004B145E">
            <w:pPr>
              <w:jc w:val="center"/>
              <w:rPr>
                <w:rFonts w:ascii="Calibri" w:hAnsi="Calibri"/>
                <w:b/>
                <w:bCs/>
                <w:sz w:val="20"/>
                <w:szCs w:val="20"/>
              </w:rPr>
            </w:pPr>
            <w:r w:rsidRPr="00D0333B">
              <w:rPr>
                <w:rFonts w:ascii="Calibri" w:hAnsi="Calibri"/>
                <w:b/>
                <w:bCs/>
                <w:sz w:val="20"/>
                <w:szCs w:val="20"/>
              </w:rPr>
              <w:t>Mid-term Target</w:t>
            </w:r>
            <w:r w:rsidRPr="00D0333B">
              <w:rPr>
                <w:rFonts w:ascii="Calibri" w:hAnsi="Calibri"/>
                <w:b/>
                <w:bCs/>
                <w:sz w:val="20"/>
                <w:szCs w:val="20"/>
                <w:vertAlign w:val="superscript"/>
              </w:rPr>
              <w:footnoteReference w:id="21"/>
            </w:r>
          </w:p>
          <w:p w14:paraId="1581D9B8" w14:textId="77777777" w:rsidR="007339CF" w:rsidRPr="00D0333B" w:rsidRDefault="007339CF" w:rsidP="004B145E">
            <w:pPr>
              <w:jc w:val="center"/>
              <w:rPr>
                <w:rFonts w:ascii="Calibri" w:hAnsi="Calibri"/>
                <w:b/>
                <w:bCs/>
                <w:sz w:val="20"/>
                <w:szCs w:val="20"/>
              </w:rPr>
            </w:pPr>
          </w:p>
        </w:tc>
        <w:tc>
          <w:tcPr>
            <w:tcW w:w="2160" w:type="dxa"/>
            <w:shd w:val="pct12" w:color="auto" w:fill="auto"/>
          </w:tcPr>
          <w:p w14:paraId="318A3180" w14:textId="77777777" w:rsidR="007339CF" w:rsidRPr="00D0333B" w:rsidRDefault="007339CF" w:rsidP="004B145E">
            <w:pPr>
              <w:jc w:val="center"/>
              <w:rPr>
                <w:rFonts w:ascii="Calibri" w:hAnsi="Calibri"/>
                <w:b/>
                <w:bCs/>
                <w:sz w:val="20"/>
                <w:szCs w:val="20"/>
              </w:rPr>
            </w:pPr>
            <w:r w:rsidRPr="00D0333B">
              <w:rPr>
                <w:rFonts w:ascii="Calibri" w:hAnsi="Calibri"/>
                <w:b/>
                <w:bCs/>
                <w:sz w:val="20"/>
                <w:szCs w:val="20"/>
              </w:rPr>
              <w:t>End of Project Target</w:t>
            </w:r>
          </w:p>
          <w:p w14:paraId="1D99C42F" w14:textId="77777777" w:rsidR="007339CF" w:rsidRPr="00D0333B" w:rsidRDefault="007339CF" w:rsidP="004B145E">
            <w:pPr>
              <w:jc w:val="center"/>
              <w:rPr>
                <w:rFonts w:ascii="Calibri" w:hAnsi="Calibri"/>
                <w:b/>
                <w:bCs/>
                <w:sz w:val="20"/>
                <w:szCs w:val="20"/>
              </w:rPr>
            </w:pPr>
          </w:p>
        </w:tc>
        <w:tc>
          <w:tcPr>
            <w:tcW w:w="2970" w:type="dxa"/>
            <w:shd w:val="pct12" w:color="auto" w:fill="auto"/>
          </w:tcPr>
          <w:p w14:paraId="2F07F9E5" w14:textId="77777777" w:rsidR="007339CF" w:rsidRPr="00D0333B" w:rsidRDefault="007339CF" w:rsidP="004B145E">
            <w:pPr>
              <w:jc w:val="center"/>
              <w:rPr>
                <w:rFonts w:ascii="Calibri" w:hAnsi="Calibri"/>
                <w:b/>
                <w:bCs/>
                <w:sz w:val="20"/>
                <w:szCs w:val="20"/>
              </w:rPr>
            </w:pPr>
            <w:r w:rsidRPr="00D0333B">
              <w:rPr>
                <w:rFonts w:ascii="Calibri" w:hAnsi="Calibri"/>
                <w:b/>
                <w:bCs/>
                <w:sz w:val="20"/>
                <w:szCs w:val="20"/>
              </w:rPr>
              <w:t>Data Collection Methods and Risks/Assumptions</w:t>
            </w:r>
            <w:r w:rsidRPr="00D0333B">
              <w:rPr>
                <w:rFonts w:ascii="Calibri" w:hAnsi="Calibri"/>
                <w:b/>
                <w:bCs/>
                <w:sz w:val="20"/>
                <w:szCs w:val="20"/>
                <w:vertAlign w:val="superscript"/>
              </w:rPr>
              <w:footnoteReference w:id="22"/>
            </w:r>
          </w:p>
          <w:p w14:paraId="600A9038" w14:textId="77777777" w:rsidR="007339CF" w:rsidRPr="00D0333B" w:rsidRDefault="007339CF" w:rsidP="004B145E">
            <w:pPr>
              <w:jc w:val="center"/>
              <w:rPr>
                <w:rFonts w:ascii="Calibri" w:hAnsi="Calibri"/>
                <w:b/>
                <w:bCs/>
                <w:sz w:val="20"/>
                <w:szCs w:val="20"/>
              </w:rPr>
            </w:pPr>
          </w:p>
        </w:tc>
      </w:tr>
      <w:tr w:rsidR="007339CF" w:rsidRPr="00D0333B" w14:paraId="1EF1A5A5" w14:textId="77777777" w:rsidTr="007339CF">
        <w:trPr>
          <w:trHeight w:val="74"/>
        </w:trPr>
        <w:tc>
          <w:tcPr>
            <w:tcW w:w="2857" w:type="dxa"/>
            <w:shd w:val="pct12" w:color="auto" w:fill="auto"/>
          </w:tcPr>
          <w:p w14:paraId="4040D43A" w14:textId="77777777" w:rsidR="007339CF" w:rsidRPr="00D0333B" w:rsidRDefault="007339CF" w:rsidP="004B145E">
            <w:pPr>
              <w:rPr>
                <w:rFonts w:ascii="Calibri" w:hAnsi="Calibri"/>
                <w:b/>
                <w:bCs/>
                <w:sz w:val="20"/>
                <w:szCs w:val="20"/>
              </w:rPr>
            </w:pPr>
            <w:r w:rsidRPr="00D0333B">
              <w:rPr>
                <w:rFonts w:ascii="Calibri" w:hAnsi="Calibri"/>
                <w:b/>
                <w:bCs/>
                <w:sz w:val="20"/>
                <w:szCs w:val="20"/>
              </w:rPr>
              <w:t>Project Objective:</w:t>
            </w:r>
          </w:p>
          <w:p w14:paraId="121A80FA" w14:textId="77777777" w:rsidR="007339CF" w:rsidRPr="00D0333B" w:rsidRDefault="007339CF" w:rsidP="004B145E">
            <w:pPr>
              <w:rPr>
                <w:rFonts w:ascii="Calibri" w:hAnsi="Calibri"/>
                <w:b/>
                <w:bCs/>
                <w:sz w:val="20"/>
                <w:szCs w:val="20"/>
              </w:rPr>
            </w:pPr>
          </w:p>
          <w:p w14:paraId="1DD2AA60" w14:textId="77777777" w:rsidR="007339CF" w:rsidRPr="00D0333B" w:rsidRDefault="007339CF" w:rsidP="004B145E">
            <w:pPr>
              <w:rPr>
                <w:rFonts w:ascii="Calibri" w:hAnsi="Calibri"/>
                <w:b/>
                <w:bCs/>
                <w:i/>
                <w:sz w:val="20"/>
                <w:szCs w:val="20"/>
              </w:rPr>
            </w:pPr>
            <w:r w:rsidRPr="00D0333B">
              <w:rPr>
                <w:rFonts w:ascii="Calibri" w:hAnsi="Calibri"/>
                <w:sz w:val="20"/>
                <w:szCs w:val="20"/>
              </w:rPr>
              <w:t xml:space="preserve">To strengthen the conservation and sustainable use of genetic resources and associated traditional knowledge in Cambodia by developing a National Access and Benefit Sharing framework, policy and legislation with the Convention on Biological Diversity and its Nagoya Protocol </w:t>
            </w:r>
          </w:p>
        </w:tc>
        <w:tc>
          <w:tcPr>
            <w:tcW w:w="3173" w:type="dxa"/>
          </w:tcPr>
          <w:p w14:paraId="35DED727" w14:textId="77777777" w:rsidR="007339CF" w:rsidRPr="00D0333B" w:rsidRDefault="007339CF" w:rsidP="004B145E">
            <w:pPr>
              <w:shd w:val="clear" w:color="auto" w:fill="FFFFFF"/>
              <w:spacing w:before="100" w:beforeAutospacing="1" w:after="100" w:afterAutospacing="1"/>
              <w:rPr>
                <w:rFonts w:ascii="Calibri" w:hAnsi="Calibri"/>
                <w:bCs/>
                <w:i/>
                <w:sz w:val="20"/>
                <w:szCs w:val="20"/>
              </w:rPr>
            </w:pPr>
            <w:r w:rsidRPr="00D0333B">
              <w:rPr>
                <w:rFonts w:ascii="Calibri" w:hAnsi="Calibri"/>
                <w:bCs/>
                <w:i/>
                <w:sz w:val="20"/>
                <w:szCs w:val="20"/>
                <w:u w:val="single"/>
              </w:rPr>
              <w:t>Indicator 1</w:t>
            </w:r>
            <w:r w:rsidRPr="00D0333B">
              <w:rPr>
                <w:rFonts w:ascii="Calibri" w:hAnsi="Calibri"/>
                <w:bCs/>
                <w:i/>
                <w:sz w:val="20"/>
                <w:szCs w:val="20"/>
              </w:rPr>
              <w:t xml:space="preserve">: </w:t>
            </w:r>
            <w:r w:rsidRPr="00D0333B">
              <w:rPr>
                <w:rFonts w:ascii="Calibri" w:hAnsi="Calibri"/>
                <w:bCs/>
                <w:sz w:val="20"/>
                <w:szCs w:val="20"/>
              </w:rPr>
              <w:t>National law on ABS strengthens the conservation and sustainable use of genetic resources and associated traditional knowledge.</w:t>
            </w:r>
            <w:r w:rsidRPr="00D0333B">
              <w:rPr>
                <w:rFonts w:ascii="Calibri" w:hAnsi="Calibri"/>
                <w:bCs/>
                <w:i/>
                <w:sz w:val="20"/>
                <w:szCs w:val="20"/>
              </w:rPr>
              <w:t xml:space="preserve">  </w:t>
            </w:r>
          </w:p>
          <w:p w14:paraId="40F0C870" w14:textId="77777777" w:rsidR="007339CF" w:rsidRPr="00D0333B" w:rsidRDefault="007339CF" w:rsidP="004B145E">
            <w:pPr>
              <w:shd w:val="clear" w:color="auto" w:fill="FFFFFF"/>
              <w:spacing w:before="100" w:beforeAutospacing="1" w:after="100" w:afterAutospacing="1"/>
              <w:rPr>
                <w:rFonts w:ascii="Calibri" w:hAnsi="Calibri"/>
                <w:bCs/>
                <w:i/>
                <w:kern w:val="2"/>
                <w:sz w:val="20"/>
                <w:szCs w:val="20"/>
                <w:lang w:val="en-GB"/>
              </w:rPr>
            </w:pPr>
          </w:p>
        </w:tc>
        <w:tc>
          <w:tcPr>
            <w:tcW w:w="1800" w:type="dxa"/>
          </w:tcPr>
          <w:p w14:paraId="70463F49" w14:textId="77777777" w:rsidR="007339CF" w:rsidRPr="00D0333B" w:rsidRDefault="007339CF" w:rsidP="004B145E">
            <w:pPr>
              <w:rPr>
                <w:rFonts w:ascii="Calibri" w:hAnsi="Calibri"/>
                <w:bCs/>
                <w:i/>
                <w:sz w:val="20"/>
                <w:szCs w:val="20"/>
              </w:rPr>
            </w:pPr>
            <w:r w:rsidRPr="00D0333B">
              <w:rPr>
                <w:rFonts w:ascii="Calibri" w:hAnsi="Calibri"/>
                <w:bCs/>
                <w:i/>
                <w:sz w:val="20"/>
                <w:szCs w:val="20"/>
              </w:rPr>
              <w:t>Legal and regulatory framework for ABS partially exists, but not all provisions of Nagoya Protocol are incorporated in the current framework</w:t>
            </w:r>
          </w:p>
        </w:tc>
        <w:tc>
          <w:tcPr>
            <w:tcW w:w="1440" w:type="dxa"/>
          </w:tcPr>
          <w:p w14:paraId="51F6C21D" w14:textId="77777777" w:rsidR="007339CF" w:rsidRPr="00D0333B" w:rsidRDefault="007339CF" w:rsidP="004B145E">
            <w:pPr>
              <w:rPr>
                <w:rFonts w:ascii="Calibri" w:hAnsi="Calibri"/>
                <w:bCs/>
                <w:i/>
                <w:sz w:val="20"/>
                <w:szCs w:val="20"/>
              </w:rPr>
            </w:pPr>
            <w:r w:rsidRPr="00D0333B">
              <w:rPr>
                <w:rFonts w:ascii="Calibri" w:hAnsi="Calibri"/>
                <w:bCs/>
                <w:i/>
                <w:sz w:val="20"/>
                <w:szCs w:val="20"/>
              </w:rPr>
              <w:t>Gap analysis complete for defining needs for ABS legal and regulatory frameworks and draft ABS policy under discussion</w:t>
            </w:r>
          </w:p>
        </w:tc>
        <w:tc>
          <w:tcPr>
            <w:tcW w:w="2160" w:type="dxa"/>
          </w:tcPr>
          <w:p w14:paraId="0281B046" w14:textId="77777777" w:rsidR="007339CF" w:rsidRPr="00D0333B" w:rsidRDefault="007339CF" w:rsidP="004B145E">
            <w:pPr>
              <w:rPr>
                <w:rFonts w:ascii="Calibri" w:hAnsi="Calibri"/>
                <w:kern w:val="2"/>
                <w:sz w:val="20"/>
                <w:szCs w:val="20"/>
                <w:lang w:val="en-GB"/>
              </w:rPr>
            </w:pPr>
            <w:r w:rsidRPr="00D0333B">
              <w:rPr>
                <w:rFonts w:ascii="Calibri" w:hAnsi="Calibri"/>
                <w:kern w:val="2"/>
                <w:sz w:val="20"/>
                <w:szCs w:val="20"/>
                <w:lang w:val="en-GB"/>
              </w:rPr>
              <w:t>Draft national law on ABS developed and presented to cabinet for approval</w:t>
            </w:r>
          </w:p>
          <w:p w14:paraId="445429D2" w14:textId="77777777" w:rsidR="007339CF" w:rsidRPr="00D0333B" w:rsidRDefault="007339CF" w:rsidP="004B145E">
            <w:pPr>
              <w:rPr>
                <w:rFonts w:ascii="Calibri" w:hAnsi="Calibri"/>
                <w:kern w:val="2"/>
                <w:sz w:val="20"/>
                <w:szCs w:val="20"/>
                <w:lang w:val="en-GB"/>
              </w:rPr>
            </w:pPr>
          </w:p>
          <w:p w14:paraId="6BD54690" w14:textId="77777777" w:rsidR="007339CF" w:rsidRPr="00D0333B" w:rsidRDefault="007339CF" w:rsidP="004B145E">
            <w:pPr>
              <w:shd w:val="clear" w:color="auto" w:fill="FFFFFF"/>
              <w:spacing w:before="100" w:beforeAutospacing="1" w:after="100" w:afterAutospacing="1"/>
              <w:ind w:left="342"/>
              <w:rPr>
                <w:rFonts w:ascii="Calibri" w:hAnsi="Calibri"/>
                <w:bCs/>
                <w:kern w:val="2"/>
                <w:sz w:val="20"/>
                <w:szCs w:val="20"/>
                <w:lang w:val="en-GB"/>
              </w:rPr>
            </w:pPr>
          </w:p>
        </w:tc>
        <w:tc>
          <w:tcPr>
            <w:tcW w:w="2970" w:type="dxa"/>
          </w:tcPr>
          <w:p w14:paraId="7000FB05" w14:textId="77777777" w:rsidR="007339CF" w:rsidRPr="00D0333B" w:rsidRDefault="007339CF" w:rsidP="004B145E">
            <w:pPr>
              <w:rPr>
                <w:rFonts w:ascii="Calibri" w:hAnsi="Calibri"/>
                <w:i/>
                <w:sz w:val="20"/>
                <w:szCs w:val="20"/>
                <w:u w:val="single"/>
              </w:rPr>
            </w:pPr>
            <w:r w:rsidRPr="00D0333B">
              <w:rPr>
                <w:rFonts w:ascii="Calibri" w:hAnsi="Calibri"/>
                <w:i/>
                <w:sz w:val="20"/>
                <w:szCs w:val="20"/>
                <w:u w:val="single"/>
              </w:rPr>
              <w:t>Data collection methods:</w:t>
            </w:r>
          </w:p>
          <w:p w14:paraId="70AAE0A1" w14:textId="77777777" w:rsidR="007339CF" w:rsidRPr="00D0333B" w:rsidRDefault="007339CF" w:rsidP="004B145E">
            <w:pPr>
              <w:rPr>
                <w:rFonts w:ascii="Calibri" w:hAnsi="Calibri"/>
                <w:i/>
                <w:sz w:val="20"/>
                <w:szCs w:val="20"/>
              </w:rPr>
            </w:pPr>
            <w:r w:rsidRPr="00D0333B">
              <w:rPr>
                <w:rFonts w:ascii="Calibri" w:hAnsi="Calibri"/>
                <w:bCs/>
                <w:kern w:val="2"/>
                <w:sz w:val="20"/>
                <w:szCs w:val="20"/>
                <w:lang w:val="en-GB"/>
              </w:rPr>
              <w:t>Official gazette</w:t>
            </w:r>
          </w:p>
          <w:p w14:paraId="0E411FB9" w14:textId="77777777" w:rsidR="00622184" w:rsidRPr="00D0333B" w:rsidRDefault="00622184" w:rsidP="004B145E">
            <w:pPr>
              <w:rPr>
                <w:rFonts w:ascii="Calibri" w:hAnsi="Calibri"/>
                <w:i/>
                <w:sz w:val="20"/>
                <w:szCs w:val="20"/>
                <w:u w:val="single"/>
              </w:rPr>
            </w:pPr>
          </w:p>
          <w:p w14:paraId="66787D64" w14:textId="4FA529CB" w:rsidR="007339CF" w:rsidRPr="00D0333B" w:rsidRDefault="007339CF" w:rsidP="004B145E">
            <w:pPr>
              <w:rPr>
                <w:rFonts w:ascii="Calibri" w:hAnsi="Calibri"/>
                <w:i/>
                <w:sz w:val="20"/>
                <w:szCs w:val="20"/>
                <w:u w:val="single"/>
              </w:rPr>
            </w:pPr>
            <w:r w:rsidRPr="00D0333B">
              <w:rPr>
                <w:rFonts w:ascii="Calibri" w:hAnsi="Calibri"/>
                <w:i/>
                <w:sz w:val="20"/>
                <w:szCs w:val="20"/>
                <w:u w:val="single"/>
              </w:rPr>
              <w:t>Risks:</w:t>
            </w:r>
          </w:p>
          <w:p w14:paraId="376F5DBD" w14:textId="77777777" w:rsidR="007339CF" w:rsidRPr="00D0333B" w:rsidRDefault="007339CF" w:rsidP="004B145E">
            <w:pPr>
              <w:rPr>
                <w:rFonts w:ascii="Calibri" w:hAnsi="Calibri"/>
                <w:kern w:val="2"/>
                <w:sz w:val="20"/>
                <w:szCs w:val="20"/>
                <w:lang w:val="en-GB"/>
              </w:rPr>
            </w:pPr>
            <w:r w:rsidRPr="00D0333B">
              <w:rPr>
                <w:rFonts w:ascii="Calibri" w:hAnsi="Calibri"/>
                <w:kern w:val="2"/>
                <w:sz w:val="20"/>
                <w:szCs w:val="20"/>
                <w:lang w:val="en-GB"/>
              </w:rPr>
              <w:t xml:space="preserve">There has been no </w:t>
            </w:r>
            <w:r w:rsidRPr="00D0333B">
              <w:rPr>
                <w:rFonts w:ascii="Calibri" w:hAnsi="Calibri"/>
                <w:kern w:val="2"/>
                <w:sz w:val="20"/>
                <w:szCs w:val="20"/>
                <w:lang w:val="en-GB" w:eastAsia="zh-CN"/>
              </w:rPr>
              <w:t>specific</w:t>
            </w:r>
            <w:r w:rsidRPr="00D0333B">
              <w:rPr>
                <w:rFonts w:ascii="Calibri" w:hAnsi="Calibri"/>
                <w:kern w:val="2"/>
                <w:sz w:val="20"/>
                <w:szCs w:val="20"/>
                <w:lang w:val="en-GB"/>
              </w:rPr>
              <w:t xml:space="preserve"> decision on ABS at the Parliament level. </w:t>
            </w:r>
          </w:p>
          <w:p w14:paraId="466BF187" w14:textId="77777777" w:rsidR="007339CF" w:rsidRPr="00D0333B" w:rsidRDefault="007339CF" w:rsidP="004B145E">
            <w:pPr>
              <w:rPr>
                <w:rFonts w:ascii="Calibri" w:hAnsi="Calibri"/>
                <w:i/>
                <w:sz w:val="20"/>
                <w:szCs w:val="20"/>
              </w:rPr>
            </w:pPr>
            <w:r w:rsidRPr="00D0333B">
              <w:rPr>
                <w:rFonts w:ascii="Calibri" w:hAnsi="Calibri"/>
                <w:kern w:val="2"/>
                <w:sz w:val="20"/>
                <w:szCs w:val="20"/>
                <w:lang w:val="en-GB"/>
              </w:rPr>
              <w:t>Controversy or</w:t>
            </w:r>
            <w:r w:rsidRPr="00D0333B">
              <w:rPr>
                <w:rFonts w:ascii="Calibri" w:hAnsi="Calibri"/>
                <w:kern w:val="2"/>
                <w:sz w:val="20"/>
                <w:szCs w:val="20"/>
              </w:rPr>
              <w:t xml:space="preserve"> </w:t>
            </w:r>
            <w:r w:rsidRPr="00D0333B">
              <w:rPr>
                <w:rFonts w:ascii="Calibri" w:hAnsi="Calibri"/>
                <w:kern w:val="2"/>
                <w:sz w:val="20"/>
                <w:szCs w:val="20"/>
                <w:lang w:val="en-GB"/>
              </w:rPr>
              <w:t>lengthy procedures for consultation in these forums might delay or prevent accession.</w:t>
            </w:r>
          </w:p>
          <w:p w14:paraId="6177C080" w14:textId="77777777" w:rsidR="00622184" w:rsidRPr="00D0333B" w:rsidRDefault="00622184" w:rsidP="004B145E">
            <w:pPr>
              <w:rPr>
                <w:rFonts w:ascii="Calibri" w:hAnsi="Calibri"/>
                <w:i/>
                <w:sz w:val="20"/>
                <w:szCs w:val="20"/>
                <w:u w:val="single"/>
              </w:rPr>
            </w:pPr>
          </w:p>
          <w:p w14:paraId="361DA807" w14:textId="736AC0EA" w:rsidR="007339CF" w:rsidRPr="00D0333B" w:rsidRDefault="007339CF" w:rsidP="004B145E">
            <w:pPr>
              <w:rPr>
                <w:rFonts w:ascii="Calibri" w:hAnsi="Calibri"/>
                <w:i/>
                <w:sz w:val="20"/>
                <w:szCs w:val="20"/>
              </w:rPr>
            </w:pPr>
            <w:r w:rsidRPr="00D0333B">
              <w:rPr>
                <w:rFonts w:ascii="Calibri" w:hAnsi="Calibri"/>
                <w:i/>
                <w:sz w:val="20"/>
                <w:szCs w:val="20"/>
                <w:u w:val="single"/>
              </w:rPr>
              <w:t>Assumption</w:t>
            </w:r>
            <w:r w:rsidRPr="00D0333B">
              <w:rPr>
                <w:rFonts w:ascii="Calibri" w:hAnsi="Calibri"/>
                <w:i/>
                <w:sz w:val="20"/>
                <w:szCs w:val="20"/>
              </w:rPr>
              <w:t>:</w:t>
            </w:r>
          </w:p>
          <w:p w14:paraId="2AC3E22C" w14:textId="77777777" w:rsidR="007339CF" w:rsidRPr="00D0333B" w:rsidRDefault="007339CF" w:rsidP="004B145E">
            <w:pPr>
              <w:widowControl w:val="0"/>
              <w:autoSpaceDE w:val="0"/>
              <w:autoSpaceDN w:val="0"/>
              <w:adjustRightInd w:val="0"/>
              <w:rPr>
                <w:rFonts w:ascii="Calibri" w:hAnsi="Calibri"/>
                <w:sz w:val="20"/>
                <w:szCs w:val="20"/>
              </w:rPr>
            </w:pPr>
            <w:r w:rsidRPr="00D0333B">
              <w:rPr>
                <w:rFonts w:ascii="Calibri" w:hAnsi="Calibri"/>
                <w:sz w:val="20"/>
                <w:szCs w:val="20"/>
              </w:rPr>
              <w:t xml:space="preserve">The Government of Cambodia is fully committed to the conservation and sustainable use of the country’s genetic resources and the introduction of ABS legislation and regulatory </w:t>
            </w:r>
            <w:r w:rsidRPr="00D0333B">
              <w:rPr>
                <w:rFonts w:ascii="Calibri" w:hAnsi="Calibri"/>
                <w:sz w:val="20"/>
                <w:szCs w:val="20"/>
              </w:rPr>
              <w:lastRenderedPageBreak/>
              <w:t>guidelines</w:t>
            </w:r>
          </w:p>
          <w:p w14:paraId="37C86C5B" w14:textId="77777777" w:rsidR="007339CF" w:rsidRPr="00D0333B" w:rsidRDefault="007339CF" w:rsidP="004B145E">
            <w:pPr>
              <w:rPr>
                <w:rFonts w:ascii="Calibri" w:hAnsi="Calibri"/>
                <w:bCs/>
                <w:i/>
                <w:sz w:val="20"/>
                <w:szCs w:val="20"/>
              </w:rPr>
            </w:pPr>
          </w:p>
        </w:tc>
      </w:tr>
      <w:tr w:rsidR="007339CF" w:rsidRPr="00D0333B" w14:paraId="0C319454" w14:textId="77777777" w:rsidTr="007339CF">
        <w:trPr>
          <w:trHeight w:val="2411"/>
        </w:trPr>
        <w:tc>
          <w:tcPr>
            <w:tcW w:w="2857" w:type="dxa"/>
            <w:vMerge w:val="restart"/>
            <w:shd w:val="pct12" w:color="auto" w:fill="auto"/>
          </w:tcPr>
          <w:p w14:paraId="376C6277" w14:textId="77777777" w:rsidR="007339CF" w:rsidRPr="00D0333B" w:rsidRDefault="007339CF" w:rsidP="004B145E">
            <w:pPr>
              <w:rPr>
                <w:rFonts w:ascii="Calibri" w:hAnsi="Calibri"/>
                <w:b/>
                <w:bCs/>
                <w:sz w:val="20"/>
                <w:szCs w:val="20"/>
              </w:rPr>
            </w:pPr>
            <w:r w:rsidRPr="00D0333B">
              <w:rPr>
                <w:rFonts w:ascii="Calibri" w:hAnsi="Calibri"/>
                <w:b/>
                <w:bCs/>
                <w:sz w:val="20"/>
                <w:szCs w:val="20"/>
              </w:rPr>
              <w:lastRenderedPageBreak/>
              <w:t>Component/Outcome</w:t>
            </w:r>
            <w:r w:rsidRPr="00D0333B">
              <w:rPr>
                <w:rFonts w:ascii="Calibri" w:hAnsi="Calibri"/>
                <w:b/>
                <w:bCs/>
                <w:sz w:val="20"/>
                <w:szCs w:val="20"/>
                <w:vertAlign w:val="superscript"/>
              </w:rPr>
              <w:footnoteReference w:id="23"/>
            </w:r>
            <w:r w:rsidRPr="00D0333B">
              <w:rPr>
                <w:rFonts w:ascii="Calibri" w:hAnsi="Calibri"/>
                <w:b/>
                <w:bCs/>
                <w:sz w:val="20"/>
                <w:szCs w:val="20"/>
              </w:rPr>
              <w:t xml:space="preserve"> 1</w:t>
            </w:r>
          </w:p>
          <w:p w14:paraId="540A398F" w14:textId="77777777" w:rsidR="007339CF" w:rsidRPr="00D0333B" w:rsidRDefault="007339CF" w:rsidP="004B145E">
            <w:pPr>
              <w:rPr>
                <w:rFonts w:ascii="Calibri" w:hAnsi="Calibri"/>
                <w:b/>
                <w:bCs/>
                <w:i/>
                <w:sz w:val="20"/>
                <w:szCs w:val="20"/>
              </w:rPr>
            </w:pPr>
          </w:p>
          <w:p w14:paraId="274F03FC" w14:textId="77777777" w:rsidR="007339CF" w:rsidRPr="00D0333B" w:rsidRDefault="007339CF" w:rsidP="004B145E">
            <w:pPr>
              <w:rPr>
                <w:rFonts w:ascii="Calibri" w:hAnsi="Calibri"/>
                <w:bCs/>
                <w:sz w:val="20"/>
                <w:szCs w:val="20"/>
              </w:rPr>
            </w:pPr>
            <w:r w:rsidRPr="00D0333B">
              <w:rPr>
                <w:rFonts w:ascii="Calibri" w:hAnsi="Calibri"/>
                <w:bCs/>
                <w:sz w:val="20"/>
                <w:szCs w:val="20"/>
              </w:rPr>
              <w:t>Developing a national framework and legislation on Access and Benefit Sharing consistent with the Convention on Biological Diversity and its Nagoya Protocol</w:t>
            </w:r>
          </w:p>
        </w:tc>
        <w:tc>
          <w:tcPr>
            <w:tcW w:w="3173" w:type="dxa"/>
          </w:tcPr>
          <w:p w14:paraId="1D5896A4" w14:textId="77777777" w:rsidR="007339CF" w:rsidRPr="00D0333B" w:rsidRDefault="007339CF" w:rsidP="004B145E">
            <w:pPr>
              <w:rPr>
                <w:rFonts w:ascii="Calibri" w:hAnsi="Calibri"/>
                <w:bCs/>
                <w:sz w:val="20"/>
                <w:szCs w:val="20"/>
              </w:rPr>
            </w:pPr>
            <w:r w:rsidRPr="00D0333B">
              <w:rPr>
                <w:rFonts w:ascii="Calibri" w:hAnsi="Calibri"/>
                <w:bCs/>
                <w:i/>
                <w:sz w:val="20"/>
                <w:szCs w:val="20"/>
                <w:u w:val="single"/>
              </w:rPr>
              <w:t>Indicator 2</w:t>
            </w:r>
            <w:r w:rsidRPr="00D0333B">
              <w:rPr>
                <w:rFonts w:ascii="Calibri" w:hAnsi="Calibri"/>
                <w:bCs/>
                <w:i/>
                <w:sz w:val="20"/>
                <w:szCs w:val="20"/>
              </w:rPr>
              <w:t xml:space="preserve">: </w:t>
            </w:r>
            <w:r w:rsidRPr="00D0333B">
              <w:rPr>
                <w:rFonts w:ascii="Calibri" w:hAnsi="Calibri"/>
                <w:bCs/>
                <w:sz w:val="20"/>
                <w:szCs w:val="20"/>
              </w:rPr>
              <w:t>National ABS Policy that complies with the CBD and its Nagoya Protocol</w:t>
            </w:r>
          </w:p>
          <w:p w14:paraId="6A97DEFA" w14:textId="77777777" w:rsidR="007339CF" w:rsidRPr="00D0333B" w:rsidRDefault="007339CF" w:rsidP="004B145E">
            <w:pPr>
              <w:rPr>
                <w:rFonts w:ascii="Calibri" w:hAnsi="Calibri"/>
                <w:bCs/>
                <w:i/>
                <w:sz w:val="20"/>
                <w:szCs w:val="20"/>
              </w:rPr>
            </w:pPr>
          </w:p>
          <w:p w14:paraId="5F520F02" w14:textId="77777777" w:rsidR="007339CF" w:rsidRPr="00D0333B" w:rsidRDefault="007339CF" w:rsidP="004B145E">
            <w:pPr>
              <w:rPr>
                <w:rFonts w:ascii="Calibri" w:hAnsi="Calibri"/>
                <w:bCs/>
                <w:i/>
                <w:sz w:val="20"/>
                <w:szCs w:val="20"/>
              </w:rPr>
            </w:pPr>
            <w:r w:rsidRPr="00D0333B">
              <w:rPr>
                <w:rFonts w:ascii="Calibri" w:hAnsi="Calibri"/>
                <w:bCs/>
                <w:i/>
                <w:sz w:val="20"/>
                <w:szCs w:val="20"/>
              </w:rPr>
              <w:t xml:space="preserve"> </w:t>
            </w:r>
          </w:p>
        </w:tc>
        <w:tc>
          <w:tcPr>
            <w:tcW w:w="1800" w:type="dxa"/>
          </w:tcPr>
          <w:p w14:paraId="6A16B909" w14:textId="4A20D321" w:rsidR="007339CF" w:rsidRPr="00D0333B" w:rsidRDefault="007339CF" w:rsidP="004B145E">
            <w:pPr>
              <w:rPr>
                <w:rFonts w:ascii="Calibri" w:hAnsi="Calibri"/>
                <w:bCs/>
                <w:i/>
                <w:sz w:val="20"/>
                <w:szCs w:val="20"/>
              </w:rPr>
            </w:pPr>
            <w:r w:rsidRPr="00D0333B">
              <w:rPr>
                <w:rFonts w:ascii="Calibri" w:hAnsi="Calibri"/>
                <w:bCs/>
                <w:i/>
                <w:sz w:val="20"/>
                <w:szCs w:val="20"/>
              </w:rPr>
              <w:t>While elements of ABS provisions exist in a multitude of national policies, there are no rules and regulations and institutional mechanisms for its implementation</w:t>
            </w:r>
          </w:p>
          <w:p w14:paraId="04C56B09" w14:textId="77777777" w:rsidR="007339CF" w:rsidRPr="00D0333B" w:rsidRDefault="007339CF" w:rsidP="004B145E">
            <w:pPr>
              <w:rPr>
                <w:rFonts w:ascii="Calibri" w:hAnsi="Calibri"/>
                <w:bCs/>
                <w:i/>
                <w:sz w:val="20"/>
                <w:szCs w:val="20"/>
              </w:rPr>
            </w:pPr>
          </w:p>
          <w:p w14:paraId="24A7E6CD" w14:textId="77777777" w:rsidR="007339CF" w:rsidRPr="00D0333B" w:rsidRDefault="007339CF" w:rsidP="004B145E">
            <w:pPr>
              <w:rPr>
                <w:rFonts w:ascii="Calibri" w:hAnsi="Calibri"/>
                <w:bCs/>
                <w:i/>
                <w:sz w:val="20"/>
                <w:szCs w:val="20"/>
              </w:rPr>
            </w:pPr>
          </w:p>
        </w:tc>
        <w:tc>
          <w:tcPr>
            <w:tcW w:w="1440" w:type="dxa"/>
          </w:tcPr>
          <w:p w14:paraId="584E1898" w14:textId="77777777" w:rsidR="007339CF" w:rsidRPr="00D0333B" w:rsidRDefault="007339CF" w:rsidP="004B145E">
            <w:pPr>
              <w:rPr>
                <w:rFonts w:ascii="Calibri" w:hAnsi="Calibri"/>
                <w:bCs/>
                <w:i/>
                <w:sz w:val="20"/>
                <w:szCs w:val="20"/>
              </w:rPr>
            </w:pPr>
            <w:r w:rsidRPr="00D0333B">
              <w:rPr>
                <w:rFonts w:ascii="Calibri" w:hAnsi="Calibri"/>
                <w:bCs/>
                <w:i/>
                <w:sz w:val="20"/>
                <w:szCs w:val="20"/>
              </w:rPr>
              <w:t>Gap analysis complete and draft ABS policy under discussion</w:t>
            </w:r>
          </w:p>
        </w:tc>
        <w:tc>
          <w:tcPr>
            <w:tcW w:w="2160" w:type="dxa"/>
          </w:tcPr>
          <w:p w14:paraId="47125C0E" w14:textId="77777777" w:rsidR="007339CF" w:rsidRPr="00D0333B" w:rsidRDefault="007339CF" w:rsidP="004B145E">
            <w:pPr>
              <w:rPr>
                <w:rFonts w:ascii="Calibri" w:hAnsi="Calibri"/>
                <w:kern w:val="2"/>
                <w:sz w:val="20"/>
                <w:szCs w:val="20"/>
                <w:lang w:val="en-GB"/>
              </w:rPr>
            </w:pPr>
            <w:r w:rsidRPr="00D0333B">
              <w:rPr>
                <w:rFonts w:ascii="Calibri" w:hAnsi="Calibri"/>
                <w:kern w:val="2"/>
                <w:sz w:val="20"/>
                <w:szCs w:val="20"/>
                <w:lang w:val="en-GB"/>
              </w:rPr>
              <w:t>National ABS policy approved by the Executive Government</w:t>
            </w:r>
          </w:p>
          <w:p w14:paraId="266260F3" w14:textId="77777777" w:rsidR="007339CF" w:rsidRPr="00D0333B" w:rsidRDefault="007339CF" w:rsidP="004B145E">
            <w:pPr>
              <w:rPr>
                <w:rFonts w:ascii="Calibri" w:hAnsi="Calibri"/>
                <w:kern w:val="2"/>
                <w:sz w:val="20"/>
                <w:szCs w:val="20"/>
                <w:lang w:val="en-GB"/>
              </w:rPr>
            </w:pPr>
          </w:p>
          <w:p w14:paraId="272E1848" w14:textId="77777777" w:rsidR="007339CF" w:rsidRPr="00D0333B" w:rsidRDefault="007339CF" w:rsidP="004B145E">
            <w:pPr>
              <w:shd w:val="clear" w:color="auto" w:fill="FFFFFF"/>
              <w:snapToGrid w:val="0"/>
              <w:spacing w:after="120"/>
              <w:rPr>
                <w:rFonts w:ascii="Calibri" w:hAnsi="Calibri"/>
                <w:b/>
                <w:smallCaps/>
                <w:noProof/>
                <w:color w:val="000000"/>
                <w:sz w:val="20"/>
                <w:szCs w:val="20"/>
                <w:lang w:val="en-GB"/>
              </w:rPr>
            </w:pPr>
          </w:p>
        </w:tc>
        <w:tc>
          <w:tcPr>
            <w:tcW w:w="2970" w:type="dxa"/>
          </w:tcPr>
          <w:p w14:paraId="2E663901" w14:textId="77777777" w:rsidR="007339CF" w:rsidRPr="00D0333B" w:rsidRDefault="007339CF" w:rsidP="004B145E">
            <w:pPr>
              <w:rPr>
                <w:rFonts w:ascii="Calibri" w:hAnsi="Calibri"/>
                <w:i/>
                <w:sz w:val="20"/>
                <w:szCs w:val="20"/>
                <w:u w:val="single"/>
              </w:rPr>
            </w:pPr>
            <w:r w:rsidRPr="00D0333B">
              <w:rPr>
                <w:rFonts w:ascii="Calibri" w:hAnsi="Calibri"/>
                <w:i/>
                <w:sz w:val="20"/>
                <w:szCs w:val="20"/>
                <w:u w:val="single"/>
              </w:rPr>
              <w:t>Data collection methods:</w:t>
            </w:r>
          </w:p>
          <w:p w14:paraId="22A5B3B5" w14:textId="77777777" w:rsidR="007339CF" w:rsidRPr="00D0333B" w:rsidRDefault="007339CF" w:rsidP="004B145E">
            <w:pPr>
              <w:rPr>
                <w:rFonts w:ascii="Calibri" w:hAnsi="Calibri"/>
                <w:bCs/>
                <w:kern w:val="2"/>
                <w:sz w:val="20"/>
                <w:szCs w:val="20"/>
                <w:lang w:val="en-GB"/>
              </w:rPr>
            </w:pPr>
            <w:r w:rsidRPr="00D0333B">
              <w:rPr>
                <w:rFonts w:ascii="Calibri" w:hAnsi="Calibri"/>
                <w:bCs/>
                <w:kern w:val="2"/>
                <w:sz w:val="20"/>
                <w:szCs w:val="20"/>
                <w:lang w:val="en-GB"/>
              </w:rPr>
              <w:t>Official notification of policy</w:t>
            </w:r>
          </w:p>
          <w:p w14:paraId="49EBE026" w14:textId="77777777" w:rsidR="007339CF" w:rsidRPr="00D0333B" w:rsidRDefault="007339CF" w:rsidP="004B145E">
            <w:pPr>
              <w:rPr>
                <w:rFonts w:ascii="Calibri" w:hAnsi="Calibri"/>
                <w:bCs/>
                <w:kern w:val="2"/>
                <w:sz w:val="20"/>
                <w:szCs w:val="20"/>
                <w:lang w:val="en-GB"/>
              </w:rPr>
            </w:pPr>
            <w:r w:rsidRPr="00D0333B">
              <w:rPr>
                <w:rFonts w:ascii="Calibri" w:hAnsi="Calibri"/>
                <w:bCs/>
                <w:kern w:val="2"/>
                <w:sz w:val="20"/>
                <w:szCs w:val="20"/>
                <w:lang w:val="en-GB"/>
              </w:rPr>
              <w:t>Websites of NCSD</w:t>
            </w:r>
          </w:p>
          <w:p w14:paraId="7902F0E3" w14:textId="77777777" w:rsidR="007339CF" w:rsidRPr="00D0333B" w:rsidRDefault="007339CF" w:rsidP="004B145E">
            <w:pPr>
              <w:rPr>
                <w:rFonts w:ascii="Calibri" w:hAnsi="Calibri"/>
                <w:bCs/>
                <w:kern w:val="2"/>
                <w:sz w:val="20"/>
                <w:szCs w:val="20"/>
                <w:lang w:val="en-GB"/>
              </w:rPr>
            </w:pPr>
            <w:r w:rsidRPr="00D0333B">
              <w:rPr>
                <w:rFonts w:ascii="Calibri" w:hAnsi="Calibri"/>
                <w:bCs/>
                <w:kern w:val="2"/>
                <w:sz w:val="20"/>
                <w:szCs w:val="20"/>
                <w:lang w:val="en-GB"/>
              </w:rPr>
              <w:t>Periodic progress reports</w:t>
            </w:r>
          </w:p>
          <w:p w14:paraId="70FEA46F" w14:textId="77777777" w:rsidR="00622184" w:rsidRPr="00D0333B" w:rsidRDefault="00622184" w:rsidP="004B145E">
            <w:pPr>
              <w:rPr>
                <w:rFonts w:ascii="Calibri" w:hAnsi="Calibri"/>
                <w:i/>
                <w:sz w:val="20"/>
                <w:szCs w:val="20"/>
                <w:u w:val="single"/>
              </w:rPr>
            </w:pPr>
          </w:p>
          <w:p w14:paraId="00E02191" w14:textId="685070A7" w:rsidR="007339CF" w:rsidRPr="00D0333B" w:rsidRDefault="007339CF" w:rsidP="004B145E">
            <w:pPr>
              <w:rPr>
                <w:rFonts w:ascii="Calibri" w:hAnsi="Calibri"/>
                <w:i/>
                <w:sz w:val="20"/>
                <w:szCs w:val="20"/>
                <w:u w:val="single"/>
              </w:rPr>
            </w:pPr>
            <w:r w:rsidRPr="00D0333B">
              <w:rPr>
                <w:rFonts w:ascii="Calibri" w:hAnsi="Calibri"/>
                <w:i/>
                <w:sz w:val="20"/>
                <w:szCs w:val="20"/>
                <w:u w:val="single"/>
              </w:rPr>
              <w:t>Risks:</w:t>
            </w:r>
          </w:p>
          <w:p w14:paraId="317456C6" w14:textId="7542146C" w:rsidR="007339CF" w:rsidRPr="00D0333B" w:rsidRDefault="007339CF" w:rsidP="004B145E">
            <w:pPr>
              <w:rPr>
                <w:rFonts w:ascii="Calibri" w:hAnsi="Calibri"/>
                <w:kern w:val="2"/>
                <w:sz w:val="20"/>
                <w:szCs w:val="20"/>
                <w:lang w:val="en-GB"/>
              </w:rPr>
            </w:pPr>
            <w:r w:rsidRPr="00D0333B">
              <w:rPr>
                <w:rFonts w:ascii="Calibri" w:hAnsi="Calibri"/>
                <w:kern w:val="2"/>
                <w:sz w:val="20"/>
                <w:szCs w:val="20"/>
                <w:lang w:val="en-GB"/>
              </w:rPr>
              <w:t>Potential del</w:t>
            </w:r>
            <w:r w:rsidR="00622184" w:rsidRPr="00D0333B">
              <w:rPr>
                <w:rFonts w:ascii="Calibri" w:hAnsi="Calibri"/>
                <w:kern w:val="2"/>
                <w:sz w:val="20"/>
                <w:szCs w:val="20"/>
                <w:lang w:val="en-GB"/>
              </w:rPr>
              <w:t>a</w:t>
            </w:r>
            <w:r w:rsidRPr="00D0333B">
              <w:rPr>
                <w:rFonts w:ascii="Calibri" w:hAnsi="Calibri"/>
                <w:kern w:val="2"/>
                <w:sz w:val="20"/>
                <w:szCs w:val="20"/>
                <w:lang w:val="en-GB"/>
              </w:rPr>
              <w:t>y</w:t>
            </w:r>
            <w:r w:rsidR="00622184" w:rsidRPr="00D0333B">
              <w:rPr>
                <w:rFonts w:ascii="Calibri" w:hAnsi="Calibri"/>
                <w:kern w:val="2"/>
                <w:sz w:val="20"/>
                <w:szCs w:val="20"/>
                <w:lang w:val="en-GB"/>
              </w:rPr>
              <w:t>s</w:t>
            </w:r>
            <w:r w:rsidRPr="00D0333B">
              <w:rPr>
                <w:rFonts w:ascii="Calibri" w:hAnsi="Calibri"/>
                <w:kern w:val="2"/>
                <w:sz w:val="20"/>
                <w:szCs w:val="20"/>
                <w:lang w:val="en-GB"/>
              </w:rPr>
              <w:t xml:space="preserve"> in approval of draft policy would delay the development and operation</w:t>
            </w:r>
            <w:r w:rsidR="00052529" w:rsidRPr="00D0333B">
              <w:rPr>
                <w:rFonts w:ascii="Calibri" w:hAnsi="Calibri"/>
                <w:kern w:val="2"/>
                <w:sz w:val="20"/>
                <w:szCs w:val="20"/>
                <w:lang w:val="en-GB"/>
              </w:rPr>
              <w:t>al</w:t>
            </w:r>
            <w:r w:rsidRPr="00D0333B">
              <w:rPr>
                <w:rFonts w:ascii="Calibri" w:hAnsi="Calibri"/>
                <w:kern w:val="2"/>
                <w:sz w:val="20"/>
                <w:szCs w:val="20"/>
                <w:lang w:val="en-GB"/>
              </w:rPr>
              <w:t>ization of the regulatory and institutional framework</w:t>
            </w:r>
            <w:r w:rsidR="00052529" w:rsidRPr="00D0333B">
              <w:rPr>
                <w:rFonts w:ascii="Calibri" w:hAnsi="Calibri"/>
                <w:kern w:val="2"/>
                <w:sz w:val="20"/>
                <w:szCs w:val="20"/>
                <w:lang w:val="en-GB"/>
              </w:rPr>
              <w:t>;</w:t>
            </w:r>
          </w:p>
          <w:p w14:paraId="5731AC04" w14:textId="77777777" w:rsidR="007339CF" w:rsidRPr="00D0333B" w:rsidRDefault="007339CF" w:rsidP="004B145E">
            <w:pPr>
              <w:rPr>
                <w:rFonts w:ascii="Calibri" w:hAnsi="Calibri"/>
                <w:kern w:val="2"/>
                <w:sz w:val="20"/>
                <w:szCs w:val="20"/>
                <w:lang w:val="en-GB"/>
              </w:rPr>
            </w:pPr>
            <w:r w:rsidRPr="00D0333B">
              <w:rPr>
                <w:rFonts w:ascii="Calibri" w:hAnsi="Calibri"/>
                <w:kern w:val="2"/>
                <w:sz w:val="20"/>
                <w:szCs w:val="20"/>
                <w:lang w:val="en-GB"/>
              </w:rPr>
              <w:t>Lack of consensus among the stakeholders during the development of detailed rules and regulations</w:t>
            </w:r>
          </w:p>
          <w:p w14:paraId="6E8C03DC" w14:textId="77777777" w:rsidR="00622184" w:rsidRPr="00D0333B" w:rsidRDefault="00622184" w:rsidP="004B145E">
            <w:pPr>
              <w:rPr>
                <w:rFonts w:ascii="Calibri" w:hAnsi="Calibri"/>
                <w:i/>
                <w:sz w:val="20"/>
                <w:szCs w:val="20"/>
                <w:u w:val="single"/>
              </w:rPr>
            </w:pPr>
          </w:p>
          <w:p w14:paraId="27A102BD" w14:textId="73F73A7F" w:rsidR="007339CF" w:rsidRPr="00D0333B" w:rsidRDefault="007339CF" w:rsidP="004B145E">
            <w:pPr>
              <w:rPr>
                <w:rFonts w:ascii="Calibri" w:hAnsi="Calibri"/>
                <w:i/>
                <w:sz w:val="20"/>
                <w:szCs w:val="20"/>
              </w:rPr>
            </w:pPr>
            <w:r w:rsidRPr="00D0333B">
              <w:rPr>
                <w:rFonts w:ascii="Calibri" w:hAnsi="Calibri"/>
                <w:i/>
                <w:sz w:val="20"/>
                <w:szCs w:val="20"/>
                <w:u w:val="single"/>
              </w:rPr>
              <w:t>Assumption</w:t>
            </w:r>
            <w:r w:rsidRPr="00D0333B">
              <w:rPr>
                <w:rFonts w:ascii="Calibri" w:hAnsi="Calibri"/>
                <w:i/>
                <w:sz w:val="20"/>
                <w:szCs w:val="20"/>
              </w:rPr>
              <w:t>:</w:t>
            </w:r>
          </w:p>
          <w:p w14:paraId="66F2D065" w14:textId="77777777" w:rsidR="007339CF" w:rsidRPr="00D0333B" w:rsidRDefault="007339CF" w:rsidP="004B145E">
            <w:pPr>
              <w:widowControl w:val="0"/>
              <w:autoSpaceDE w:val="0"/>
              <w:autoSpaceDN w:val="0"/>
              <w:adjustRightInd w:val="0"/>
              <w:rPr>
                <w:rFonts w:ascii="Calibri" w:hAnsi="Calibri"/>
                <w:sz w:val="20"/>
                <w:szCs w:val="20"/>
              </w:rPr>
            </w:pPr>
            <w:r w:rsidRPr="00D0333B">
              <w:rPr>
                <w:rFonts w:ascii="Calibri" w:hAnsi="Calibri"/>
                <w:sz w:val="20"/>
                <w:szCs w:val="20"/>
              </w:rPr>
              <w:t xml:space="preserve">The Government of Cambodia is fully committed to the conservation and sustainable use of the country’s genetic resources and the introduction of national framework for ABS  </w:t>
            </w:r>
          </w:p>
        </w:tc>
      </w:tr>
      <w:tr w:rsidR="007339CF" w:rsidRPr="00D0333B" w14:paraId="062BF495" w14:textId="77777777" w:rsidTr="007339CF">
        <w:trPr>
          <w:trHeight w:val="314"/>
        </w:trPr>
        <w:tc>
          <w:tcPr>
            <w:tcW w:w="2857" w:type="dxa"/>
            <w:vMerge/>
            <w:shd w:val="pct12" w:color="auto" w:fill="auto"/>
          </w:tcPr>
          <w:p w14:paraId="651401A0" w14:textId="77777777" w:rsidR="007339CF" w:rsidRPr="00D0333B" w:rsidRDefault="007339CF" w:rsidP="004B145E">
            <w:pPr>
              <w:rPr>
                <w:rFonts w:ascii="Calibri" w:hAnsi="Calibri"/>
                <w:b/>
                <w:bCs/>
                <w:sz w:val="20"/>
                <w:szCs w:val="20"/>
              </w:rPr>
            </w:pPr>
          </w:p>
        </w:tc>
        <w:tc>
          <w:tcPr>
            <w:tcW w:w="3173" w:type="dxa"/>
          </w:tcPr>
          <w:p w14:paraId="4B8F5049" w14:textId="77777777" w:rsidR="007339CF" w:rsidRPr="00D0333B" w:rsidRDefault="007339CF" w:rsidP="004B145E">
            <w:pPr>
              <w:rPr>
                <w:rFonts w:ascii="Calibri" w:hAnsi="Calibri"/>
                <w:bCs/>
                <w:i/>
                <w:sz w:val="20"/>
                <w:szCs w:val="20"/>
              </w:rPr>
            </w:pPr>
            <w:r w:rsidRPr="00D0333B">
              <w:rPr>
                <w:rFonts w:ascii="Calibri" w:hAnsi="Calibri"/>
                <w:bCs/>
                <w:i/>
                <w:sz w:val="20"/>
                <w:szCs w:val="20"/>
                <w:u w:val="single"/>
              </w:rPr>
              <w:t>Indicator 3</w:t>
            </w:r>
            <w:r w:rsidRPr="00D0333B">
              <w:rPr>
                <w:rFonts w:ascii="Calibri" w:hAnsi="Calibri"/>
                <w:bCs/>
                <w:i/>
                <w:sz w:val="20"/>
                <w:szCs w:val="20"/>
              </w:rPr>
              <w:t xml:space="preserve">: </w:t>
            </w:r>
            <w:r w:rsidRPr="00D0333B">
              <w:rPr>
                <w:rFonts w:ascii="Calibri" w:hAnsi="Calibri"/>
                <w:bCs/>
                <w:sz w:val="20"/>
                <w:szCs w:val="20"/>
              </w:rPr>
              <w:t>Change in capacities of national competent authority (Department of Biodiversity of the National Council for Sustainable Development) for ABS implementation as shown by an increase in UNDP ABS capacity development scorecard</w:t>
            </w:r>
          </w:p>
        </w:tc>
        <w:tc>
          <w:tcPr>
            <w:tcW w:w="1800" w:type="dxa"/>
          </w:tcPr>
          <w:p w14:paraId="5407CF58" w14:textId="77777777" w:rsidR="007339CF" w:rsidRPr="00D0333B" w:rsidRDefault="007339CF" w:rsidP="004B145E">
            <w:pPr>
              <w:rPr>
                <w:rFonts w:ascii="Calibri" w:hAnsi="Calibri"/>
                <w:bCs/>
                <w:i/>
                <w:sz w:val="20"/>
                <w:szCs w:val="20"/>
              </w:rPr>
            </w:pPr>
            <w:r w:rsidRPr="00D0333B">
              <w:rPr>
                <w:rFonts w:ascii="Calibri" w:hAnsi="Calibri"/>
                <w:bCs/>
                <w:i/>
                <w:sz w:val="20"/>
                <w:szCs w:val="20"/>
              </w:rPr>
              <w:t>Limited national capacity for ABS implementation as shown by UNDP ABS capacity development score of 21</w:t>
            </w:r>
          </w:p>
        </w:tc>
        <w:tc>
          <w:tcPr>
            <w:tcW w:w="1440" w:type="dxa"/>
          </w:tcPr>
          <w:p w14:paraId="4AAA401B" w14:textId="77777777" w:rsidR="007339CF" w:rsidRPr="00D0333B" w:rsidRDefault="007339CF" w:rsidP="004B145E">
            <w:pPr>
              <w:rPr>
                <w:rFonts w:ascii="Calibri" w:hAnsi="Calibri"/>
                <w:bCs/>
                <w:i/>
                <w:sz w:val="20"/>
                <w:szCs w:val="20"/>
              </w:rPr>
            </w:pPr>
            <w:r w:rsidRPr="00D0333B">
              <w:rPr>
                <w:rFonts w:ascii="Calibri" w:hAnsi="Calibri"/>
                <w:bCs/>
                <w:i/>
                <w:sz w:val="20"/>
                <w:szCs w:val="20"/>
              </w:rPr>
              <w:t>Increase in capacity as measured by ABS capacity assessment scorecard by 8 points</w:t>
            </w:r>
          </w:p>
        </w:tc>
        <w:tc>
          <w:tcPr>
            <w:tcW w:w="2160" w:type="dxa"/>
          </w:tcPr>
          <w:p w14:paraId="006A1D2F" w14:textId="77777777" w:rsidR="007339CF" w:rsidRPr="00D0333B" w:rsidRDefault="007339CF" w:rsidP="004B145E">
            <w:pPr>
              <w:rPr>
                <w:rFonts w:ascii="Calibri" w:hAnsi="Calibri"/>
                <w:bCs/>
                <w:sz w:val="20"/>
                <w:szCs w:val="20"/>
              </w:rPr>
            </w:pPr>
            <w:r w:rsidRPr="00D0333B">
              <w:rPr>
                <w:rFonts w:ascii="Calibri" w:hAnsi="Calibri"/>
                <w:bCs/>
                <w:sz w:val="20"/>
                <w:szCs w:val="20"/>
              </w:rPr>
              <w:t>At least 20 point increase in national capacity for ABS implementation as measured by UNDP ABS capacity development scorecard from baseline of 21</w:t>
            </w:r>
          </w:p>
          <w:p w14:paraId="01EE5198" w14:textId="77777777" w:rsidR="007339CF" w:rsidRPr="00D0333B" w:rsidRDefault="007339CF" w:rsidP="004B145E">
            <w:pPr>
              <w:rPr>
                <w:rFonts w:ascii="Calibri" w:hAnsi="Calibri"/>
                <w:bCs/>
                <w:i/>
                <w:sz w:val="20"/>
                <w:szCs w:val="20"/>
              </w:rPr>
            </w:pPr>
          </w:p>
        </w:tc>
        <w:tc>
          <w:tcPr>
            <w:tcW w:w="2970" w:type="dxa"/>
          </w:tcPr>
          <w:p w14:paraId="2EBCEC91" w14:textId="77777777" w:rsidR="007339CF" w:rsidRPr="00D0333B" w:rsidRDefault="007339CF" w:rsidP="004B145E">
            <w:pPr>
              <w:rPr>
                <w:rFonts w:ascii="Calibri" w:hAnsi="Calibri"/>
                <w:i/>
                <w:sz w:val="20"/>
                <w:szCs w:val="20"/>
              </w:rPr>
            </w:pPr>
            <w:r w:rsidRPr="00D0333B">
              <w:rPr>
                <w:rFonts w:ascii="Calibri" w:hAnsi="Calibri"/>
                <w:i/>
                <w:sz w:val="20"/>
                <w:szCs w:val="20"/>
                <w:u w:val="single"/>
              </w:rPr>
              <w:t>Data collection methods</w:t>
            </w:r>
            <w:r w:rsidRPr="00D0333B">
              <w:rPr>
                <w:rFonts w:ascii="Calibri" w:hAnsi="Calibri"/>
                <w:i/>
                <w:sz w:val="20"/>
                <w:szCs w:val="20"/>
              </w:rPr>
              <w:t>:</w:t>
            </w:r>
          </w:p>
          <w:p w14:paraId="20CC4C6E" w14:textId="77777777" w:rsidR="007339CF" w:rsidRPr="00D0333B" w:rsidRDefault="007339CF" w:rsidP="004B145E">
            <w:pPr>
              <w:widowControl w:val="0"/>
              <w:autoSpaceDE w:val="0"/>
              <w:autoSpaceDN w:val="0"/>
              <w:adjustRightInd w:val="0"/>
              <w:rPr>
                <w:rFonts w:ascii="Calibri" w:hAnsi="Calibri"/>
                <w:i/>
                <w:sz w:val="20"/>
                <w:szCs w:val="20"/>
              </w:rPr>
            </w:pPr>
            <w:r w:rsidRPr="00D0333B">
              <w:rPr>
                <w:rFonts w:ascii="Calibri" w:hAnsi="Calibri"/>
                <w:bCs/>
                <w:kern w:val="2"/>
                <w:sz w:val="20"/>
                <w:szCs w:val="20"/>
                <w:lang w:val="en-GB"/>
              </w:rPr>
              <w:t>ABS Capacity Development scorecard</w:t>
            </w:r>
          </w:p>
          <w:p w14:paraId="589CE9AB" w14:textId="77777777" w:rsidR="007339CF" w:rsidRPr="00D0333B" w:rsidRDefault="007339CF" w:rsidP="004B145E">
            <w:pPr>
              <w:widowControl w:val="0"/>
              <w:autoSpaceDE w:val="0"/>
              <w:autoSpaceDN w:val="0"/>
              <w:adjustRightInd w:val="0"/>
              <w:rPr>
                <w:rFonts w:ascii="Calibri" w:hAnsi="Calibri"/>
                <w:sz w:val="20"/>
                <w:szCs w:val="20"/>
              </w:rPr>
            </w:pPr>
            <w:r w:rsidRPr="00D0333B">
              <w:rPr>
                <w:rFonts w:ascii="Calibri" w:hAnsi="Calibri"/>
                <w:sz w:val="20"/>
                <w:szCs w:val="20"/>
              </w:rPr>
              <w:t>Training Progress Reports</w:t>
            </w:r>
          </w:p>
          <w:p w14:paraId="0BF62871" w14:textId="77777777" w:rsidR="00052529" w:rsidRPr="00D0333B" w:rsidRDefault="00052529" w:rsidP="004B145E">
            <w:pPr>
              <w:widowControl w:val="0"/>
              <w:autoSpaceDE w:val="0"/>
              <w:autoSpaceDN w:val="0"/>
              <w:adjustRightInd w:val="0"/>
              <w:rPr>
                <w:rFonts w:ascii="Calibri" w:hAnsi="Calibri"/>
                <w:i/>
                <w:sz w:val="20"/>
                <w:szCs w:val="20"/>
                <w:u w:val="single"/>
              </w:rPr>
            </w:pPr>
          </w:p>
          <w:p w14:paraId="16BD352E" w14:textId="03165CE3" w:rsidR="007339CF" w:rsidRPr="00D0333B" w:rsidRDefault="007339CF" w:rsidP="004B145E">
            <w:pPr>
              <w:widowControl w:val="0"/>
              <w:autoSpaceDE w:val="0"/>
              <w:autoSpaceDN w:val="0"/>
              <w:adjustRightInd w:val="0"/>
              <w:rPr>
                <w:rFonts w:ascii="Calibri" w:hAnsi="Calibri"/>
                <w:i/>
                <w:sz w:val="20"/>
                <w:szCs w:val="20"/>
                <w:u w:val="single"/>
              </w:rPr>
            </w:pPr>
            <w:r w:rsidRPr="00D0333B">
              <w:rPr>
                <w:rFonts w:ascii="Calibri" w:hAnsi="Calibri"/>
                <w:i/>
                <w:sz w:val="20"/>
                <w:szCs w:val="20"/>
                <w:u w:val="single"/>
              </w:rPr>
              <w:t>Risk:</w:t>
            </w:r>
          </w:p>
          <w:p w14:paraId="73ADDEA7" w14:textId="77777777" w:rsidR="007339CF" w:rsidRPr="00D0333B" w:rsidRDefault="007339CF" w:rsidP="004B145E">
            <w:pPr>
              <w:widowControl w:val="0"/>
              <w:autoSpaceDE w:val="0"/>
              <w:autoSpaceDN w:val="0"/>
              <w:adjustRightInd w:val="0"/>
              <w:rPr>
                <w:rFonts w:ascii="Calibri" w:hAnsi="Calibri"/>
                <w:sz w:val="20"/>
                <w:szCs w:val="20"/>
              </w:rPr>
            </w:pPr>
            <w:r w:rsidRPr="00D0333B">
              <w:rPr>
                <w:rFonts w:ascii="Calibri" w:hAnsi="Calibri"/>
                <w:sz w:val="20"/>
                <w:szCs w:val="20"/>
              </w:rPr>
              <w:t>Government staff turn-over, especially trained technical staff, may affect the project negatively</w:t>
            </w:r>
          </w:p>
          <w:p w14:paraId="50EF9A87" w14:textId="77777777" w:rsidR="00052529" w:rsidRPr="00D0333B" w:rsidRDefault="00052529" w:rsidP="004B145E">
            <w:pPr>
              <w:widowControl w:val="0"/>
              <w:autoSpaceDE w:val="0"/>
              <w:autoSpaceDN w:val="0"/>
              <w:adjustRightInd w:val="0"/>
              <w:rPr>
                <w:rFonts w:ascii="Calibri" w:hAnsi="Calibri"/>
                <w:i/>
                <w:sz w:val="20"/>
                <w:szCs w:val="20"/>
                <w:u w:val="single"/>
              </w:rPr>
            </w:pPr>
          </w:p>
          <w:p w14:paraId="7043AEAA" w14:textId="7D7A1E76" w:rsidR="007339CF" w:rsidRPr="00D0333B" w:rsidRDefault="007339CF" w:rsidP="004B145E">
            <w:pPr>
              <w:widowControl w:val="0"/>
              <w:autoSpaceDE w:val="0"/>
              <w:autoSpaceDN w:val="0"/>
              <w:adjustRightInd w:val="0"/>
              <w:rPr>
                <w:rFonts w:ascii="Calibri" w:hAnsi="Calibri"/>
                <w:i/>
                <w:sz w:val="20"/>
                <w:szCs w:val="20"/>
                <w:u w:val="single"/>
              </w:rPr>
            </w:pPr>
            <w:r w:rsidRPr="00D0333B">
              <w:rPr>
                <w:rFonts w:ascii="Calibri" w:hAnsi="Calibri"/>
                <w:i/>
                <w:sz w:val="20"/>
                <w:szCs w:val="20"/>
                <w:u w:val="single"/>
              </w:rPr>
              <w:t>Assumptions:</w:t>
            </w:r>
          </w:p>
          <w:p w14:paraId="6F90B5A7" w14:textId="77777777" w:rsidR="007339CF" w:rsidRPr="00D0333B" w:rsidRDefault="007339CF" w:rsidP="004B145E">
            <w:pPr>
              <w:widowControl w:val="0"/>
              <w:autoSpaceDE w:val="0"/>
              <w:autoSpaceDN w:val="0"/>
              <w:adjustRightInd w:val="0"/>
              <w:rPr>
                <w:rFonts w:ascii="Calibri" w:hAnsi="Calibri"/>
                <w:sz w:val="20"/>
                <w:szCs w:val="20"/>
              </w:rPr>
            </w:pPr>
            <w:r w:rsidRPr="00D0333B">
              <w:rPr>
                <w:rFonts w:ascii="Calibri" w:hAnsi="Calibri"/>
                <w:sz w:val="20"/>
                <w:szCs w:val="20"/>
              </w:rPr>
              <w:t>More staff will be added to the</w:t>
            </w:r>
          </w:p>
          <w:p w14:paraId="1D95B84A" w14:textId="77777777" w:rsidR="007339CF" w:rsidRPr="00D0333B" w:rsidRDefault="007339CF" w:rsidP="004B145E">
            <w:pPr>
              <w:widowControl w:val="0"/>
              <w:autoSpaceDE w:val="0"/>
              <w:autoSpaceDN w:val="0"/>
              <w:adjustRightInd w:val="0"/>
              <w:rPr>
                <w:rFonts w:ascii="Calibri" w:hAnsi="Calibri"/>
                <w:sz w:val="20"/>
                <w:szCs w:val="20"/>
              </w:rPr>
            </w:pPr>
            <w:r w:rsidRPr="00D0333B">
              <w:rPr>
                <w:rFonts w:ascii="Calibri" w:hAnsi="Calibri"/>
                <w:sz w:val="20"/>
                <w:szCs w:val="20"/>
              </w:rPr>
              <w:lastRenderedPageBreak/>
              <w:t>bio-prospecting program as projected in and there will be little or no turnover of trained staff</w:t>
            </w:r>
          </w:p>
          <w:p w14:paraId="13CBA2A9" w14:textId="77777777" w:rsidR="007339CF" w:rsidRPr="00D0333B" w:rsidRDefault="007339CF" w:rsidP="004B145E">
            <w:pPr>
              <w:rPr>
                <w:rFonts w:ascii="Calibri" w:hAnsi="Calibri"/>
                <w:sz w:val="20"/>
                <w:szCs w:val="20"/>
              </w:rPr>
            </w:pPr>
            <w:r w:rsidRPr="00D0333B">
              <w:rPr>
                <w:rFonts w:ascii="Calibri" w:hAnsi="Calibri"/>
                <w:bCs/>
                <w:sz w:val="20"/>
                <w:szCs w:val="20"/>
              </w:rPr>
              <w:t>Target audiences for training and awareness raising and other capacity building activities are committed to participate in project activities</w:t>
            </w:r>
          </w:p>
        </w:tc>
      </w:tr>
      <w:tr w:rsidR="007339CF" w:rsidRPr="00D0333B" w14:paraId="15439513" w14:textId="77777777" w:rsidTr="007339CF">
        <w:trPr>
          <w:trHeight w:val="1664"/>
        </w:trPr>
        <w:tc>
          <w:tcPr>
            <w:tcW w:w="14400" w:type="dxa"/>
            <w:gridSpan w:val="6"/>
            <w:shd w:val="pct12" w:color="auto" w:fill="auto"/>
          </w:tcPr>
          <w:p w14:paraId="5F529AAB" w14:textId="77777777" w:rsidR="007339CF" w:rsidRPr="00D0333B" w:rsidRDefault="007339CF" w:rsidP="004B145E">
            <w:pPr>
              <w:rPr>
                <w:rFonts w:ascii="Calibri" w:hAnsi="Calibri"/>
                <w:i/>
                <w:sz w:val="20"/>
                <w:szCs w:val="20"/>
                <w:u w:val="single"/>
              </w:rPr>
            </w:pPr>
            <w:r w:rsidRPr="00D0333B">
              <w:rPr>
                <w:rFonts w:ascii="Calibri" w:hAnsi="Calibri"/>
                <w:i/>
                <w:sz w:val="20"/>
                <w:szCs w:val="20"/>
                <w:u w:val="single"/>
              </w:rPr>
              <w:lastRenderedPageBreak/>
              <w:t>Outputs for Component/Outcome 1</w:t>
            </w:r>
          </w:p>
          <w:p w14:paraId="7F048834" w14:textId="4E3044C2"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1.1</w:t>
            </w:r>
            <w:r w:rsidRPr="00D0333B">
              <w:rPr>
                <w:rFonts w:ascii="Calibri" w:hAnsi="Calibri"/>
                <w:i/>
                <w:sz w:val="20"/>
                <w:szCs w:val="20"/>
              </w:rPr>
              <w:t xml:space="preserve">: A </w:t>
            </w:r>
            <w:r w:rsidR="007339CF" w:rsidRPr="00D0333B">
              <w:rPr>
                <w:rFonts w:ascii="Calibri" w:hAnsi="Calibri"/>
                <w:i/>
                <w:sz w:val="20"/>
                <w:szCs w:val="20"/>
              </w:rPr>
              <w:t>National Law on ABS in line with the Nagoya Protocol developed</w:t>
            </w:r>
          </w:p>
          <w:p w14:paraId="6BEA3D48" w14:textId="352EAF27"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1.2</w:t>
            </w:r>
            <w:r w:rsidRPr="00D0333B">
              <w:rPr>
                <w:rFonts w:ascii="Calibri" w:hAnsi="Calibri"/>
                <w:i/>
                <w:sz w:val="20"/>
                <w:szCs w:val="20"/>
              </w:rPr>
              <w:t xml:space="preserve">: </w:t>
            </w:r>
            <w:r w:rsidR="007339CF" w:rsidRPr="00D0333B">
              <w:rPr>
                <w:rFonts w:ascii="Calibri" w:hAnsi="Calibri"/>
                <w:i/>
                <w:sz w:val="20"/>
                <w:szCs w:val="20"/>
              </w:rPr>
              <w:t>Comprehensive stock taking exercise including on-the-ground assessment of lessons learned and best practices on ABS and TK reviewed to inform National ABS framework</w:t>
            </w:r>
          </w:p>
          <w:p w14:paraId="143DDFE1" w14:textId="2EC7CFA0"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1.3</w:t>
            </w:r>
            <w:r w:rsidRPr="00D0333B">
              <w:rPr>
                <w:rFonts w:ascii="Calibri" w:hAnsi="Calibri"/>
                <w:i/>
                <w:sz w:val="20"/>
                <w:szCs w:val="20"/>
              </w:rPr>
              <w:t xml:space="preserve">: </w:t>
            </w:r>
            <w:r w:rsidR="007339CF" w:rsidRPr="00D0333B">
              <w:rPr>
                <w:rFonts w:ascii="Calibri" w:hAnsi="Calibri"/>
                <w:i/>
                <w:sz w:val="20"/>
                <w:szCs w:val="20"/>
              </w:rPr>
              <w:t>Institutional framework defined and established for implementation of the Nagoya Protocol</w:t>
            </w:r>
          </w:p>
          <w:p w14:paraId="24C283CC" w14:textId="1415845C"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1.4</w:t>
            </w:r>
            <w:r w:rsidRPr="00D0333B">
              <w:rPr>
                <w:rFonts w:ascii="Calibri" w:hAnsi="Calibri"/>
                <w:i/>
                <w:sz w:val="20"/>
                <w:szCs w:val="20"/>
              </w:rPr>
              <w:t xml:space="preserve">: </w:t>
            </w:r>
            <w:r w:rsidR="007339CF" w:rsidRPr="00D0333B">
              <w:rPr>
                <w:rFonts w:ascii="Calibri" w:hAnsi="Calibri"/>
                <w:i/>
                <w:sz w:val="20"/>
                <w:szCs w:val="20"/>
              </w:rPr>
              <w:t>A system to document and protect Traditional Knowledge established</w:t>
            </w:r>
          </w:p>
          <w:p w14:paraId="5546E068" w14:textId="16BE710C"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1.5</w:t>
            </w:r>
            <w:r w:rsidRPr="00D0333B">
              <w:rPr>
                <w:rFonts w:ascii="Calibri" w:hAnsi="Calibri"/>
                <w:i/>
                <w:sz w:val="20"/>
                <w:szCs w:val="20"/>
              </w:rPr>
              <w:t xml:space="preserve">: </w:t>
            </w:r>
            <w:r w:rsidR="007339CF" w:rsidRPr="00D0333B">
              <w:rPr>
                <w:rFonts w:ascii="Calibri" w:hAnsi="Calibri"/>
                <w:i/>
                <w:sz w:val="20"/>
                <w:szCs w:val="20"/>
              </w:rPr>
              <w:t>Guidelines developed to include an Environmental Impact Assessment (EIA) analysis in ABS projects</w:t>
            </w:r>
          </w:p>
          <w:p w14:paraId="1B1BD192" w14:textId="167C5A80" w:rsidR="007339CF" w:rsidRPr="00D0333B" w:rsidRDefault="00052529" w:rsidP="004B145E">
            <w:pPr>
              <w:rPr>
                <w:rFonts w:ascii="Calibri" w:hAnsi="Calibri"/>
                <w:i/>
                <w:sz w:val="20"/>
                <w:szCs w:val="20"/>
                <w:u w:val="single"/>
              </w:rPr>
            </w:pPr>
            <w:r w:rsidRPr="00D0333B">
              <w:rPr>
                <w:rFonts w:ascii="Calibri" w:hAnsi="Calibri"/>
                <w:i/>
                <w:sz w:val="20"/>
                <w:szCs w:val="20"/>
              </w:rPr>
              <w:t xml:space="preserve">Output </w:t>
            </w:r>
            <w:r w:rsidR="007339CF" w:rsidRPr="00D0333B">
              <w:rPr>
                <w:rFonts w:ascii="Calibri" w:hAnsi="Calibri"/>
                <w:i/>
                <w:sz w:val="20"/>
                <w:szCs w:val="20"/>
              </w:rPr>
              <w:t>1.6</w:t>
            </w:r>
            <w:r w:rsidRPr="00D0333B">
              <w:rPr>
                <w:rFonts w:ascii="Calibri" w:hAnsi="Calibri"/>
                <w:i/>
                <w:sz w:val="20"/>
                <w:szCs w:val="20"/>
              </w:rPr>
              <w:t xml:space="preserve">: </w:t>
            </w:r>
            <w:r w:rsidR="007339CF" w:rsidRPr="00D0333B">
              <w:rPr>
                <w:rFonts w:ascii="Calibri" w:hAnsi="Calibri"/>
                <w:i/>
                <w:sz w:val="20"/>
                <w:szCs w:val="20"/>
              </w:rPr>
              <w:t>Effective financial mechanism for benefit sharing from ABS agreements established</w:t>
            </w:r>
            <w:r w:rsidR="007339CF" w:rsidRPr="00D0333B">
              <w:rPr>
                <w:rFonts w:ascii="Calibri" w:hAnsi="Calibri"/>
                <w:i/>
                <w:sz w:val="20"/>
                <w:szCs w:val="20"/>
                <w:u w:val="single"/>
              </w:rPr>
              <w:t xml:space="preserve"> </w:t>
            </w:r>
          </w:p>
        </w:tc>
      </w:tr>
      <w:tr w:rsidR="007339CF" w:rsidRPr="00D0333B" w14:paraId="4136C2D6" w14:textId="77777777" w:rsidTr="007339CF">
        <w:trPr>
          <w:trHeight w:val="1664"/>
        </w:trPr>
        <w:tc>
          <w:tcPr>
            <w:tcW w:w="2857" w:type="dxa"/>
            <w:vMerge w:val="restart"/>
            <w:shd w:val="pct12" w:color="auto" w:fill="auto"/>
          </w:tcPr>
          <w:p w14:paraId="5CBAB4DF" w14:textId="77777777" w:rsidR="007339CF" w:rsidRPr="00D0333B" w:rsidRDefault="007339CF" w:rsidP="004B145E">
            <w:pPr>
              <w:rPr>
                <w:rFonts w:ascii="Calibri" w:hAnsi="Calibri"/>
                <w:b/>
                <w:bCs/>
                <w:sz w:val="20"/>
                <w:szCs w:val="20"/>
              </w:rPr>
            </w:pPr>
            <w:r w:rsidRPr="00D0333B">
              <w:rPr>
                <w:rFonts w:ascii="Calibri" w:hAnsi="Calibri"/>
                <w:b/>
                <w:bCs/>
                <w:sz w:val="20"/>
                <w:szCs w:val="20"/>
              </w:rPr>
              <w:t>Component/ Outcome 2</w:t>
            </w:r>
          </w:p>
          <w:p w14:paraId="01B9A6FB" w14:textId="77777777" w:rsidR="007339CF" w:rsidRPr="00D0333B" w:rsidRDefault="007339CF" w:rsidP="004B145E">
            <w:pPr>
              <w:rPr>
                <w:rFonts w:ascii="Calibri" w:hAnsi="Calibri"/>
                <w:b/>
                <w:bCs/>
                <w:i/>
                <w:sz w:val="20"/>
                <w:szCs w:val="20"/>
              </w:rPr>
            </w:pPr>
          </w:p>
          <w:p w14:paraId="4A47A81A" w14:textId="77777777" w:rsidR="007339CF" w:rsidRPr="00D0333B" w:rsidRDefault="007339CF" w:rsidP="004B145E">
            <w:pPr>
              <w:rPr>
                <w:rFonts w:ascii="Calibri" w:hAnsi="Calibri"/>
                <w:bCs/>
                <w:sz w:val="20"/>
                <w:szCs w:val="20"/>
              </w:rPr>
            </w:pPr>
            <w:r w:rsidRPr="00D0333B">
              <w:rPr>
                <w:rFonts w:ascii="Calibri" w:hAnsi="Calibri"/>
                <w:bCs/>
                <w:sz w:val="20"/>
                <w:szCs w:val="20"/>
              </w:rPr>
              <w:t>Building capacity for developing and implementing the national Access and Benefit sharing framework and legislation</w:t>
            </w:r>
          </w:p>
        </w:tc>
        <w:tc>
          <w:tcPr>
            <w:tcW w:w="3173" w:type="dxa"/>
          </w:tcPr>
          <w:p w14:paraId="3A08BAC6" w14:textId="77777777" w:rsidR="007339CF" w:rsidRPr="00D0333B" w:rsidRDefault="007339CF" w:rsidP="004B145E">
            <w:pPr>
              <w:rPr>
                <w:rFonts w:ascii="Calibri" w:hAnsi="Calibri"/>
                <w:bCs/>
                <w:i/>
                <w:sz w:val="20"/>
                <w:szCs w:val="20"/>
              </w:rPr>
            </w:pPr>
            <w:r w:rsidRPr="00D0333B">
              <w:rPr>
                <w:rFonts w:ascii="Calibri" w:hAnsi="Calibri"/>
                <w:bCs/>
                <w:i/>
                <w:sz w:val="20"/>
                <w:szCs w:val="20"/>
                <w:u w:val="single"/>
              </w:rPr>
              <w:t>Indicator 4:</w:t>
            </w:r>
            <w:r w:rsidRPr="00D0333B">
              <w:rPr>
                <w:rFonts w:ascii="Calibri" w:hAnsi="Calibri"/>
                <w:bCs/>
                <w:i/>
                <w:sz w:val="20"/>
                <w:szCs w:val="20"/>
              </w:rPr>
              <w:t xml:space="preserve"> </w:t>
            </w:r>
            <w:r w:rsidRPr="00D0333B">
              <w:rPr>
                <w:rFonts w:ascii="Calibri" w:hAnsi="Calibri"/>
                <w:bCs/>
                <w:sz w:val="20"/>
                <w:szCs w:val="20"/>
              </w:rPr>
              <w:t>Extent to which administrative and permitting system for ABS developed and implemented</w:t>
            </w:r>
          </w:p>
        </w:tc>
        <w:tc>
          <w:tcPr>
            <w:tcW w:w="1800" w:type="dxa"/>
          </w:tcPr>
          <w:p w14:paraId="7BF219CA" w14:textId="77777777" w:rsidR="007339CF" w:rsidRPr="00D0333B" w:rsidRDefault="007339CF" w:rsidP="004B145E">
            <w:pPr>
              <w:rPr>
                <w:rFonts w:ascii="Calibri" w:hAnsi="Calibri"/>
                <w:bCs/>
                <w:i/>
                <w:sz w:val="20"/>
                <w:szCs w:val="20"/>
              </w:rPr>
            </w:pPr>
            <w:r w:rsidRPr="00D0333B">
              <w:rPr>
                <w:rFonts w:ascii="Calibri" w:hAnsi="Calibri"/>
                <w:bCs/>
                <w:i/>
                <w:sz w:val="20"/>
                <w:szCs w:val="20"/>
              </w:rPr>
              <w:t>No guidance, circulars or manual exists for the ABS permitting and monitoring system</w:t>
            </w:r>
          </w:p>
        </w:tc>
        <w:tc>
          <w:tcPr>
            <w:tcW w:w="1440" w:type="dxa"/>
          </w:tcPr>
          <w:p w14:paraId="11D44EC0" w14:textId="77777777" w:rsidR="007339CF" w:rsidRPr="00D0333B" w:rsidRDefault="007339CF" w:rsidP="004B145E">
            <w:pPr>
              <w:rPr>
                <w:rFonts w:ascii="Calibri" w:hAnsi="Calibri"/>
                <w:bCs/>
                <w:i/>
                <w:sz w:val="20"/>
                <w:szCs w:val="20"/>
              </w:rPr>
            </w:pPr>
            <w:r w:rsidRPr="00D0333B">
              <w:rPr>
                <w:rFonts w:ascii="Calibri" w:hAnsi="Calibri"/>
                <w:bCs/>
                <w:i/>
                <w:sz w:val="20"/>
                <w:szCs w:val="20"/>
              </w:rPr>
              <w:t>Draft administrative and permitting system under discussion and check points identified</w:t>
            </w:r>
          </w:p>
        </w:tc>
        <w:tc>
          <w:tcPr>
            <w:tcW w:w="2160" w:type="dxa"/>
          </w:tcPr>
          <w:p w14:paraId="18DDD2AD" w14:textId="77777777" w:rsidR="007339CF" w:rsidRPr="00D0333B" w:rsidRDefault="007339CF" w:rsidP="004B145E">
            <w:pPr>
              <w:rPr>
                <w:rFonts w:ascii="Calibri" w:hAnsi="Calibri"/>
                <w:kern w:val="2"/>
                <w:sz w:val="20"/>
                <w:szCs w:val="20"/>
                <w:lang w:val="en-GB"/>
              </w:rPr>
            </w:pPr>
            <w:r w:rsidRPr="00D0333B">
              <w:rPr>
                <w:rFonts w:ascii="Calibri" w:hAnsi="Calibri"/>
                <w:kern w:val="2"/>
                <w:sz w:val="20"/>
                <w:szCs w:val="20"/>
                <w:lang w:val="en-GB"/>
              </w:rPr>
              <w:t>Administrative and permitting systems for ABS developed and approved as measured by availability of:</w:t>
            </w:r>
          </w:p>
          <w:p w14:paraId="10E7EFCC" w14:textId="77777777" w:rsidR="007339CF" w:rsidRPr="00D0333B" w:rsidRDefault="007339CF" w:rsidP="00E6041A">
            <w:pPr>
              <w:numPr>
                <w:ilvl w:val="0"/>
                <w:numId w:val="20"/>
              </w:numPr>
              <w:spacing w:after="60"/>
              <w:ind w:left="252" w:hanging="270"/>
              <w:rPr>
                <w:rFonts w:ascii="Calibri" w:hAnsi="Calibri"/>
                <w:sz w:val="20"/>
                <w:szCs w:val="20"/>
              </w:rPr>
            </w:pPr>
            <w:r w:rsidRPr="00D0333B">
              <w:rPr>
                <w:rFonts w:ascii="Calibri" w:hAnsi="Calibri"/>
                <w:sz w:val="20"/>
                <w:szCs w:val="20"/>
              </w:rPr>
              <w:t xml:space="preserve"> Guidance document on obtaining PIC for access to genetic resources and for TK associated to genetic resources</w:t>
            </w:r>
          </w:p>
          <w:p w14:paraId="2CE71A63" w14:textId="77777777" w:rsidR="007339CF" w:rsidRPr="00D0333B" w:rsidRDefault="007339CF" w:rsidP="00E6041A">
            <w:pPr>
              <w:numPr>
                <w:ilvl w:val="0"/>
                <w:numId w:val="20"/>
              </w:numPr>
              <w:spacing w:after="60"/>
              <w:ind w:left="252" w:hanging="270"/>
              <w:rPr>
                <w:rFonts w:ascii="Calibri" w:hAnsi="Calibri"/>
                <w:sz w:val="20"/>
                <w:szCs w:val="20"/>
              </w:rPr>
            </w:pPr>
            <w:r w:rsidRPr="00D0333B">
              <w:rPr>
                <w:rFonts w:ascii="Calibri" w:hAnsi="Calibri"/>
                <w:sz w:val="20"/>
                <w:szCs w:val="20"/>
              </w:rPr>
              <w:t xml:space="preserve"> Guidance document for negotiation of agreements/contracts on use of genetic resources and associated TK and for the fair and equitable sharing of benefits; </w:t>
            </w:r>
          </w:p>
          <w:p w14:paraId="38EC0110" w14:textId="77777777" w:rsidR="007339CF" w:rsidRPr="00D0333B" w:rsidRDefault="007339CF" w:rsidP="00E6041A">
            <w:pPr>
              <w:numPr>
                <w:ilvl w:val="0"/>
                <w:numId w:val="20"/>
              </w:numPr>
              <w:spacing w:after="60"/>
              <w:ind w:left="252" w:hanging="270"/>
              <w:rPr>
                <w:rFonts w:ascii="Calibri" w:hAnsi="Calibri"/>
                <w:sz w:val="20"/>
                <w:szCs w:val="20"/>
              </w:rPr>
            </w:pPr>
            <w:r w:rsidRPr="00D0333B">
              <w:rPr>
                <w:rFonts w:ascii="Calibri" w:hAnsi="Calibri"/>
                <w:sz w:val="20"/>
                <w:szCs w:val="20"/>
              </w:rPr>
              <w:t>Dossier for application of access permit</w:t>
            </w:r>
          </w:p>
          <w:p w14:paraId="50F18606" w14:textId="77777777" w:rsidR="007339CF" w:rsidRPr="00D0333B" w:rsidRDefault="007339CF" w:rsidP="00E6041A">
            <w:pPr>
              <w:numPr>
                <w:ilvl w:val="0"/>
                <w:numId w:val="20"/>
              </w:numPr>
              <w:spacing w:after="60"/>
              <w:ind w:left="252" w:hanging="270"/>
              <w:rPr>
                <w:rFonts w:ascii="Calibri" w:hAnsi="Calibri"/>
                <w:sz w:val="20"/>
                <w:szCs w:val="20"/>
              </w:rPr>
            </w:pPr>
            <w:r w:rsidRPr="00D0333B">
              <w:rPr>
                <w:rFonts w:ascii="Calibri" w:hAnsi="Calibri"/>
                <w:sz w:val="20"/>
                <w:szCs w:val="20"/>
              </w:rPr>
              <w:lastRenderedPageBreak/>
              <w:t>Designation of 1-2 check points;</w:t>
            </w:r>
          </w:p>
          <w:p w14:paraId="5CAF6B65" w14:textId="77777777" w:rsidR="007339CF" w:rsidRPr="00D0333B" w:rsidRDefault="007339CF" w:rsidP="00E6041A">
            <w:pPr>
              <w:numPr>
                <w:ilvl w:val="0"/>
                <w:numId w:val="20"/>
              </w:numPr>
              <w:spacing w:after="60"/>
              <w:ind w:left="252" w:hanging="270"/>
              <w:rPr>
                <w:rFonts w:ascii="Calibri" w:hAnsi="Calibri"/>
                <w:sz w:val="20"/>
                <w:szCs w:val="20"/>
              </w:rPr>
            </w:pPr>
            <w:r w:rsidRPr="00D0333B">
              <w:rPr>
                <w:rFonts w:ascii="Calibri" w:hAnsi="Calibri"/>
                <w:sz w:val="20"/>
                <w:szCs w:val="20"/>
              </w:rPr>
              <w:t>Guidance document on procedures for use of the ABS Clearing-House Mechanism;</w:t>
            </w:r>
          </w:p>
          <w:p w14:paraId="50B7EC04" w14:textId="77777777" w:rsidR="007339CF" w:rsidRPr="00D0333B" w:rsidRDefault="007339CF" w:rsidP="00E6041A">
            <w:pPr>
              <w:numPr>
                <w:ilvl w:val="0"/>
                <w:numId w:val="20"/>
              </w:numPr>
              <w:spacing w:after="60"/>
              <w:ind w:left="252" w:hanging="270"/>
              <w:rPr>
                <w:rFonts w:ascii="Calibri" w:hAnsi="Calibri"/>
                <w:sz w:val="20"/>
                <w:szCs w:val="20"/>
              </w:rPr>
            </w:pPr>
            <w:r w:rsidRPr="00D0333B">
              <w:rPr>
                <w:rFonts w:ascii="Calibri" w:hAnsi="Calibri"/>
                <w:sz w:val="20"/>
                <w:szCs w:val="20"/>
              </w:rPr>
              <w:t xml:space="preserve">Guidance document for ensuring transparency on compliance and monitoring the utilization of genetic resources and associated TK. </w:t>
            </w:r>
          </w:p>
        </w:tc>
        <w:tc>
          <w:tcPr>
            <w:tcW w:w="2970" w:type="dxa"/>
            <w:vMerge w:val="restart"/>
          </w:tcPr>
          <w:p w14:paraId="3AE625A1" w14:textId="77777777" w:rsidR="007339CF" w:rsidRPr="00D0333B" w:rsidRDefault="007339CF" w:rsidP="004B145E">
            <w:pPr>
              <w:rPr>
                <w:rFonts w:ascii="Calibri" w:hAnsi="Calibri"/>
                <w:i/>
                <w:sz w:val="20"/>
                <w:szCs w:val="20"/>
                <w:u w:val="single"/>
              </w:rPr>
            </w:pPr>
            <w:r w:rsidRPr="00D0333B">
              <w:rPr>
                <w:rFonts w:ascii="Calibri" w:hAnsi="Calibri"/>
                <w:i/>
                <w:sz w:val="20"/>
                <w:szCs w:val="20"/>
                <w:u w:val="single"/>
              </w:rPr>
              <w:lastRenderedPageBreak/>
              <w:t>Data collection methods:</w:t>
            </w:r>
          </w:p>
          <w:p w14:paraId="2A3E529A" w14:textId="77777777" w:rsidR="007339CF" w:rsidRPr="00D0333B" w:rsidRDefault="007339CF" w:rsidP="004B145E">
            <w:pPr>
              <w:rPr>
                <w:rFonts w:ascii="Calibri" w:hAnsi="Calibri"/>
                <w:bCs/>
                <w:i/>
                <w:sz w:val="20"/>
                <w:szCs w:val="20"/>
              </w:rPr>
            </w:pPr>
            <w:r w:rsidRPr="00D0333B">
              <w:rPr>
                <w:rFonts w:ascii="Calibri" w:hAnsi="Calibri"/>
                <w:kern w:val="2"/>
                <w:sz w:val="20"/>
                <w:szCs w:val="20"/>
                <w:lang w:val="en-GB"/>
              </w:rPr>
              <w:t>Project reporting and supported publications</w:t>
            </w:r>
          </w:p>
          <w:p w14:paraId="33F3B1DE" w14:textId="77777777" w:rsidR="007339CF" w:rsidRPr="00D0333B" w:rsidRDefault="007339CF" w:rsidP="004B145E">
            <w:pPr>
              <w:rPr>
                <w:rFonts w:ascii="Calibri" w:hAnsi="Calibri"/>
                <w:bCs/>
                <w:sz w:val="20"/>
                <w:szCs w:val="20"/>
              </w:rPr>
            </w:pPr>
            <w:r w:rsidRPr="00D0333B">
              <w:rPr>
                <w:rFonts w:ascii="Calibri" w:hAnsi="Calibri"/>
                <w:bCs/>
                <w:sz w:val="20"/>
                <w:szCs w:val="20"/>
              </w:rPr>
              <w:t>Government reports</w:t>
            </w:r>
          </w:p>
          <w:p w14:paraId="74DF704F" w14:textId="77777777" w:rsidR="00052529" w:rsidRPr="00D0333B" w:rsidRDefault="00052529" w:rsidP="004B145E">
            <w:pPr>
              <w:rPr>
                <w:rFonts w:ascii="Calibri" w:hAnsi="Calibri"/>
                <w:bCs/>
                <w:i/>
                <w:sz w:val="20"/>
                <w:szCs w:val="20"/>
                <w:u w:val="single"/>
              </w:rPr>
            </w:pPr>
          </w:p>
          <w:p w14:paraId="26FB55E9" w14:textId="2CCAA317" w:rsidR="007339CF" w:rsidRPr="00D0333B" w:rsidRDefault="007339CF" w:rsidP="004B145E">
            <w:pPr>
              <w:rPr>
                <w:rFonts w:ascii="Calibri" w:hAnsi="Calibri"/>
                <w:bCs/>
                <w:sz w:val="20"/>
                <w:szCs w:val="20"/>
                <w:u w:val="single"/>
              </w:rPr>
            </w:pPr>
            <w:r w:rsidRPr="00D0333B">
              <w:rPr>
                <w:rFonts w:ascii="Calibri" w:hAnsi="Calibri"/>
                <w:bCs/>
                <w:i/>
                <w:sz w:val="20"/>
                <w:szCs w:val="20"/>
                <w:u w:val="single"/>
              </w:rPr>
              <w:t>Risks:</w:t>
            </w:r>
            <w:r w:rsidRPr="00D0333B">
              <w:rPr>
                <w:rFonts w:ascii="Calibri" w:hAnsi="Calibri"/>
                <w:bCs/>
                <w:sz w:val="20"/>
                <w:szCs w:val="20"/>
                <w:u w:val="single"/>
              </w:rPr>
              <w:t xml:space="preserve"> </w:t>
            </w:r>
          </w:p>
          <w:p w14:paraId="131B9155" w14:textId="7826A838" w:rsidR="007339CF" w:rsidRPr="00D0333B" w:rsidRDefault="007339CF" w:rsidP="004B145E">
            <w:pPr>
              <w:rPr>
                <w:rFonts w:ascii="Calibri" w:hAnsi="Calibri"/>
                <w:bCs/>
                <w:sz w:val="20"/>
                <w:szCs w:val="20"/>
              </w:rPr>
            </w:pPr>
            <w:r w:rsidRPr="00D0333B">
              <w:rPr>
                <w:rFonts w:ascii="Calibri" w:hAnsi="Calibri"/>
                <w:bCs/>
                <w:sz w:val="20"/>
                <w:szCs w:val="20"/>
              </w:rPr>
              <w:t>Institutional rivalries preventing the coordinating mechanism being effective</w:t>
            </w:r>
            <w:r w:rsidR="00052529" w:rsidRPr="00D0333B">
              <w:rPr>
                <w:rFonts w:ascii="Calibri" w:hAnsi="Calibri"/>
                <w:bCs/>
                <w:sz w:val="20"/>
                <w:szCs w:val="20"/>
              </w:rPr>
              <w:t>;</w:t>
            </w:r>
          </w:p>
          <w:p w14:paraId="23A31A82" w14:textId="77777777" w:rsidR="007339CF" w:rsidRPr="00D0333B" w:rsidRDefault="007339CF" w:rsidP="004B145E">
            <w:pPr>
              <w:rPr>
                <w:rFonts w:ascii="Calibri" w:hAnsi="Calibri"/>
                <w:i/>
                <w:sz w:val="20"/>
                <w:szCs w:val="20"/>
              </w:rPr>
            </w:pPr>
            <w:r w:rsidRPr="00D0333B">
              <w:rPr>
                <w:rFonts w:ascii="Calibri" w:hAnsi="Calibri"/>
                <w:bCs/>
                <w:sz w:val="20"/>
                <w:szCs w:val="20"/>
              </w:rPr>
              <w:t>Lack of capacity and involvement and commitment of different institutions can prevent the establishment and functioning of the technical advisory body (or a similar mechanisms)</w:t>
            </w:r>
          </w:p>
          <w:p w14:paraId="6C2C3CD5" w14:textId="77777777" w:rsidR="00052529" w:rsidRPr="00D0333B" w:rsidRDefault="00052529" w:rsidP="004B145E">
            <w:pPr>
              <w:rPr>
                <w:rFonts w:ascii="Calibri" w:hAnsi="Calibri"/>
                <w:bCs/>
                <w:i/>
                <w:sz w:val="20"/>
                <w:szCs w:val="20"/>
                <w:u w:val="single"/>
              </w:rPr>
            </w:pPr>
          </w:p>
          <w:p w14:paraId="433CC2A5" w14:textId="3AE4876D" w:rsidR="007339CF" w:rsidRPr="00D0333B" w:rsidRDefault="007339CF" w:rsidP="004B145E">
            <w:pPr>
              <w:rPr>
                <w:rFonts w:ascii="Calibri" w:hAnsi="Calibri"/>
                <w:bCs/>
                <w:sz w:val="20"/>
                <w:szCs w:val="20"/>
              </w:rPr>
            </w:pPr>
            <w:r w:rsidRPr="00D0333B">
              <w:rPr>
                <w:rFonts w:ascii="Calibri" w:hAnsi="Calibri"/>
                <w:bCs/>
                <w:i/>
                <w:sz w:val="20"/>
                <w:szCs w:val="20"/>
                <w:u w:val="single"/>
              </w:rPr>
              <w:t>Assumptions</w:t>
            </w:r>
            <w:r w:rsidRPr="00D0333B">
              <w:rPr>
                <w:rFonts w:ascii="Calibri" w:hAnsi="Calibri"/>
                <w:bCs/>
                <w:i/>
                <w:sz w:val="20"/>
                <w:szCs w:val="20"/>
              </w:rPr>
              <w:t>:</w:t>
            </w:r>
            <w:r w:rsidRPr="00D0333B">
              <w:rPr>
                <w:rFonts w:ascii="Calibri" w:hAnsi="Calibri"/>
                <w:bCs/>
                <w:sz w:val="20"/>
                <w:szCs w:val="20"/>
              </w:rPr>
              <w:t xml:space="preserve"> </w:t>
            </w:r>
          </w:p>
          <w:p w14:paraId="0D04107B" w14:textId="77777777" w:rsidR="007339CF" w:rsidRPr="00D0333B" w:rsidRDefault="007339CF" w:rsidP="004B145E">
            <w:pPr>
              <w:rPr>
                <w:rFonts w:ascii="Calibri" w:hAnsi="Calibri"/>
                <w:bCs/>
                <w:sz w:val="20"/>
                <w:szCs w:val="20"/>
              </w:rPr>
            </w:pPr>
            <w:r w:rsidRPr="00D0333B">
              <w:rPr>
                <w:rFonts w:ascii="Calibri" w:hAnsi="Calibri"/>
                <w:bCs/>
                <w:sz w:val="20"/>
                <w:szCs w:val="20"/>
              </w:rPr>
              <w:t>Political willingness and commitment for setting up an administrative system for implementation of ABS</w:t>
            </w:r>
          </w:p>
          <w:p w14:paraId="6FF8FEAB" w14:textId="77777777" w:rsidR="007339CF" w:rsidRPr="00D0333B" w:rsidRDefault="007339CF" w:rsidP="004B145E">
            <w:pPr>
              <w:widowControl w:val="0"/>
              <w:autoSpaceDE w:val="0"/>
              <w:autoSpaceDN w:val="0"/>
              <w:adjustRightInd w:val="0"/>
              <w:rPr>
                <w:rFonts w:ascii="Calibri" w:hAnsi="Calibri"/>
                <w:sz w:val="20"/>
                <w:szCs w:val="20"/>
              </w:rPr>
            </w:pPr>
            <w:r w:rsidRPr="00D0333B">
              <w:rPr>
                <w:rFonts w:ascii="Calibri" w:hAnsi="Calibri"/>
                <w:sz w:val="20"/>
                <w:szCs w:val="20"/>
              </w:rPr>
              <w:t xml:space="preserve">The Government of Cambodia is supportive of staffing structure </w:t>
            </w:r>
            <w:r w:rsidRPr="00D0333B">
              <w:rPr>
                <w:rFonts w:ascii="Calibri" w:hAnsi="Calibri"/>
                <w:sz w:val="20"/>
                <w:szCs w:val="20"/>
              </w:rPr>
              <w:lastRenderedPageBreak/>
              <w:t>required for establishing and operationalizing the institutional mechanism required for ABS implementation</w:t>
            </w:r>
          </w:p>
          <w:p w14:paraId="3E4EEAF8" w14:textId="77777777" w:rsidR="007339CF" w:rsidRPr="00D0333B" w:rsidRDefault="007339CF" w:rsidP="004B145E">
            <w:pPr>
              <w:rPr>
                <w:rFonts w:ascii="Calibri" w:hAnsi="Calibri"/>
                <w:sz w:val="20"/>
                <w:szCs w:val="20"/>
              </w:rPr>
            </w:pPr>
          </w:p>
          <w:p w14:paraId="749907E1" w14:textId="77777777" w:rsidR="007339CF" w:rsidRPr="00D0333B" w:rsidRDefault="007339CF" w:rsidP="004B145E">
            <w:pPr>
              <w:rPr>
                <w:rFonts w:ascii="Calibri" w:hAnsi="Calibri"/>
                <w:sz w:val="20"/>
                <w:szCs w:val="20"/>
              </w:rPr>
            </w:pPr>
          </w:p>
          <w:p w14:paraId="2DD03023" w14:textId="77777777" w:rsidR="007339CF" w:rsidRPr="00D0333B" w:rsidRDefault="007339CF" w:rsidP="004B145E">
            <w:pPr>
              <w:rPr>
                <w:rFonts w:ascii="Calibri" w:hAnsi="Calibri"/>
                <w:sz w:val="20"/>
                <w:szCs w:val="20"/>
              </w:rPr>
            </w:pPr>
          </w:p>
          <w:p w14:paraId="26D369AF" w14:textId="77777777" w:rsidR="007339CF" w:rsidRPr="00D0333B" w:rsidRDefault="007339CF" w:rsidP="004B145E">
            <w:pPr>
              <w:rPr>
                <w:rFonts w:ascii="Calibri" w:hAnsi="Calibri"/>
                <w:sz w:val="20"/>
                <w:szCs w:val="20"/>
              </w:rPr>
            </w:pPr>
          </w:p>
          <w:p w14:paraId="178A368B" w14:textId="77777777" w:rsidR="007339CF" w:rsidRPr="00D0333B" w:rsidRDefault="007339CF" w:rsidP="004B145E">
            <w:pPr>
              <w:rPr>
                <w:rFonts w:ascii="Calibri" w:hAnsi="Calibri"/>
                <w:sz w:val="20"/>
                <w:szCs w:val="20"/>
              </w:rPr>
            </w:pPr>
          </w:p>
          <w:p w14:paraId="2C5B2F6A" w14:textId="77777777" w:rsidR="007339CF" w:rsidRPr="00D0333B" w:rsidRDefault="007339CF" w:rsidP="004B145E">
            <w:pPr>
              <w:rPr>
                <w:rFonts w:ascii="Calibri" w:hAnsi="Calibri"/>
                <w:i/>
                <w:sz w:val="20"/>
                <w:szCs w:val="20"/>
              </w:rPr>
            </w:pPr>
          </w:p>
        </w:tc>
      </w:tr>
      <w:tr w:rsidR="007339CF" w:rsidRPr="00D0333B" w14:paraId="278617D9" w14:textId="77777777" w:rsidTr="007339CF">
        <w:trPr>
          <w:trHeight w:val="1061"/>
        </w:trPr>
        <w:tc>
          <w:tcPr>
            <w:tcW w:w="2857" w:type="dxa"/>
            <w:vMerge/>
            <w:shd w:val="pct12" w:color="auto" w:fill="auto"/>
          </w:tcPr>
          <w:p w14:paraId="6CDD5099" w14:textId="77777777" w:rsidR="007339CF" w:rsidRPr="00D0333B" w:rsidRDefault="007339CF" w:rsidP="004B145E">
            <w:pPr>
              <w:rPr>
                <w:rFonts w:ascii="Calibri" w:hAnsi="Calibri"/>
                <w:b/>
                <w:bCs/>
                <w:sz w:val="20"/>
                <w:szCs w:val="20"/>
              </w:rPr>
            </w:pPr>
          </w:p>
        </w:tc>
        <w:tc>
          <w:tcPr>
            <w:tcW w:w="3173" w:type="dxa"/>
            <w:tcBorders>
              <w:bottom w:val="single" w:sz="4" w:space="0" w:color="auto"/>
            </w:tcBorders>
          </w:tcPr>
          <w:p w14:paraId="0169FB04" w14:textId="77777777" w:rsidR="007339CF" w:rsidRPr="00D0333B" w:rsidRDefault="007339CF" w:rsidP="004B145E">
            <w:pPr>
              <w:rPr>
                <w:rFonts w:ascii="Calibri" w:hAnsi="Calibri"/>
                <w:sz w:val="20"/>
                <w:szCs w:val="20"/>
              </w:rPr>
            </w:pPr>
            <w:r w:rsidRPr="00D0333B">
              <w:rPr>
                <w:rFonts w:ascii="Calibri" w:hAnsi="Calibri"/>
                <w:bCs/>
                <w:i/>
                <w:sz w:val="20"/>
                <w:szCs w:val="20"/>
                <w:u w:val="single"/>
              </w:rPr>
              <w:t>Indicator 5</w:t>
            </w:r>
            <w:r w:rsidRPr="00D0333B">
              <w:rPr>
                <w:rFonts w:ascii="Calibri" w:hAnsi="Calibri"/>
                <w:bCs/>
                <w:i/>
                <w:sz w:val="20"/>
                <w:szCs w:val="20"/>
              </w:rPr>
              <w:t xml:space="preserve">: </w:t>
            </w:r>
            <w:r w:rsidRPr="00D0333B">
              <w:rPr>
                <w:rFonts w:ascii="Calibri" w:hAnsi="Calibri"/>
                <w:bCs/>
                <w:sz w:val="20"/>
                <w:szCs w:val="20"/>
              </w:rPr>
              <w:t>Extent of coordination for the operationalization of the ABS permitting system among the different national authorities involved on ABS</w:t>
            </w:r>
          </w:p>
        </w:tc>
        <w:tc>
          <w:tcPr>
            <w:tcW w:w="1800" w:type="dxa"/>
            <w:tcBorders>
              <w:bottom w:val="single" w:sz="4" w:space="0" w:color="auto"/>
            </w:tcBorders>
          </w:tcPr>
          <w:p w14:paraId="59CF7EA0" w14:textId="77777777" w:rsidR="007339CF" w:rsidRPr="00D0333B" w:rsidRDefault="007339CF" w:rsidP="004B145E">
            <w:pPr>
              <w:rPr>
                <w:rFonts w:ascii="Calibri" w:hAnsi="Calibri"/>
                <w:bCs/>
                <w:i/>
                <w:sz w:val="20"/>
                <w:szCs w:val="20"/>
              </w:rPr>
            </w:pPr>
            <w:r w:rsidRPr="00D0333B">
              <w:rPr>
                <w:rFonts w:ascii="Calibri" w:hAnsi="Calibri"/>
                <w:bCs/>
                <w:i/>
                <w:sz w:val="20"/>
                <w:szCs w:val="20"/>
              </w:rPr>
              <w:t>No coordinating system exists currently</w:t>
            </w:r>
          </w:p>
        </w:tc>
        <w:tc>
          <w:tcPr>
            <w:tcW w:w="1440" w:type="dxa"/>
            <w:tcBorders>
              <w:bottom w:val="single" w:sz="4" w:space="0" w:color="auto"/>
            </w:tcBorders>
          </w:tcPr>
          <w:p w14:paraId="0839A67B" w14:textId="77777777" w:rsidR="007339CF" w:rsidRPr="00D0333B" w:rsidRDefault="007339CF" w:rsidP="004B145E">
            <w:pPr>
              <w:rPr>
                <w:rFonts w:ascii="Calibri" w:hAnsi="Calibri"/>
                <w:bCs/>
                <w:i/>
                <w:sz w:val="20"/>
                <w:szCs w:val="20"/>
              </w:rPr>
            </w:pPr>
            <w:r w:rsidRPr="00D0333B">
              <w:rPr>
                <w:rFonts w:ascii="Calibri" w:hAnsi="Calibri"/>
                <w:bCs/>
                <w:i/>
                <w:sz w:val="20"/>
                <w:szCs w:val="20"/>
              </w:rPr>
              <w:t>NCAs identified and protocols for information sharing in draft form</w:t>
            </w:r>
          </w:p>
        </w:tc>
        <w:tc>
          <w:tcPr>
            <w:tcW w:w="2160" w:type="dxa"/>
            <w:tcBorders>
              <w:bottom w:val="single" w:sz="4" w:space="0" w:color="auto"/>
            </w:tcBorders>
          </w:tcPr>
          <w:p w14:paraId="26B48045" w14:textId="77777777" w:rsidR="007339CF" w:rsidRPr="00D0333B" w:rsidRDefault="007339CF" w:rsidP="004B145E">
            <w:pPr>
              <w:rPr>
                <w:rFonts w:ascii="Calibri" w:hAnsi="Calibri"/>
                <w:bCs/>
                <w:sz w:val="20"/>
                <w:szCs w:val="20"/>
              </w:rPr>
            </w:pPr>
            <w:r w:rsidRPr="00D0333B">
              <w:rPr>
                <w:rFonts w:ascii="Calibri" w:hAnsi="Calibri"/>
                <w:bCs/>
                <w:sz w:val="20"/>
                <w:szCs w:val="20"/>
              </w:rPr>
              <w:t>Effectiveness of coordination and operationalization of ABS permitting system as measured by:</w:t>
            </w:r>
          </w:p>
          <w:p w14:paraId="75A9AAC2" w14:textId="77777777" w:rsidR="007339CF" w:rsidRPr="00D0333B" w:rsidRDefault="007339CF" w:rsidP="004B145E">
            <w:pPr>
              <w:rPr>
                <w:rFonts w:ascii="Calibri" w:hAnsi="Calibri"/>
                <w:bCs/>
                <w:sz w:val="20"/>
                <w:szCs w:val="20"/>
              </w:rPr>
            </w:pPr>
          </w:p>
          <w:p w14:paraId="0908D090" w14:textId="77777777" w:rsidR="007339CF" w:rsidRPr="00D0333B" w:rsidRDefault="007339CF" w:rsidP="00E6041A">
            <w:pPr>
              <w:numPr>
                <w:ilvl w:val="0"/>
                <w:numId w:val="21"/>
              </w:numPr>
              <w:ind w:left="252"/>
              <w:rPr>
                <w:rFonts w:ascii="Calibri" w:hAnsi="Calibri"/>
                <w:sz w:val="20"/>
                <w:szCs w:val="20"/>
              </w:rPr>
            </w:pPr>
            <w:r w:rsidRPr="00D0333B">
              <w:rPr>
                <w:rFonts w:ascii="Calibri" w:hAnsi="Calibri"/>
                <w:sz w:val="20"/>
                <w:szCs w:val="20"/>
              </w:rPr>
              <w:t>Guidelines for coordination and information sharing between FP and NCAs, and amongst the NCAs</w:t>
            </w:r>
          </w:p>
          <w:p w14:paraId="3235CFFF" w14:textId="77777777" w:rsidR="007339CF" w:rsidRPr="00D0333B" w:rsidRDefault="007339CF" w:rsidP="00E6041A">
            <w:pPr>
              <w:numPr>
                <w:ilvl w:val="0"/>
                <w:numId w:val="21"/>
              </w:numPr>
              <w:ind w:left="252"/>
              <w:rPr>
                <w:rFonts w:ascii="Calibri" w:hAnsi="Calibri"/>
                <w:bCs/>
                <w:sz w:val="20"/>
                <w:szCs w:val="20"/>
              </w:rPr>
            </w:pPr>
            <w:r w:rsidRPr="00D0333B">
              <w:rPr>
                <w:rFonts w:ascii="Calibri" w:hAnsi="Calibri"/>
                <w:sz w:val="20"/>
                <w:szCs w:val="20"/>
              </w:rPr>
              <w:t>Network of NCA with the involvement of the NFP fully functional using, inter alia, electronic communication mechanisms</w:t>
            </w:r>
          </w:p>
        </w:tc>
        <w:tc>
          <w:tcPr>
            <w:tcW w:w="2970" w:type="dxa"/>
            <w:vMerge/>
          </w:tcPr>
          <w:p w14:paraId="55793F81" w14:textId="77777777" w:rsidR="007339CF" w:rsidRPr="00D0333B" w:rsidRDefault="007339CF" w:rsidP="004B145E">
            <w:pPr>
              <w:rPr>
                <w:rFonts w:ascii="Calibri" w:hAnsi="Calibri"/>
                <w:i/>
                <w:sz w:val="20"/>
                <w:szCs w:val="20"/>
              </w:rPr>
            </w:pPr>
          </w:p>
        </w:tc>
      </w:tr>
      <w:tr w:rsidR="007339CF" w:rsidRPr="00D0333B" w14:paraId="2D33C1B0" w14:textId="77777777" w:rsidTr="007339CF">
        <w:trPr>
          <w:trHeight w:val="2240"/>
        </w:trPr>
        <w:tc>
          <w:tcPr>
            <w:tcW w:w="2857" w:type="dxa"/>
            <w:vMerge/>
            <w:shd w:val="pct12" w:color="auto" w:fill="auto"/>
          </w:tcPr>
          <w:p w14:paraId="5E4DAD75" w14:textId="77777777" w:rsidR="007339CF" w:rsidRPr="00D0333B" w:rsidRDefault="007339CF" w:rsidP="004B145E">
            <w:pPr>
              <w:rPr>
                <w:rFonts w:ascii="Calibri" w:hAnsi="Calibri"/>
                <w:b/>
                <w:bCs/>
                <w:sz w:val="20"/>
                <w:szCs w:val="20"/>
              </w:rPr>
            </w:pPr>
          </w:p>
        </w:tc>
        <w:tc>
          <w:tcPr>
            <w:tcW w:w="3173" w:type="dxa"/>
            <w:tcBorders>
              <w:bottom w:val="single" w:sz="4" w:space="0" w:color="auto"/>
            </w:tcBorders>
          </w:tcPr>
          <w:p w14:paraId="6504423C" w14:textId="77777777" w:rsidR="007339CF" w:rsidRPr="00D0333B" w:rsidRDefault="007339CF" w:rsidP="004B145E">
            <w:pPr>
              <w:rPr>
                <w:rFonts w:ascii="Calibri" w:hAnsi="Calibri"/>
                <w:bCs/>
                <w:i/>
                <w:sz w:val="20"/>
                <w:szCs w:val="20"/>
                <w:u w:val="single"/>
              </w:rPr>
            </w:pPr>
            <w:r w:rsidRPr="00D0333B">
              <w:rPr>
                <w:rFonts w:ascii="Calibri" w:hAnsi="Calibri"/>
                <w:bCs/>
                <w:i/>
                <w:sz w:val="20"/>
                <w:szCs w:val="20"/>
                <w:u w:val="single"/>
              </w:rPr>
              <w:t>Indicator 6</w:t>
            </w:r>
            <w:r w:rsidRPr="00D0333B">
              <w:rPr>
                <w:rFonts w:ascii="Calibri" w:hAnsi="Calibri"/>
                <w:bCs/>
                <w:i/>
                <w:sz w:val="20"/>
                <w:szCs w:val="20"/>
              </w:rPr>
              <w:t xml:space="preserve">: </w:t>
            </w:r>
            <w:r w:rsidRPr="00D0333B">
              <w:rPr>
                <w:rFonts w:ascii="Calibri" w:hAnsi="Calibri"/>
                <w:bCs/>
                <w:sz w:val="20"/>
                <w:szCs w:val="20"/>
              </w:rPr>
              <w:t>Number of staff of national and provincial competent authorities trained in ABS to facilitate the implementation of the national ABS framework</w:t>
            </w:r>
          </w:p>
        </w:tc>
        <w:tc>
          <w:tcPr>
            <w:tcW w:w="1800" w:type="dxa"/>
            <w:tcBorders>
              <w:bottom w:val="single" w:sz="4" w:space="0" w:color="auto"/>
            </w:tcBorders>
          </w:tcPr>
          <w:p w14:paraId="6F6DE4BD" w14:textId="77777777" w:rsidR="007339CF" w:rsidRPr="00D0333B" w:rsidRDefault="007339CF" w:rsidP="004B145E">
            <w:pPr>
              <w:rPr>
                <w:rFonts w:ascii="Calibri" w:hAnsi="Calibri"/>
                <w:bCs/>
                <w:sz w:val="20"/>
                <w:szCs w:val="20"/>
              </w:rPr>
            </w:pPr>
            <w:r w:rsidRPr="00D0333B">
              <w:rPr>
                <w:rFonts w:ascii="Calibri" w:hAnsi="Calibri"/>
                <w:bCs/>
                <w:i/>
                <w:sz w:val="20"/>
                <w:szCs w:val="20"/>
              </w:rPr>
              <w:t>Limited number of staff trained in ABS</w:t>
            </w:r>
          </w:p>
        </w:tc>
        <w:tc>
          <w:tcPr>
            <w:tcW w:w="1440" w:type="dxa"/>
            <w:tcBorders>
              <w:bottom w:val="single" w:sz="4" w:space="0" w:color="auto"/>
            </w:tcBorders>
          </w:tcPr>
          <w:p w14:paraId="65ED2AE8" w14:textId="77777777" w:rsidR="007339CF" w:rsidRPr="00D0333B" w:rsidRDefault="007339CF" w:rsidP="004B145E">
            <w:pPr>
              <w:rPr>
                <w:rFonts w:ascii="Calibri" w:hAnsi="Calibri"/>
                <w:bCs/>
                <w:i/>
                <w:sz w:val="20"/>
                <w:szCs w:val="20"/>
              </w:rPr>
            </w:pPr>
            <w:r w:rsidRPr="00D0333B">
              <w:rPr>
                <w:rFonts w:ascii="Calibri" w:hAnsi="Calibri"/>
                <w:bCs/>
                <w:i/>
                <w:sz w:val="20"/>
                <w:szCs w:val="20"/>
              </w:rPr>
              <w:t xml:space="preserve">Three training modules developed, communication and KM plan under implementation and around 50 staff trained (at least 30% women) </w:t>
            </w:r>
          </w:p>
        </w:tc>
        <w:tc>
          <w:tcPr>
            <w:tcW w:w="2160" w:type="dxa"/>
            <w:tcBorders>
              <w:bottom w:val="single" w:sz="4" w:space="0" w:color="auto"/>
            </w:tcBorders>
          </w:tcPr>
          <w:p w14:paraId="5693F70C" w14:textId="77777777" w:rsidR="007339CF" w:rsidRPr="00D0333B" w:rsidRDefault="007339CF" w:rsidP="00E6041A">
            <w:pPr>
              <w:numPr>
                <w:ilvl w:val="0"/>
                <w:numId w:val="22"/>
              </w:numPr>
              <w:rPr>
                <w:rFonts w:ascii="Calibri" w:hAnsi="Calibri"/>
                <w:bCs/>
                <w:sz w:val="20"/>
                <w:szCs w:val="20"/>
              </w:rPr>
            </w:pPr>
            <w:r w:rsidRPr="00D0333B">
              <w:rPr>
                <w:rFonts w:ascii="Calibri" w:hAnsi="Calibri"/>
                <w:sz w:val="20"/>
                <w:szCs w:val="20"/>
              </w:rPr>
              <w:t>At least 100 officials at the national level trained on ABS related topics (including at least 30% are women)</w:t>
            </w:r>
          </w:p>
          <w:p w14:paraId="05796F5D" w14:textId="77777777" w:rsidR="007339CF" w:rsidRPr="00D0333B" w:rsidRDefault="007339CF" w:rsidP="00E6041A">
            <w:pPr>
              <w:numPr>
                <w:ilvl w:val="0"/>
                <w:numId w:val="22"/>
              </w:numPr>
              <w:rPr>
                <w:rFonts w:ascii="Calibri" w:hAnsi="Calibri"/>
                <w:bCs/>
                <w:sz w:val="20"/>
                <w:szCs w:val="20"/>
              </w:rPr>
            </w:pPr>
            <w:r w:rsidRPr="00D0333B">
              <w:rPr>
                <w:rFonts w:ascii="Calibri" w:hAnsi="Calibri"/>
                <w:sz w:val="20"/>
                <w:szCs w:val="20"/>
              </w:rPr>
              <w:t>At least 50 provincial level staff trained on ABS (including at least 30% of women)</w:t>
            </w:r>
          </w:p>
          <w:p w14:paraId="1EB1FAC2" w14:textId="77777777" w:rsidR="007339CF" w:rsidRPr="00D0333B" w:rsidRDefault="007339CF" w:rsidP="004B145E">
            <w:pPr>
              <w:ind w:left="342" w:hanging="342"/>
              <w:rPr>
                <w:rFonts w:ascii="Calibri" w:hAnsi="Calibri"/>
                <w:sz w:val="20"/>
                <w:szCs w:val="20"/>
              </w:rPr>
            </w:pPr>
          </w:p>
        </w:tc>
        <w:tc>
          <w:tcPr>
            <w:tcW w:w="2970" w:type="dxa"/>
            <w:vMerge w:val="restart"/>
          </w:tcPr>
          <w:p w14:paraId="2CEDB241" w14:textId="77777777" w:rsidR="007339CF" w:rsidRPr="00D0333B" w:rsidRDefault="007339CF" w:rsidP="004B145E">
            <w:pPr>
              <w:rPr>
                <w:rFonts w:ascii="Calibri" w:hAnsi="Calibri"/>
                <w:i/>
                <w:sz w:val="20"/>
                <w:szCs w:val="20"/>
                <w:u w:val="single"/>
              </w:rPr>
            </w:pPr>
            <w:r w:rsidRPr="00D0333B">
              <w:rPr>
                <w:rFonts w:ascii="Calibri" w:hAnsi="Calibri"/>
                <w:i/>
                <w:sz w:val="20"/>
                <w:szCs w:val="20"/>
                <w:u w:val="single"/>
              </w:rPr>
              <w:t>Data collection methods:</w:t>
            </w:r>
          </w:p>
          <w:p w14:paraId="35DC2FEC" w14:textId="77777777" w:rsidR="007339CF" w:rsidRPr="00D0333B" w:rsidRDefault="007339CF" w:rsidP="004B145E">
            <w:pPr>
              <w:rPr>
                <w:rFonts w:ascii="Calibri" w:hAnsi="Calibri"/>
                <w:bCs/>
                <w:i/>
                <w:sz w:val="20"/>
                <w:szCs w:val="20"/>
              </w:rPr>
            </w:pPr>
            <w:r w:rsidRPr="00D0333B">
              <w:rPr>
                <w:rFonts w:ascii="Calibri" w:hAnsi="Calibri"/>
                <w:kern w:val="2"/>
                <w:sz w:val="20"/>
                <w:szCs w:val="20"/>
                <w:lang w:val="en-GB"/>
              </w:rPr>
              <w:t>Project reporting and supported publications</w:t>
            </w:r>
          </w:p>
          <w:p w14:paraId="5B272F13" w14:textId="77777777" w:rsidR="007339CF" w:rsidRPr="00D0333B" w:rsidRDefault="007339CF" w:rsidP="004B145E">
            <w:pPr>
              <w:rPr>
                <w:rFonts w:ascii="Calibri" w:hAnsi="Calibri"/>
                <w:bCs/>
                <w:sz w:val="20"/>
                <w:szCs w:val="20"/>
              </w:rPr>
            </w:pPr>
            <w:r w:rsidRPr="00D0333B">
              <w:rPr>
                <w:rFonts w:ascii="Calibri" w:hAnsi="Calibri"/>
                <w:bCs/>
                <w:sz w:val="20"/>
                <w:szCs w:val="20"/>
              </w:rPr>
              <w:t>Training reports</w:t>
            </w:r>
          </w:p>
          <w:p w14:paraId="0945CA8A" w14:textId="77777777" w:rsidR="007339CF" w:rsidRPr="00D0333B" w:rsidRDefault="007339CF" w:rsidP="004B145E">
            <w:pPr>
              <w:rPr>
                <w:rFonts w:ascii="Calibri" w:hAnsi="Calibri"/>
                <w:bCs/>
                <w:sz w:val="20"/>
                <w:szCs w:val="20"/>
              </w:rPr>
            </w:pPr>
            <w:r w:rsidRPr="00D0333B">
              <w:rPr>
                <w:rFonts w:ascii="Calibri" w:hAnsi="Calibri"/>
                <w:bCs/>
                <w:sz w:val="20"/>
                <w:szCs w:val="20"/>
              </w:rPr>
              <w:t>KAP surveys</w:t>
            </w:r>
          </w:p>
          <w:p w14:paraId="5491A617" w14:textId="77777777" w:rsidR="00052529" w:rsidRPr="00D0333B" w:rsidRDefault="00052529" w:rsidP="004B145E">
            <w:pPr>
              <w:rPr>
                <w:rFonts w:ascii="Calibri" w:hAnsi="Calibri"/>
                <w:bCs/>
                <w:i/>
                <w:sz w:val="20"/>
                <w:szCs w:val="20"/>
                <w:u w:val="single"/>
              </w:rPr>
            </w:pPr>
          </w:p>
          <w:p w14:paraId="5577D36B" w14:textId="7E105B75" w:rsidR="007339CF" w:rsidRPr="00D0333B" w:rsidRDefault="007339CF" w:rsidP="004B145E">
            <w:pPr>
              <w:rPr>
                <w:rFonts w:ascii="Calibri" w:hAnsi="Calibri"/>
                <w:bCs/>
                <w:sz w:val="20"/>
                <w:szCs w:val="20"/>
                <w:u w:val="single"/>
              </w:rPr>
            </w:pPr>
            <w:r w:rsidRPr="00D0333B">
              <w:rPr>
                <w:rFonts w:ascii="Calibri" w:hAnsi="Calibri"/>
                <w:bCs/>
                <w:i/>
                <w:sz w:val="20"/>
                <w:szCs w:val="20"/>
                <w:u w:val="single"/>
              </w:rPr>
              <w:t>Risks:</w:t>
            </w:r>
            <w:r w:rsidRPr="00D0333B">
              <w:rPr>
                <w:rFonts w:ascii="Calibri" w:hAnsi="Calibri"/>
                <w:bCs/>
                <w:sz w:val="20"/>
                <w:szCs w:val="20"/>
                <w:u w:val="single"/>
              </w:rPr>
              <w:t xml:space="preserve"> </w:t>
            </w:r>
          </w:p>
          <w:p w14:paraId="70F68E0E" w14:textId="77777777" w:rsidR="007339CF" w:rsidRPr="00D0333B" w:rsidRDefault="007339CF" w:rsidP="004B145E">
            <w:pPr>
              <w:rPr>
                <w:rFonts w:ascii="Calibri" w:hAnsi="Calibri"/>
                <w:bCs/>
                <w:sz w:val="20"/>
                <w:szCs w:val="20"/>
              </w:rPr>
            </w:pPr>
            <w:r w:rsidRPr="00D0333B">
              <w:rPr>
                <w:rFonts w:ascii="Calibri" w:hAnsi="Calibri"/>
                <w:bCs/>
                <w:sz w:val="20"/>
                <w:szCs w:val="20"/>
              </w:rPr>
              <w:t>Lack of willingness of national and provincial entities to release staff for training</w:t>
            </w:r>
          </w:p>
          <w:p w14:paraId="3DB4954A" w14:textId="77777777" w:rsidR="007339CF" w:rsidRPr="00D0333B" w:rsidRDefault="007339CF" w:rsidP="004B145E">
            <w:pPr>
              <w:rPr>
                <w:rFonts w:ascii="Calibri" w:hAnsi="Calibri"/>
                <w:bCs/>
                <w:sz w:val="20"/>
                <w:szCs w:val="20"/>
              </w:rPr>
            </w:pPr>
            <w:r w:rsidRPr="00D0333B">
              <w:rPr>
                <w:rFonts w:ascii="Calibri" w:hAnsi="Calibri"/>
                <w:bCs/>
                <w:sz w:val="20"/>
                <w:szCs w:val="20"/>
              </w:rPr>
              <w:t>Lack of adequate in-country capacity for provision of training on ABS</w:t>
            </w:r>
          </w:p>
          <w:p w14:paraId="53D0086E" w14:textId="77777777" w:rsidR="007339CF" w:rsidRPr="00D0333B" w:rsidRDefault="007339CF" w:rsidP="004B145E">
            <w:pPr>
              <w:rPr>
                <w:rFonts w:ascii="Calibri" w:hAnsi="Calibri"/>
                <w:bCs/>
                <w:i/>
                <w:sz w:val="20"/>
                <w:szCs w:val="20"/>
                <w:u w:val="single"/>
              </w:rPr>
            </w:pPr>
            <w:r w:rsidRPr="00D0333B">
              <w:rPr>
                <w:rFonts w:ascii="Calibri" w:hAnsi="Calibri"/>
                <w:bCs/>
                <w:i/>
                <w:sz w:val="20"/>
                <w:szCs w:val="20"/>
                <w:u w:val="single"/>
              </w:rPr>
              <w:t>Assumptions</w:t>
            </w:r>
          </w:p>
          <w:p w14:paraId="6EE047EA" w14:textId="77777777" w:rsidR="007339CF" w:rsidRPr="00D0333B" w:rsidRDefault="007339CF" w:rsidP="004B145E">
            <w:pPr>
              <w:rPr>
                <w:rFonts w:ascii="Calibri" w:hAnsi="Calibri"/>
                <w:sz w:val="20"/>
                <w:szCs w:val="20"/>
              </w:rPr>
            </w:pPr>
            <w:r w:rsidRPr="00D0333B">
              <w:rPr>
                <w:rFonts w:ascii="Calibri" w:hAnsi="Calibri"/>
                <w:bCs/>
                <w:sz w:val="20"/>
                <w:szCs w:val="20"/>
              </w:rPr>
              <w:t>Government willingness to access international expertise for provision of training</w:t>
            </w:r>
          </w:p>
        </w:tc>
      </w:tr>
      <w:tr w:rsidR="007339CF" w:rsidRPr="00D0333B" w14:paraId="03DF9929" w14:textId="77777777" w:rsidTr="007339CF">
        <w:trPr>
          <w:trHeight w:val="350"/>
        </w:trPr>
        <w:tc>
          <w:tcPr>
            <w:tcW w:w="2857" w:type="dxa"/>
            <w:vMerge/>
            <w:shd w:val="pct12" w:color="auto" w:fill="auto"/>
          </w:tcPr>
          <w:p w14:paraId="359A4325" w14:textId="77777777" w:rsidR="007339CF" w:rsidRPr="00D0333B" w:rsidRDefault="007339CF" w:rsidP="004B145E">
            <w:pPr>
              <w:rPr>
                <w:rFonts w:ascii="Calibri" w:hAnsi="Calibri"/>
                <w:b/>
                <w:bCs/>
                <w:sz w:val="20"/>
                <w:szCs w:val="20"/>
              </w:rPr>
            </w:pPr>
          </w:p>
        </w:tc>
        <w:tc>
          <w:tcPr>
            <w:tcW w:w="3173" w:type="dxa"/>
          </w:tcPr>
          <w:p w14:paraId="7A0EC3D8" w14:textId="77777777" w:rsidR="007339CF" w:rsidRPr="00D0333B" w:rsidRDefault="007339CF" w:rsidP="004B145E">
            <w:pPr>
              <w:rPr>
                <w:rFonts w:ascii="Calibri" w:hAnsi="Calibri"/>
                <w:bCs/>
                <w:i/>
                <w:sz w:val="20"/>
                <w:szCs w:val="20"/>
              </w:rPr>
            </w:pPr>
            <w:r w:rsidRPr="00D0333B">
              <w:rPr>
                <w:rFonts w:ascii="Calibri" w:hAnsi="Calibri"/>
                <w:bCs/>
                <w:i/>
                <w:sz w:val="20"/>
                <w:szCs w:val="20"/>
                <w:u w:val="single"/>
              </w:rPr>
              <w:t>Indicator 7</w:t>
            </w:r>
            <w:r w:rsidRPr="00D0333B">
              <w:rPr>
                <w:rFonts w:ascii="Calibri" w:hAnsi="Calibri"/>
                <w:bCs/>
                <w:i/>
                <w:sz w:val="20"/>
                <w:szCs w:val="20"/>
              </w:rPr>
              <w:t xml:space="preserve">: </w:t>
            </w:r>
            <w:r w:rsidRPr="00D0333B">
              <w:rPr>
                <w:rFonts w:ascii="Calibri" w:hAnsi="Calibri"/>
                <w:bCs/>
                <w:sz w:val="20"/>
                <w:szCs w:val="20"/>
              </w:rPr>
              <w:t>Percentage of the population of researchers, local communities and relevant private sector targeted by the awareness campaign of the legal framework</w:t>
            </w:r>
          </w:p>
        </w:tc>
        <w:tc>
          <w:tcPr>
            <w:tcW w:w="1800" w:type="dxa"/>
          </w:tcPr>
          <w:p w14:paraId="237C3AC5" w14:textId="77777777" w:rsidR="007339CF" w:rsidRPr="00D0333B" w:rsidRDefault="007339CF" w:rsidP="004B145E">
            <w:pPr>
              <w:rPr>
                <w:rFonts w:ascii="Calibri" w:hAnsi="Calibri"/>
                <w:bCs/>
                <w:i/>
                <w:sz w:val="20"/>
                <w:szCs w:val="20"/>
              </w:rPr>
            </w:pPr>
            <w:r w:rsidRPr="00D0333B">
              <w:rPr>
                <w:rFonts w:ascii="Calibri" w:hAnsi="Calibri"/>
                <w:bCs/>
                <w:i/>
                <w:sz w:val="20"/>
                <w:szCs w:val="20"/>
              </w:rPr>
              <w:t xml:space="preserve">Perception survey in year 1 to establish the baseline </w:t>
            </w:r>
          </w:p>
        </w:tc>
        <w:tc>
          <w:tcPr>
            <w:tcW w:w="1440" w:type="dxa"/>
          </w:tcPr>
          <w:p w14:paraId="6FE7506F" w14:textId="77777777" w:rsidR="007339CF" w:rsidRPr="00D0333B" w:rsidRDefault="007339CF" w:rsidP="004B145E">
            <w:pPr>
              <w:rPr>
                <w:rFonts w:ascii="Calibri" w:hAnsi="Calibri"/>
                <w:bCs/>
                <w:i/>
                <w:sz w:val="20"/>
                <w:szCs w:val="20"/>
              </w:rPr>
            </w:pPr>
          </w:p>
        </w:tc>
        <w:tc>
          <w:tcPr>
            <w:tcW w:w="2160" w:type="dxa"/>
          </w:tcPr>
          <w:p w14:paraId="1805AD5C" w14:textId="77777777" w:rsidR="007339CF" w:rsidRPr="00D0333B" w:rsidRDefault="007339CF" w:rsidP="004B145E">
            <w:pPr>
              <w:rPr>
                <w:rFonts w:ascii="Calibri" w:hAnsi="Calibri"/>
                <w:bCs/>
                <w:sz w:val="20"/>
                <w:szCs w:val="20"/>
              </w:rPr>
            </w:pPr>
            <w:r w:rsidRPr="00D0333B">
              <w:rPr>
                <w:rFonts w:ascii="Calibri" w:hAnsi="Calibri"/>
                <w:bCs/>
                <w:sz w:val="20"/>
                <w:szCs w:val="20"/>
              </w:rPr>
              <w:t>At least 60 percent of targeted population of researchers local communities, and relevant private sector staff, of which at least 30% would be women aware of key provisions of ABS legal framework</w:t>
            </w:r>
          </w:p>
        </w:tc>
        <w:tc>
          <w:tcPr>
            <w:tcW w:w="2970" w:type="dxa"/>
            <w:vMerge/>
          </w:tcPr>
          <w:p w14:paraId="2CD85FCA" w14:textId="77777777" w:rsidR="007339CF" w:rsidRPr="00D0333B" w:rsidRDefault="007339CF" w:rsidP="004B145E">
            <w:pPr>
              <w:rPr>
                <w:rFonts w:ascii="Calibri" w:hAnsi="Calibri"/>
                <w:sz w:val="20"/>
                <w:szCs w:val="20"/>
              </w:rPr>
            </w:pPr>
          </w:p>
        </w:tc>
      </w:tr>
      <w:tr w:rsidR="007339CF" w:rsidRPr="00D0333B" w14:paraId="536083F6" w14:textId="77777777" w:rsidTr="007339CF">
        <w:trPr>
          <w:trHeight w:val="350"/>
        </w:trPr>
        <w:tc>
          <w:tcPr>
            <w:tcW w:w="14400" w:type="dxa"/>
            <w:gridSpan w:val="6"/>
            <w:shd w:val="pct12" w:color="auto" w:fill="auto"/>
          </w:tcPr>
          <w:p w14:paraId="34036607" w14:textId="77777777" w:rsidR="007339CF" w:rsidRPr="00D0333B" w:rsidRDefault="007339CF" w:rsidP="004B145E">
            <w:pPr>
              <w:rPr>
                <w:rFonts w:ascii="Calibri" w:hAnsi="Calibri"/>
                <w:i/>
                <w:sz w:val="20"/>
                <w:szCs w:val="20"/>
                <w:u w:val="single"/>
              </w:rPr>
            </w:pPr>
            <w:r w:rsidRPr="00D0333B">
              <w:rPr>
                <w:rFonts w:ascii="Calibri" w:hAnsi="Calibri"/>
                <w:i/>
                <w:sz w:val="20"/>
                <w:szCs w:val="20"/>
                <w:u w:val="single"/>
              </w:rPr>
              <w:t>Outputs for Component/Outcome 2</w:t>
            </w:r>
          </w:p>
          <w:p w14:paraId="016DF3DD" w14:textId="56513A93"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2.1</w:t>
            </w:r>
            <w:r w:rsidRPr="00D0333B">
              <w:rPr>
                <w:rFonts w:ascii="Calibri" w:hAnsi="Calibri"/>
                <w:i/>
                <w:sz w:val="20"/>
                <w:szCs w:val="20"/>
              </w:rPr>
              <w:t xml:space="preserve">: </w:t>
            </w:r>
            <w:r w:rsidR="007339CF" w:rsidRPr="00D0333B">
              <w:rPr>
                <w:rFonts w:ascii="Calibri" w:hAnsi="Calibri"/>
                <w:i/>
                <w:sz w:val="20"/>
                <w:szCs w:val="20"/>
              </w:rPr>
              <w:t>An administrative permitting system and checkpoints to enable implementation of the national ABS law is established.</w:t>
            </w:r>
          </w:p>
          <w:p w14:paraId="7231062D" w14:textId="4C07B8CB"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2.2</w:t>
            </w:r>
            <w:r w:rsidRPr="00D0333B">
              <w:rPr>
                <w:rFonts w:ascii="Calibri" w:hAnsi="Calibri"/>
                <w:i/>
                <w:sz w:val="20"/>
                <w:szCs w:val="20"/>
              </w:rPr>
              <w:t xml:space="preserve">: </w:t>
            </w:r>
            <w:r w:rsidR="007339CF" w:rsidRPr="00D0333B">
              <w:rPr>
                <w:rFonts w:ascii="Calibri" w:hAnsi="Calibri"/>
                <w:i/>
                <w:sz w:val="20"/>
                <w:szCs w:val="20"/>
              </w:rPr>
              <w:t>Targeted training provided to National Competent Authorities (NCAs), Focal Points (FP) and related agencies on the various aspects of ABS management.</w:t>
            </w:r>
          </w:p>
          <w:p w14:paraId="5DC6E296" w14:textId="1EBE24DC"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2.3</w:t>
            </w:r>
            <w:r w:rsidRPr="00D0333B">
              <w:rPr>
                <w:rFonts w:ascii="Calibri" w:hAnsi="Calibri"/>
                <w:i/>
                <w:sz w:val="20"/>
                <w:szCs w:val="20"/>
              </w:rPr>
              <w:t xml:space="preserve">: </w:t>
            </w:r>
            <w:r w:rsidR="007339CF" w:rsidRPr="00D0333B">
              <w:rPr>
                <w:rFonts w:ascii="Calibri" w:hAnsi="Calibri"/>
                <w:i/>
                <w:sz w:val="20"/>
                <w:szCs w:val="20"/>
              </w:rPr>
              <w:t>Communications, education and public awareness (CEPA) strategy and action plan developed and implemented</w:t>
            </w:r>
          </w:p>
          <w:p w14:paraId="31EF6BA3" w14:textId="724DD75B"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2.4</w:t>
            </w:r>
            <w:r w:rsidRPr="00D0333B">
              <w:rPr>
                <w:rFonts w:ascii="Calibri" w:hAnsi="Calibri"/>
                <w:i/>
                <w:sz w:val="20"/>
                <w:szCs w:val="20"/>
              </w:rPr>
              <w:t xml:space="preserve">: </w:t>
            </w:r>
            <w:r w:rsidR="007339CF" w:rsidRPr="00D0333B">
              <w:rPr>
                <w:rFonts w:ascii="Calibri" w:hAnsi="Calibri"/>
                <w:i/>
                <w:sz w:val="20"/>
                <w:szCs w:val="20"/>
              </w:rPr>
              <w:t>Functional role National ABS Clearing House Mechanism extended to promote technical and scientific cooperation, knowledge sharing and information exchange</w:t>
            </w:r>
          </w:p>
          <w:p w14:paraId="49010935" w14:textId="79DD2FF3" w:rsidR="007339CF" w:rsidRPr="00D0333B" w:rsidRDefault="00052529" w:rsidP="004B145E">
            <w:pPr>
              <w:rPr>
                <w:rFonts w:ascii="Calibri" w:hAnsi="Calibri"/>
                <w:i/>
                <w:sz w:val="20"/>
                <w:szCs w:val="20"/>
              </w:rPr>
            </w:pPr>
            <w:r w:rsidRPr="00D0333B">
              <w:rPr>
                <w:rFonts w:ascii="Calibri" w:hAnsi="Calibri"/>
                <w:i/>
                <w:sz w:val="20"/>
                <w:szCs w:val="20"/>
              </w:rPr>
              <w:t xml:space="preserve">Output </w:t>
            </w:r>
            <w:r w:rsidR="007339CF" w:rsidRPr="00D0333B">
              <w:rPr>
                <w:rFonts w:ascii="Calibri" w:hAnsi="Calibri"/>
                <w:i/>
                <w:sz w:val="20"/>
                <w:szCs w:val="20"/>
              </w:rPr>
              <w:t>2.5</w:t>
            </w:r>
            <w:r w:rsidRPr="00D0333B">
              <w:rPr>
                <w:rFonts w:ascii="Calibri" w:hAnsi="Calibri"/>
                <w:i/>
                <w:sz w:val="20"/>
                <w:szCs w:val="20"/>
              </w:rPr>
              <w:t xml:space="preserve">: </w:t>
            </w:r>
            <w:r w:rsidR="007339CF" w:rsidRPr="00D0333B">
              <w:rPr>
                <w:rFonts w:ascii="Calibri" w:hAnsi="Calibri"/>
                <w:i/>
                <w:sz w:val="20"/>
                <w:szCs w:val="20"/>
              </w:rPr>
              <w:t>Gender Mainstreaming and Monitoring and Evaluation strategies developed and implemented</w:t>
            </w:r>
          </w:p>
          <w:p w14:paraId="47CB0A8C" w14:textId="77777777" w:rsidR="007339CF" w:rsidRPr="00D0333B" w:rsidRDefault="007339CF" w:rsidP="004B145E">
            <w:pPr>
              <w:rPr>
                <w:rFonts w:ascii="Calibri" w:hAnsi="Calibri"/>
                <w:sz w:val="20"/>
                <w:szCs w:val="20"/>
              </w:rPr>
            </w:pPr>
            <w:r w:rsidRPr="00D0333B">
              <w:rPr>
                <w:rFonts w:ascii="Calibri" w:hAnsi="Calibri"/>
                <w:sz w:val="20"/>
                <w:szCs w:val="20"/>
              </w:rPr>
              <w:tab/>
            </w:r>
          </w:p>
        </w:tc>
      </w:tr>
    </w:tbl>
    <w:p w14:paraId="38B34BCF" w14:textId="77777777" w:rsidR="007339CF" w:rsidRPr="00765DE8" w:rsidRDefault="007339CF" w:rsidP="007339CF">
      <w:pPr>
        <w:rPr>
          <w:color w:val="000000"/>
        </w:rPr>
      </w:pPr>
    </w:p>
    <w:p w14:paraId="51701D10" w14:textId="77777777" w:rsidR="007339CF" w:rsidRDefault="007339CF" w:rsidP="003B2A79">
      <w:pPr>
        <w:rPr>
          <w:i/>
          <w:szCs w:val="20"/>
        </w:rPr>
        <w:sectPr w:rsidR="007339CF" w:rsidSect="009F19D4">
          <w:pgSz w:w="15840" w:h="12240" w:orient="landscape" w:code="1"/>
          <w:pgMar w:top="720" w:right="720" w:bottom="720" w:left="720" w:header="720" w:footer="432" w:gutter="0"/>
          <w:cols w:space="708"/>
          <w:titlePg/>
          <w:docGrid w:linePitch="360"/>
        </w:sectPr>
      </w:pPr>
    </w:p>
    <w:p w14:paraId="5517D8FC" w14:textId="77777777" w:rsidR="0053408E" w:rsidRPr="00D0333B" w:rsidRDefault="0053408E" w:rsidP="00D0333B">
      <w:pPr>
        <w:pStyle w:val="Heading1"/>
        <w:rPr>
          <w:rFonts w:ascii="Calibri" w:hAnsi="Calibri"/>
          <w:sz w:val="24"/>
        </w:rPr>
      </w:pPr>
      <w:bookmarkStart w:id="12" w:name="_Toc487556781"/>
      <w:bookmarkStart w:id="13" w:name="_Toc207800914"/>
      <w:bookmarkStart w:id="14" w:name="_Toc407785522"/>
      <w:bookmarkEnd w:id="10"/>
      <w:r w:rsidRPr="00D0333B">
        <w:rPr>
          <w:rFonts w:ascii="Calibri" w:hAnsi="Calibri"/>
          <w:sz w:val="24"/>
        </w:rPr>
        <w:lastRenderedPageBreak/>
        <w:t>Monitoring and Evaluation (M&amp;E) Plan</w:t>
      </w:r>
      <w:bookmarkEnd w:id="12"/>
    </w:p>
    <w:p w14:paraId="14338F2A" w14:textId="77777777" w:rsidR="00393350" w:rsidRPr="0094435F" w:rsidRDefault="0053408E" w:rsidP="00E6041A">
      <w:pPr>
        <w:pStyle w:val="ListParagraph"/>
        <w:numPr>
          <w:ilvl w:val="0"/>
          <w:numId w:val="54"/>
        </w:numPr>
        <w:jc w:val="both"/>
        <w:rPr>
          <w:rFonts w:asciiTheme="minorHAnsi" w:hAnsiTheme="minorHAnsi" w:cs="Calibri"/>
          <w:i/>
          <w:sz w:val="20"/>
          <w:szCs w:val="20"/>
        </w:rPr>
      </w:pPr>
      <w:r w:rsidRPr="0094435F">
        <w:rPr>
          <w:rFonts w:asciiTheme="minorHAnsi" w:hAnsiTheme="minorHAnsi" w:cs="Calibri"/>
          <w:sz w:val="20"/>
          <w:szCs w:val="20"/>
        </w:rPr>
        <w:t xml:space="preserve">The project results as outlined in the project results framework will be monitored annually and evaluated periodically during project implementation to ensure the project effectively achieves these results. </w:t>
      </w:r>
      <w:r w:rsidRPr="0094435F">
        <w:rPr>
          <w:rFonts w:asciiTheme="minorHAnsi" w:hAnsiTheme="minorHAnsi" w:cs="Calibri"/>
          <w:i/>
          <w:sz w:val="20"/>
          <w:szCs w:val="20"/>
        </w:rPr>
        <w:t>Supported by Component</w:t>
      </w:r>
      <w:r w:rsidR="00600E38" w:rsidRPr="0094435F">
        <w:rPr>
          <w:rFonts w:asciiTheme="minorHAnsi" w:hAnsiTheme="minorHAnsi" w:cs="Calibri"/>
          <w:i/>
          <w:sz w:val="20"/>
          <w:szCs w:val="20"/>
        </w:rPr>
        <w:t>/Outcome</w:t>
      </w:r>
      <w:r w:rsidRPr="0094435F">
        <w:rPr>
          <w:rFonts w:asciiTheme="minorHAnsi" w:hAnsiTheme="minorHAnsi" w:cs="Calibri"/>
          <w:i/>
          <w:sz w:val="20"/>
          <w:szCs w:val="20"/>
        </w:rPr>
        <w:t xml:space="preserve"> Four:  </w:t>
      </w:r>
      <w:r w:rsidR="00A1363C" w:rsidRPr="0094435F">
        <w:rPr>
          <w:rFonts w:asciiTheme="minorHAnsi" w:hAnsiTheme="minorHAnsi" w:cs="Calibri"/>
          <w:i/>
          <w:sz w:val="20"/>
          <w:szCs w:val="20"/>
        </w:rPr>
        <w:t xml:space="preserve">Knowledge Management </w:t>
      </w:r>
      <w:r w:rsidRPr="0094435F">
        <w:rPr>
          <w:rFonts w:asciiTheme="minorHAnsi" w:hAnsiTheme="minorHAnsi" w:cs="Calibri"/>
          <w:i/>
          <w:sz w:val="20"/>
          <w:szCs w:val="20"/>
        </w:rPr>
        <w:t xml:space="preserve">and M&amp;E, the project monitoring and evaluation plan will also facilitate learning and ensure knowledge is shared and widely disseminated to support the scaling up and </w:t>
      </w:r>
      <w:r w:rsidR="00393350" w:rsidRPr="0094435F">
        <w:rPr>
          <w:rFonts w:asciiTheme="minorHAnsi" w:hAnsiTheme="minorHAnsi" w:cs="Calibri"/>
          <w:i/>
          <w:sz w:val="20"/>
          <w:szCs w:val="20"/>
        </w:rPr>
        <w:t>replication of project results.</w:t>
      </w:r>
    </w:p>
    <w:p w14:paraId="1907EB11" w14:textId="77777777" w:rsidR="00393350" w:rsidRPr="0094435F" w:rsidRDefault="00393350" w:rsidP="0094435F">
      <w:pPr>
        <w:rPr>
          <w:rFonts w:asciiTheme="minorHAnsi" w:hAnsiTheme="minorHAnsi" w:cs="Calibri"/>
          <w:i/>
          <w:szCs w:val="20"/>
        </w:rPr>
      </w:pPr>
    </w:p>
    <w:p w14:paraId="5FD1B67A" w14:textId="77777777" w:rsidR="00BC1B09" w:rsidRPr="0094435F" w:rsidRDefault="0053408E"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rPr>
        <w:t>Project-level monitoring and evaluation will be undertaken in compliance with</w:t>
      </w:r>
      <w:r w:rsidR="004D2F82" w:rsidRPr="0094435F">
        <w:rPr>
          <w:rFonts w:asciiTheme="minorHAnsi" w:hAnsiTheme="minorHAnsi" w:cs="Calibri"/>
          <w:sz w:val="20"/>
          <w:szCs w:val="20"/>
        </w:rPr>
        <w:t xml:space="preserve"> </w:t>
      </w:r>
      <w:r w:rsidR="00C36EC7" w:rsidRPr="0094435F">
        <w:rPr>
          <w:rFonts w:asciiTheme="minorHAnsi" w:hAnsiTheme="minorHAnsi" w:cs="Calibri"/>
          <w:sz w:val="20"/>
          <w:szCs w:val="20"/>
        </w:rPr>
        <w:t xml:space="preserve">UNDP </w:t>
      </w:r>
      <w:r w:rsidR="004D2F82" w:rsidRPr="0094435F">
        <w:rPr>
          <w:rFonts w:asciiTheme="minorHAnsi" w:hAnsiTheme="minorHAnsi" w:cs="Calibri"/>
          <w:sz w:val="20"/>
          <w:szCs w:val="20"/>
        </w:rPr>
        <w:t>requirements as outlined in the</w:t>
      </w:r>
      <w:r w:rsidRPr="0094435F">
        <w:rPr>
          <w:rFonts w:asciiTheme="minorHAnsi" w:hAnsiTheme="minorHAnsi" w:cs="Calibri"/>
          <w:sz w:val="20"/>
          <w:szCs w:val="20"/>
        </w:rPr>
        <w:t xml:space="preserve"> </w:t>
      </w:r>
      <w:hyperlink r:id="rId24" w:history="1">
        <w:r w:rsidRPr="0094435F">
          <w:rPr>
            <w:rStyle w:val="Hyperlink"/>
            <w:rFonts w:asciiTheme="minorHAnsi" w:hAnsiTheme="minorHAnsi" w:cs="Calibri"/>
            <w:sz w:val="20"/>
            <w:szCs w:val="20"/>
          </w:rPr>
          <w:t>UNDP POPP</w:t>
        </w:r>
      </w:hyperlink>
      <w:r w:rsidR="004D2F82" w:rsidRPr="0094435F">
        <w:rPr>
          <w:rStyle w:val="Hyperlink"/>
          <w:rFonts w:asciiTheme="minorHAnsi" w:hAnsiTheme="minorHAnsi" w:cs="Calibri"/>
          <w:sz w:val="20"/>
          <w:szCs w:val="20"/>
        </w:rPr>
        <w:t xml:space="preserve"> </w:t>
      </w:r>
      <w:r w:rsidR="004D2F82" w:rsidRPr="0094435F">
        <w:rPr>
          <w:rStyle w:val="Hyperlink"/>
          <w:rFonts w:asciiTheme="minorHAnsi" w:hAnsiTheme="minorHAnsi" w:cs="Calibri"/>
          <w:color w:val="auto"/>
          <w:sz w:val="20"/>
          <w:szCs w:val="20"/>
          <w:u w:val="none"/>
        </w:rPr>
        <w:t xml:space="preserve">and </w:t>
      </w:r>
      <w:hyperlink r:id="rId25" w:history="1">
        <w:r w:rsidR="004D2F82" w:rsidRPr="0094435F">
          <w:rPr>
            <w:rStyle w:val="Hyperlink"/>
            <w:rFonts w:asciiTheme="minorHAnsi" w:hAnsiTheme="minorHAnsi" w:cs="Calibri"/>
            <w:sz w:val="20"/>
            <w:szCs w:val="20"/>
          </w:rPr>
          <w:t>UNDP Evaluation Policy</w:t>
        </w:r>
      </w:hyperlink>
      <w:r w:rsidR="008F7176" w:rsidRPr="0094435F">
        <w:rPr>
          <w:rStyle w:val="Hyperlink"/>
          <w:rFonts w:asciiTheme="minorHAnsi" w:hAnsiTheme="minorHAnsi" w:cs="Calibri"/>
          <w:sz w:val="20"/>
          <w:szCs w:val="20"/>
          <w:u w:val="none"/>
        </w:rPr>
        <w:t xml:space="preserve">. </w:t>
      </w:r>
      <w:r w:rsidR="008F7176" w:rsidRPr="0094435F">
        <w:rPr>
          <w:rFonts w:asciiTheme="minorHAnsi" w:hAnsiTheme="minorHAnsi" w:cs="Calibri"/>
          <w:sz w:val="20"/>
          <w:szCs w:val="20"/>
        </w:rPr>
        <w:t>T</w:t>
      </w:r>
      <w:r w:rsidR="00C36EC7" w:rsidRPr="0094435F">
        <w:rPr>
          <w:rFonts w:asciiTheme="minorHAnsi" w:hAnsiTheme="minorHAnsi" w:cs="Calibri"/>
          <w:sz w:val="20"/>
          <w:szCs w:val="20"/>
        </w:rPr>
        <w:t xml:space="preserve">he UNDP Country Office will </w:t>
      </w:r>
      <w:r w:rsidR="004C4F40" w:rsidRPr="0094435F">
        <w:rPr>
          <w:rFonts w:asciiTheme="minorHAnsi" w:hAnsiTheme="minorHAnsi" w:cs="Calibri"/>
          <w:sz w:val="20"/>
          <w:szCs w:val="20"/>
        </w:rPr>
        <w:t xml:space="preserve">work with the relevant project stakeholders to </w:t>
      </w:r>
      <w:r w:rsidR="00C36EC7" w:rsidRPr="0094435F">
        <w:rPr>
          <w:rFonts w:asciiTheme="minorHAnsi" w:hAnsiTheme="minorHAnsi" w:cs="Calibri"/>
          <w:sz w:val="20"/>
          <w:szCs w:val="20"/>
        </w:rPr>
        <w:t xml:space="preserve">ensure </w:t>
      </w:r>
      <w:r w:rsidR="007E6657" w:rsidRPr="0094435F">
        <w:rPr>
          <w:rFonts w:asciiTheme="minorHAnsi" w:hAnsiTheme="minorHAnsi" w:cs="Calibri"/>
          <w:sz w:val="20"/>
          <w:szCs w:val="20"/>
        </w:rPr>
        <w:t>UNDP M&amp;E re</w:t>
      </w:r>
      <w:r w:rsidR="00C36EC7" w:rsidRPr="0094435F">
        <w:rPr>
          <w:rFonts w:asciiTheme="minorHAnsi" w:hAnsiTheme="minorHAnsi" w:cs="Calibri"/>
          <w:sz w:val="20"/>
          <w:szCs w:val="20"/>
        </w:rPr>
        <w:t>quirements are met</w:t>
      </w:r>
      <w:r w:rsidR="00E80AE7" w:rsidRPr="0094435F">
        <w:rPr>
          <w:rFonts w:asciiTheme="minorHAnsi" w:hAnsiTheme="minorHAnsi" w:cs="Calibri"/>
          <w:sz w:val="20"/>
          <w:szCs w:val="20"/>
        </w:rPr>
        <w:t xml:space="preserve"> in a timely fashion and to high quality standards</w:t>
      </w:r>
      <w:r w:rsidR="007E6657" w:rsidRPr="0094435F">
        <w:rPr>
          <w:rFonts w:asciiTheme="minorHAnsi" w:hAnsiTheme="minorHAnsi" w:cs="Calibri"/>
          <w:sz w:val="20"/>
          <w:szCs w:val="20"/>
        </w:rPr>
        <w:t xml:space="preserve">. </w:t>
      </w:r>
      <w:r w:rsidR="00B83FE7" w:rsidRPr="0094435F">
        <w:rPr>
          <w:rFonts w:asciiTheme="minorHAnsi" w:hAnsiTheme="minorHAnsi" w:cs="Calibri"/>
          <w:sz w:val="20"/>
          <w:szCs w:val="20"/>
        </w:rPr>
        <w:t>A</w:t>
      </w:r>
      <w:r w:rsidR="00C36EC7" w:rsidRPr="0094435F">
        <w:rPr>
          <w:rFonts w:asciiTheme="minorHAnsi" w:hAnsiTheme="minorHAnsi" w:cs="Calibri"/>
          <w:sz w:val="20"/>
          <w:szCs w:val="20"/>
        </w:rPr>
        <w:t>dditional</w:t>
      </w:r>
      <w:r w:rsidR="004D2F82" w:rsidRPr="0094435F">
        <w:rPr>
          <w:rFonts w:asciiTheme="minorHAnsi" w:hAnsiTheme="minorHAnsi" w:cs="Calibri"/>
          <w:sz w:val="20"/>
          <w:szCs w:val="20"/>
        </w:rPr>
        <w:t xml:space="preserve"> </w:t>
      </w:r>
      <w:r w:rsidR="00C36EC7" w:rsidRPr="0094435F">
        <w:rPr>
          <w:rFonts w:asciiTheme="minorHAnsi" w:hAnsiTheme="minorHAnsi" w:cs="Calibri"/>
          <w:sz w:val="20"/>
          <w:szCs w:val="20"/>
        </w:rPr>
        <w:t xml:space="preserve">mandatory </w:t>
      </w:r>
      <w:r w:rsidR="004D2F82" w:rsidRPr="0094435F">
        <w:rPr>
          <w:rFonts w:asciiTheme="minorHAnsi" w:hAnsiTheme="minorHAnsi" w:cs="Calibri"/>
          <w:sz w:val="20"/>
          <w:szCs w:val="20"/>
        </w:rPr>
        <w:t xml:space="preserve">GEF-specific M&amp;E requirements </w:t>
      </w:r>
      <w:r w:rsidR="004C4F40" w:rsidRPr="0094435F">
        <w:rPr>
          <w:rFonts w:asciiTheme="minorHAnsi" w:hAnsiTheme="minorHAnsi" w:cs="Calibri"/>
          <w:sz w:val="20"/>
          <w:szCs w:val="20"/>
        </w:rPr>
        <w:t xml:space="preserve">(as </w:t>
      </w:r>
      <w:r w:rsidR="004D2F82" w:rsidRPr="0094435F">
        <w:rPr>
          <w:rFonts w:asciiTheme="minorHAnsi" w:hAnsiTheme="minorHAnsi" w:cs="Calibri"/>
          <w:sz w:val="20"/>
          <w:szCs w:val="20"/>
        </w:rPr>
        <w:t xml:space="preserve">outlined </w:t>
      </w:r>
      <w:r w:rsidR="00B83FE7" w:rsidRPr="0094435F">
        <w:rPr>
          <w:rFonts w:asciiTheme="minorHAnsi" w:hAnsiTheme="minorHAnsi" w:cs="Calibri"/>
          <w:sz w:val="20"/>
          <w:szCs w:val="20"/>
        </w:rPr>
        <w:t>below</w:t>
      </w:r>
      <w:r w:rsidR="004C4F40" w:rsidRPr="0094435F">
        <w:rPr>
          <w:rFonts w:asciiTheme="minorHAnsi" w:hAnsiTheme="minorHAnsi" w:cs="Calibri"/>
          <w:sz w:val="20"/>
          <w:szCs w:val="20"/>
        </w:rPr>
        <w:t xml:space="preserve">) </w:t>
      </w:r>
      <w:r w:rsidR="00C36EC7" w:rsidRPr="0094435F">
        <w:rPr>
          <w:rFonts w:asciiTheme="minorHAnsi" w:hAnsiTheme="minorHAnsi" w:cs="Calibri"/>
          <w:sz w:val="20"/>
          <w:szCs w:val="20"/>
        </w:rPr>
        <w:t xml:space="preserve">will be undertaken in accordance with </w:t>
      </w:r>
      <w:r w:rsidRPr="0094435F">
        <w:rPr>
          <w:rFonts w:asciiTheme="minorHAnsi" w:hAnsiTheme="minorHAnsi" w:cs="Calibri"/>
          <w:sz w:val="20"/>
          <w:szCs w:val="20"/>
        </w:rPr>
        <w:t xml:space="preserve">the </w:t>
      </w:r>
      <w:hyperlink r:id="rId26" w:history="1">
        <w:r w:rsidRPr="0094435F">
          <w:rPr>
            <w:rStyle w:val="Hyperlink"/>
            <w:rFonts w:asciiTheme="minorHAnsi" w:hAnsiTheme="minorHAnsi" w:cs="Calibri"/>
            <w:sz w:val="20"/>
            <w:szCs w:val="20"/>
          </w:rPr>
          <w:t>GEF M&amp;E policy</w:t>
        </w:r>
      </w:hyperlink>
      <w:r w:rsidR="004D2F82" w:rsidRPr="0094435F">
        <w:rPr>
          <w:rFonts w:asciiTheme="minorHAnsi" w:hAnsiTheme="minorHAnsi" w:cs="Calibri"/>
          <w:sz w:val="20"/>
          <w:szCs w:val="20"/>
        </w:rPr>
        <w:t xml:space="preserve"> and </w:t>
      </w:r>
      <w:r w:rsidR="00B83FE7" w:rsidRPr="0094435F">
        <w:rPr>
          <w:rFonts w:asciiTheme="minorHAnsi" w:hAnsiTheme="minorHAnsi" w:cs="Calibri"/>
          <w:sz w:val="20"/>
          <w:szCs w:val="20"/>
        </w:rPr>
        <w:t xml:space="preserve">other relevant </w:t>
      </w:r>
      <w:r w:rsidRPr="0094435F">
        <w:rPr>
          <w:rFonts w:asciiTheme="minorHAnsi" w:hAnsiTheme="minorHAnsi" w:cs="Calibri"/>
          <w:sz w:val="20"/>
          <w:szCs w:val="20"/>
        </w:rPr>
        <w:t xml:space="preserve">GEF </w:t>
      </w:r>
      <w:r w:rsidR="00B83FE7" w:rsidRPr="0094435F">
        <w:rPr>
          <w:rFonts w:asciiTheme="minorHAnsi" w:hAnsiTheme="minorHAnsi" w:cs="Calibri"/>
          <w:sz w:val="20"/>
          <w:szCs w:val="20"/>
        </w:rPr>
        <w:t>policies</w:t>
      </w:r>
      <w:r w:rsidR="00B83FE7" w:rsidRPr="0094435F">
        <w:rPr>
          <w:rStyle w:val="FootnoteReference"/>
          <w:rFonts w:asciiTheme="minorHAnsi" w:hAnsiTheme="minorHAnsi"/>
          <w:sz w:val="20"/>
          <w:szCs w:val="20"/>
        </w:rPr>
        <w:footnoteReference w:id="24"/>
      </w:r>
      <w:r w:rsidR="00941466" w:rsidRPr="0094435F">
        <w:rPr>
          <w:rFonts w:asciiTheme="minorHAnsi" w:hAnsiTheme="minorHAnsi" w:cs="Calibri"/>
          <w:sz w:val="20"/>
          <w:szCs w:val="20"/>
        </w:rPr>
        <w:t xml:space="preserve">.  </w:t>
      </w:r>
    </w:p>
    <w:p w14:paraId="0B525538" w14:textId="77777777" w:rsidR="00BC1B09" w:rsidRPr="0094435F" w:rsidRDefault="00BC1B09" w:rsidP="0094435F">
      <w:pPr>
        <w:rPr>
          <w:rFonts w:asciiTheme="minorHAnsi" w:hAnsiTheme="minorHAnsi" w:cs="Calibri"/>
          <w:szCs w:val="20"/>
        </w:rPr>
      </w:pPr>
    </w:p>
    <w:p w14:paraId="709BF239" w14:textId="77777777" w:rsidR="0053408E" w:rsidRPr="0094435F" w:rsidRDefault="00941466"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rPr>
        <w:t>In addition to the</w:t>
      </w:r>
      <w:r w:rsidR="00C36EC7" w:rsidRPr="0094435F">
        <w:rPr>
          <w:rFonts w:asciiTheme="minorHAnsi" w:hAnsiTheme="minorHAnsi" w:cs="Calibri"/>
          <w:sz w:val="20"/>
          <w:szCs w:val="20"/>
        </w:rPr>
        <w:t>se</w:t>
      </w:r>
      <w:r w:rsidRPr="0094435F">
        <w:rPr>
          <w:rFonts w:asciiTheme="minorHAnsi" w:hAnsiTheme="minorHAnsi" w:cs="Calibri"/>
          <w:sz w:val="20"/>
          <w:szCs w:val="20"/>
        </w:rPr>
        <w:t xml:space="preserve"> </w:t>
      </w:r>
      <w:r w:rsidR="00C36EC7" w:rsidRPr="0094435F">
        <w:rPr>
          <w:rFonts w:asciiTheme="minorHAnsi" w:hAnsiTheme="minorHAnsi" w:cs="Calibri"/>
          <w:sz w:val="20"/>
          <w:szCs w:val="20"/>
        </w:rPr>
        <w:t xml:space="preserve">mandatory </w:t>
      </w:r>
      <w:r w:rsidRPr="0094435F">
        <w:rPr>
          <w:rFonts w:asciiTheme="minorHAnsi" w:hAnsiTheme="minorHAnsi" w:cs="Calibri"/>
          <w:sz w:val="20"/>
          <w:szCs w:val="20"/>
        </w:rPr>
        <w:t xml:space="preserve">UNDP </w:t>
      </w:r>
      <w:r w:rsidR="00C36EC7" w:rsidRPr="0094435F">
        <w:rPr>
          <w:rFonts w:asciiTheme="minorHAnsi" w:hAnsiTheme="minorHAnsi" w:cs="Calibri"/>
          <w:sz w:val="20"/>
          <w:szCs w:val="20"/>
        </w:rPr>
        <w:t xml:space="preserve">and GEF </w:t>
      </w:r>
      <w:r w:rsidRPr="0094435F">
        <w:rPr>
          <w:rFonts w:asciiTheme="minorHAnsi" w:hAnsiTheme="minorHAnsi" w:cs="Calibri"/>
          <w:sz w:val="20"/>
          <w:szCs w:val="20"/>
        </w:rPr>
        <w:t>M&amp;E requirements</w:t>
      </w:r>
      <w:r w:rsidR="00C36EC7" w:rsidRPr="0094435F">
        <w:rPr>
          <w:rFonts w:asciiTheme="minorHAnsi" w:hAnsiTheme="minorHAnsi" w:cs="Calibri"/>
          <w:sz w:val="20"/>
          <w:szCs w:val="20"/>
        </w:rPr>
        <w:t>, other</w:t>
      </w:r>
      <w:r w:rsidRPr="0094435F">
        <w:rPr>
          <w:rFonts w:asciiTheme="minorHAnsi" w:hAnsiTheme="minorHAnsi" w:cs="Calibri"/>
          <w:sz w:val="20"/>
          <w:szCs w:val="20"/>
        </w:rPr>
        <w:t xml:space="preserve"> </w:t>
      </w:r>
      <w:r w:rsidR="0053408E" w:rsidRPr="0094435F">
        <w:rPr>
          <w:rFonts w:asciiTheme="minorHAnsi" w:hAnsiTheme="minorHAnsi" w:cs="Calibri"/>
          <w:sz w:val="20"/>
          <w:szCs w:val="20"/>
        </w:rPr>
        <w:t xml:space="preserve">M&amp;E </w:t>
      </w:r>
      <w:r w:rsidRPr="0094435F">
        <w:rPr>
          <w:rFonts w:asciiTheme="minorHAnsi" w:hAnsiTheme="minorHAnsi" w:cs="Calibri"/>
          <w:sz w:val="20"/>
          <w:szCs w:val="20"/>
        </w:rPr>
        <w:t>a</w:t>
      </w:r>
      <w:r w:rsidR="0053408E" w:rsidRPr="0094435F">
        <w:rPr>
          <w:rFonts w:asciiTheme="minorHAnsi" w:hAnsiTheme="minorHAnsi" w:cs="Calibri"/>
          <w:sz w:val="20"/>
          <w:szCs w:val="20"/>
        </w:rPr>
        <w:t>ctivities deemed necessary to support project-level adaptive management</w:t>
      </w:r>
      <w:r w:rsidR="00BC1B09" w:rsidRPr="0094435F">
        <w:rPr>
          <w:rFonts w:asciiTheme="minorHAnsi" w:hAnsiTheme="minorHAnsi" w:cs="Calibri"/>
          <w:sz w:val="20"/>
          <w:szCs w:val="20"/>
        </w:rPr>
        <w:t xml:space="preserve"> will be </w:t>
      </w:r>
      <w:r w:rsidR="008071BF" w:rsidRPr="0094435F">
        <w:rPr>
          <w:rFonts w:asciiTheme="minorHAnsi" w:hAnsiTheme="minorHAnsi" w:cs="Calibri"/>
          <w:sz w:val="20"/>
          <w:szCs w:val="20"/>
        </w:rPr>
        <w:t>agreed</w:t>
      </w:r>
      <w:r w:rsidR="00BC1B09" w:rsidRPr="0094435F">
        <w:rPr>
          <w:rFonts w:asciiTheme="minorHAnsi" w:hAnsiTheme="minorHAnsi" w:cs="Calibri"/>
          <w:sz w:val="20"/>
          <w:szCs w:val="20"/>
        </w:rPr>
        <w:t xml:space="preserve"> during the</w:t>
      </w:r>
      <w:r w:rsidR="00E804FD" w:rsidRPr="0094435F">
        <w:rPr>
          <w:rFonts w:asciiTheme="minorHAnsi" w:hAnsiTheme="minorHAnsi" w:cs="Calibri"/>
          <w:sz w:val="20"/>
          <w:szCs w:val="20"/>
        </w:rPr>
        <w:t xml:space="preserve"> Project</w:t>
      </w:r>
      <w:r w:rsidR="00BC1B09" w:rsidRPr="0094435F">
        <w:rPr>
          <w:rFonts w:asciiTheme="minorHAnsi" w:hAnsiTheme="minorHAnsi" w:cs="Calibri"/>
          <w:sz w:val="20"/>
          <w:szCs w:val="20"/>
        </w:rPr>
        <w:t xml:space="preserve"> Inception Workshop and will be detailed in the Inception Report. This will include the e</w:t>
      </w:r>
      <w:r w:rsidR="0053408E" w:rsidRPr="0094435F">
        <w:rPr>
          <w:rFonts w:asciiTheme="minorHAnsi" w:hAnsiTheme="minorHAnsi" w:cs="Calibri"/>
          <w:sz w:val="20"/>
          <w:szCs w:val="20"/>
        </w:rPr>
        <w:t>xact role of project target groups and other stakeholders in project M&amp;E activities</w:t>
      </w:r>
      <w:r w:rsidR="00AF5DF8" w:rsidRPr="0094435F">
        <w:rPr>
          <w:rFonts w:asciiTheme="minorHAnsi" w:hAnsiTheme="minorHAnsi" w:cs="Calibri"/>
          <w:sz w:val="20"/>
          <w:szCs w:val="20"/>
        </w:rPr>
        <w:t xml:space="preserve"> including the GEF Operational Focal Point</w:t>
      </w:r>
      <w:r w:rsidR="00BC1B09" w:rsidRPr="0094435F">
        <w:rPr>
          <w:rFonts w:asciiTheme="minorHAnsi" w:hAnsiTheme="minorHAnsi" w:cs="Calibri"/>
          <w:sz w:val="20"/>
          <w:szCs w:val="20"/>
        </w:rPr>
        <w:t xml:space="preserve"> and national/regional institutes assigned to undertake project monitoring.</w:t>
      </w:r>
      <w:r w:rsidR="00E336E5" w:rsidRPr="0094435F">
        <w:rPr>
          <w:rFonts w:asciiTheme="minorHAnsi" w:hAnsiTheme="minorHAnsi" w:cs="Calibri"/>
          <w:sz w:val="20"/>
          <w:szCs w:val="20"/>
        </w:rPr>
        <w:t xml:space="preserve"> </w:t>
      </w:r>
      <w:r w:rsidR="004C4F40" w:rsidRPr="0094435F">
        <w:rPr>
          <w:rFonts w:asciiTheme="minorHAnsi" w:hAnsiTheme="minorHAnsi" w:cs="Calibri"/>
          <w:sz w:val="20"/>
          <w:szCs w:val="20"/>
        </w:rPr>
        <w:t>The GEF Operational Focal Point will</w:t>
      </w:r>
      <w:r w:rsidR="00E804FD" w:rsidRPr="0094435F">
        <w:rPr>
          <w:rFonts w:asciiTheme="minorHAnsi" w:hAnsiTheme="minorHAnsi" w:cs="Calibri"/>
          <w:sz w:val="20"/>
          <w:szCs w:val="20"/>
        </w:rPr>
        <w:t xml:space="preserve"> strive to</w:t>
      </w:r>
      <w:r w:rsidR="004C4F40" w:rsidRPr="0094435F">
        <w:rPr>
          <w:rFonts w:asciiTheme="minorHAnsi" w:hAnsiTheme="minorHAnsi" w:cs="Calibri"/>
          <w:sz w:val="20"/>
          <w:szCs w:val="20"/>
        </w:rPr>
        <w:t xml:space="preserve"> ensure consistency in the approach t</w:t>
      </w:r>
      <w:r w:rsidR="00E804FD" w:rsidRPr="0094435F">
        <w:rPr>
          <w:rFonts w:asciiTheme="minorHAnsi" w:hAnsiTheme="minorHAnsi" w:cs="Calibri"/>
          <w:sz w:val="20"/>
          <w:szCs w:val="20"/>
        </w:rPr>
        <w:t>aken to</w:t>
      </w:r>
      <w:r w:rsidR="004C4F40" w:rsidRPr="0094435F">
        <w:rPr>
          <w:rFonts w:asciiTheme="minorHAnsi" w:hAnsiTheme="minorHAnsi" w:cs="Calibri"/>
          <w:sz w:val="20"/>
          <w:szCs w:val="20"/>
        </w:rPr>
        <w:t xml:space="preserve"> the GEF-specific M&amp;E requirements (notably the GEF Tracking Tools) across all GEF-financed projects in the country. This could be achieve</w:t>
      </w:r>
      <w:r w:rsidR="00E804FD" w:rsidRPr="0094435F">
        <w:rPr>
          <w:rFonts w:asciiTheme="minorHAnsi" w:hAnsiTheme="minorHAnsi" w:cs="Calibri"/>
          <w:sz w:val="20"/>
          <w:szCs w:val="20"/>
        </w:rPr>
        <w:t>d</w:t>
      </w:r>
      <w:r w:rsidR="004C4F40" w:rsidRPr="0094435F">
        <w:rPr>
          <w:rFonts w:asciiTheme="minorHAnsi" w:hAnsiTheme="minorHAnsi" w:cs="Calibri"/>
          <w:sz w:val="20"/>
          <w:szCs w:val="20"/>
        </w:rPr>
        <w:t xml:space="preserve"> for example by using one national institute to </w:t>
      </w:r>
      <w:r w:rsidR="00E804FD" w:rsidRPr="0094435F">
        <w:rPr>
          <w:rFonts w:asciiTheme="minorHAnsi" w:hAnsiTheme="minorHAnsi" w:cs="Calibri"/>
          <w:sz w:val="20"/>
          <w:szCs w:val="20"/>
        </w:rPr>
        <w:t>complete</w:t>
      </w:r>
      <w:r w:rsidR="004C4F40" w:rsidRPr="0094435F">
        <w:rPr>
          <w:rFonts w:asciiTheme="minorHAnsi" w:hAnsiTheme="minorHAnsi" w:cs="Calibri"/>
          <w:sz w:val="20"/>
          <w:szCs w:val="20"/>
        </w:rPr>
        <w:t xml:space="preserve"> the GEF Tracking Tools for all GEF-</w:t>
      </w:r>
      <w:r w:rsidR="00E804FD" w:rsidRPr="0094435F">
        <w:rPr>
          <w:rFonts w:asciiTheme="minorHAnsi" w:hAnsiTheme="minorHAnsi" w:cs="Calibri"/>
          <w:sz w:val="20"/>
          <w:szCs w:val="20"/>
        </w:rPr>
        <w:t>financed</w:t>
      </w:r>
      <w:r w:rsidR="004C4F40" w:rsidRPr="0094435F">
        <w:rPr>
          <w:rFonts w:asciiTheme="minorHAnsi" w:hAnsiTheme="minorHAnsi" w:cs="Calibri"/>
          <w:sz w:val="20"/>
          <w:szCs w:val="20"/>
        </w:rPr>
        <w:t xml:space="preserve"> projects in the country, including projects supported by other GEF Agencies</w:t>
      </w:r>
      <w:r w:rsidR="00B54BF6" w:rsidRPr="0094435F">
        <w:rPr>
          <w:rFonts w:asciiTheme="minorHAnsi" w:hAnsiTheme="minorHAnsi" w:cs="Calibri"/>
          <w:sz w:val="20"/>
          <w:szCs w:val="20"/>
        </w:rPr>
        <w:t>.</w:t>
      </w:r>
      <w:r w:rsidR="004C4F40" w:rsidRPr="0094435F">
        <w:rPr>
          <w:rStyle w:val="FootnoteReference"/>
          <w:rFonts w:asciiTheme="minorHAnsi" w:hAnsiTheme="minorHAnsi"/>
          <w:sz w:val="20"/>
          <w:szCs w:val="20"/>
        </w:rPr>
        <w:footnoteReference w:id="25"/>
      </w:r>
      <w:r w:rsidR="004C4F40" w:rsidRPr="0094435F">
        <w:rPr>
          <w:rFonts w:asciiTheme="minorHAnsi" w:hAnsiTheme="minorHAnsi" w:cs="Calibri"/>
          <w:sz w:val="20"/>
          <w:szCs w:val="20"/>
        </w:rPr>
        <w:t xml:space="preserve"> </w:t>
      </w:r>
      <w:r w:rsidR="00BC1B09" w:rsidRPr="0094435F">
        <w:rPr>
          <w:rFonts w:asciiTheme="minorHAnsi" w:hAnsiTheme="minorHAnsi" w:cs="Calibri"/>
          <w:sz w:val="20"/>
          <w:szCs w:val="20"/>
        </w:rPr>
        <w:t xml:space="preserve">  </w:t>
      </w:r>
      <w:r w:rsidR="0053408E" w:rsidRPr="0094435F">
        <w:rPr>
          <w:rFonts w:asciiTheme="minorHAnsi" w:hAnsiTheme="minorHAnsi" w:cs="Calibri"/>
          <w:sz w:val="20"/>
          <w:szCs w:val="20"/>
        </w:rPr>
        <w:t xml:space="preserve"> </w:t>
      </w:r>
    </w:p>
    <w:p w14:paraId="29A86D58" w14:textId="77777777" w:rsidR="00E804FD" w:rsidRPr="0094435F" w:rsidRDefault="00E804FD" w:rsidP="0094435F">
      <w:pPr>
        <w:rPr>
          <w:rFonts w:asciiTheme="minorHAnsi" w:hAnsiTheme="minorHAnsi" w:cs="Calibri"/>
          <w:b/>
          <w:szCs w:val="20"/>
        </w:rPr>
      </w:pPr>
    </w:p>
    <w:p w14:paraId="3D778D87" w14:textId="77777777" w:rsidR="0053408E" w:rsidRDefault="00B83FE7" w:rsidP="0094435F">
      <w:pPr>
        <w:pStyle w:val="ListParagraph"/>
        <w:ind w:left="360"/>
        <w:jc w:val="both"/>
        <w:rPr>
          <w:rFonts w:asciiTheme="minorHAnsi" w:hAnsiTheme="minorHAnsi" w:cs="Calibri"/>
          <w:b/>
          <w:sz w:val="20"/>
          <w:szCs w:val="20"/>
        </w:rPr>
      </w:pPr>
      <w:r w:rsidRPr="0094435F">
        <w:rPr>
          <w:rFonts w:asciiTheme="minorHAnsi" w:hAnsiTheme="minorHAnsi" w:cs="Calibri"/>
          <w:b/>
          <w:sz w:val="20"/>
          <w:szCs w:val="20"/>
        </w:rPr>
        <w:t xml:space="preserve">M&amp;E </w:t>
      </w:r>
      <w:r w:rsidR="0053408E" w:rsidRPr="0094435F">
        <w:rPr>
          <w:rFonts w:asciiTheme="minorHAnsi" w:hAnsiTheme="minorHAnsi" w:cs="Calibri"/>
          <w:b/>
          <w:sz w:val="20"/>
          <w:szCs w:val="20"/>
        </w:rPr>
        <w:t>Oversight and monitoring responsibilities:</w:t>
      </w:r>
    </w:p>
    <w:p w14:paraId="2E7D559A" w14:textId="77777777" w:rsidR="0094435F" w:rsidRPr="0094435F" w:rsidRDefault="0094435F" w:rsidP="0094435F">
      <w:pPr>
        <w:pStyle w:val="ListParagraph"/>
        <w:ind w:left="360"/>
        <w:jc w:val="both"/>
        <w:rPr>
          <w:rFonts w:asciiTheme="minorHAnsi" w:hAnsiTheme="minorHAnsi" w:cs="Calibri"/>
          <w:b/>
          <w:sz w:val="20"/>
          <w:szCs w:val="20"/>
        </w:rPr>
      </w:pPr>
    </w:p>
    <w:p w14:paraId="1949BB75" w14:textId="77777777" w:rsidR="00DF7AB2" w:rsidRPr="0094435F" w:rsidRDefault="00AF5DF8"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 xml:space="preserve">Project </w:t>
      </w:r>
      <w:r w:rsidR="0094435F">
        <w:rPr>
          <w:rFonts w:asciiTheme="minorHAnsi" w:hAnsiTheme="minorHAnsi" w:cs="Calibri"/>
          <w:sz w:val="20"/>
          <w:szCs w:val="20"/>
          <w:u w:val="single"/>
        </w:rPr>
        <w:t>Coordinator</w:t>
      </w:r>
      <w:r w:rsidRPr="0094435F">
        <w:rPr>
          <w:rFonts w:asciiTheme="minorHAnsi" w:hAnsiTheme="minorHAnsi" w:cs="Calibri"/>
          <w:sz w:val="20"/>
          <w:szCs w:val="20"/>
        </w:rPr>
        <w:t xml:space="preserve">:  </w:t>
      </w:r>
      <w:r w:rsidR="0053408E" w:rsidRPr="0094435F">
        <w:rPr>
          <w:rFonts w:asciiTheme="minorHAnsi" w:hAnsiTheme="minorHAnsi" w:cs="Calibri"/>
          <w:sz w:val="20"/>
          <w:szCs w:val="20"/>
        </w:rPr>
        <w:t xml:space="preserve">The </w:t>
      </w:r>
      <w:r w:rsidR="008253E8" w:rsidRPr="0094435F">
        <w:rPr>
          <w:rFonts w:asciiTheme="minorHAnsi" w:hAnsiTheme="minorHAnsi" w:cs="Calibri"/>
          <w:sz w:val="20"/>
          <w:szCs w:val="20"/>
        </w:rPr>
        <w:t xml:space="preserve">Project </w:t>
      </w:r>
      <w:r w:rsidR="0094435F">
        <w:rPr>
          <w:rFonts w:asciiTheme="minorHAnsi" w:hAnsiTheme="minorHAnsi" w:cs="Calibri"/>
          <w:sz w:val="20"/>
          <w:szCs w:val="20"/>
        </w:rPr>
        <w:t>Coordinator</w:t>
      </w:r>
      <w:r w:rsidR="008253E8" w:rsidRPr="0094435F">
        <w:rPr>
          <w:rFonts w:asciiTheme="minorHAnsi" w:hAnsiTheme="minorHAnsi" w:cs="Calibri"/>
          <w:sz w:val="20"/>
          <w:szCs w:val="20"/>
        </w:rPr>
        <w:t xml:space="preserve"> is </w:t>
      </w:r>
      <w:r w:rsidR="0053408E" w:rsidRPr="0094435F">
        <w:rPr>
          <w:rFonts w:asciiTheme="minorHAnsi" w:hAnsiTheme="minorHAnsi" w:cs="Calibri"/>
          <w:sz w:val="20"/>
          <w:szCs w:val="20"/>
        </w:rPr>
        <w:t>responsibl</w:t>
      </w:r>
      <w:r w:rsidR="008253E8" w:rsidRPr="0094435F">
        <w:rPr>
          <w:rFonts w:asciiTheme="minorHAnsi" w:hAnsiTheme="minorHAnsi" w:cs="Calibri"/>
          <w:sz w:val="20"/>
          <w:szCs w:val="20"/>
        </w:rPr>
        <w:t>e</w:t>
      </w:r>
      <w:r w:rsidR="0053408E" w:rsidRPr="0094435F">
        <w:rPr>
          <w:rFonts w:asciiTheme="minorHAnsi" w:hAnsiTheme="minorHAnsi" w:cs="Calibri"/>
          <w:sz w:val="20"/>
          <w:szCs w:val="20"/>
        </w:rPr>
        <w:t xml:space="preserve"> for day-to</w:t>
      </w:r>
      <w:r w:rsidR="004E32F3" w:rsidRPr="0094435F">
        <w:rPr>
          <w:rFonts w:asciiTheme="minorHAnsi" w:hAnsiTheme="minorHAnsi" w:cs="Calibri"/>
          <w:sz w:val="20"/>
          <w:szCs w:val="20"/>
        </w:rPr>
        <w:t>-</w:t>
      </w:r>
      <w:r w:rsidR="0053408E" w:rsidRPr="0094435F">
        <w:rPr>
          <w:rFonts w:asciiTheme="minorHAnsi" w:hAnsiTheme="minorHAnsi" w:cs="Calibri"/>
          <w:sz w:val="20"/>
          <w:szCs w:val="20"/>
        </w:rPr>
        <w:t xml:space="preserve">day project </w:t>
      </w:r>
      <w:r w:rsidR="008253E8" w:rsidRPr="0094435F">
        <w:rPr>
          <w:rFonts w:asciiTheme="minorHAnsi" w:hAnsiTheme="minorHAnsi" w:cs="Calibri"/>
          <w:sz w:val="20"/>
          <w:szCs w:val="20"/>
        </w:rPr>
        <w:t xml:space="preserve">management </w:t>
      </w:r>
      <w:r w:rsidR="004E32F3" w:rsidRPr="0094435F">
        <w:rPr>
          <w:rFonts w:asciiTheme="minorHAnsi" w:hAnsiTheme="minorHAnsi" w:cs="Calibri"/>
          <w:sz w:val="20"/>
          <w:szCs w:val="20"/>
        </w:rPr>
        <w:t>and regular monitoring</w:t>
      </w:r>
      <w:r w:rsidR="008253E8" w:rsidRPr="0094435F">
        <w:rPr>
          <w:rFonts w:asciiTheme="minorHAnsi" w:hAnsiTheme="minorHAnsi" w:cs="Calibri"/>
          <w:sz w:val="20"/>
          <w:szCs w:val="20"/>
        </w:rPr>
        <w:t xml:space="preserve"> of project results and risks, including social and environmental risks</w:t>
      </w:r>
      <w:r w:rsidR="0053408E" w:rsidRPr="0094435F">
        <w:rPr>
          <w:rFonts w:asciiTheme="minorHAnsi" w:hAnsiTheme="minorHAnsi" w:cs="Calibri"/>
          <w:sz w:val="20"/>
          <w:szCs w:val="20"/>
        </w:rPr>
        <w:t xml:space="preserve">. </w:t>
      </w:r>
      <w:r w:rsidR="008253E8" w:rsidRPr="0094435F">
        <w:rPr>
          <w:rFonts w:asciiTheme="minorHAnsi" w:hAnsiTheme="minorHAnsi" w:cs="Calibri"/>
          <w:sz w:val="20"/>
          <w:szCs w:val="20"/>
        </w:rPr>
        <w:t xml:space="preserve">The </w:t>
      </w:r>
      <w:r w:rsidR="0094435F">
        <w:rPr>
          <w:rFonts w:asciiTheme="minorHAnsi" w:hAnsiTheme="minorHAnsi" w:cs="Calibri"/>
          <w:sz w:val="20"/>
          <w:szCs w:val="20"/>
        </w:rPr>
        <w:t>PC</w:t>
      </w:r>
      <w:r w:rsidR="008253E8" w:rsidRPr="0094435F">
        <w:rPr>
          <w:rFonts w:asciiTheme="minorHAnsi" w:hAnsiTheme="minorHAnsi" w:cs="Calibri"/>
          <w:sz w:val="20"/>
          <w:szCs w:val="20"/>
        </w:rPr>
        <w:t xml:space="preserve"> will </w:t>
      </w:r>
      <w:r w:rsidRPr="0094435F">
        <w:rPr>
          <w:rFonts w:asciiTheme="minorHAnsi" w:hAnsiTheme="minorHAnsi" w:cs="Calibri"/>
          <w:sz w:val="20"/>
          <w:szCs w:val="20"/>
        </w:rPr>
        <w:t xml:space="preserve">ensure that all project staff maintain a high level of transparency, responsibility and accountability in </w:t>
      </w:r>
      <w:r w:rsidR="00763414" w:rsidRPr="0094435F">
        <w:rPr>
          <w:rFonts w:asciiTheme="minorHAnsi" w:hAnsiTheme="minorHAnsi" w:cs="Calibri"/>
          <w:sz w:val="20"/>
          <w:szCs w:val="20"/>
        </w:rPr>
        <w:t>M&amp;E</w:t>
      </w:r>
      <w:r w:rsidRPr="0094435F">
        <w:rPr>
          <w:rFonts w:asciiTheme="minorHAnsi" w:hAnsiTheme="minorHAnsi" w:cs="Calibri"/>
          <w:sz w:val="20"/>
          <w:szCs w:val="20"/>
        </w:rPr>
        <w:t xml:space="preserve"> and reporting </w:t>
      </w:r>
      <w:r w:rsidR="00763414" w:rsidRPr="0094435F">
        <w:rPr>
          <w:rFonts w:asciiTheme="minorHAnsi" w:hAnsiTheme="minorHAnsi" w:cs="Calibri"/>
          <w:sz w:val="20"/>
          <w:szCs w:val="20"/>
        </w:rPr>
        <w:t xml:space="preserve">of </w:t>
      </w:r>
      <w:r w:rsidRPr="0094435F">
        <w:rPr>
          <w:rFonts w:asciiTheme="minorHAnsi" w:hAnsiTheme="minorHAnsi" w:cs="Calibri"/>
          <w:sz w:val="20"/>
          <w:szCs w:val="20"/>
        </w:rPr>
        <w:t xml:space="preserve">project results. </w:t>
      </w:r>
      <w:r w:rsidR="00DF7AB2" w:rsidRPr="0094435F">
        <w:rPr>
          <w:rFonts w:asciiTheme="minorHAnsi" w:hAnsiTheme="minorHAnsi" w:cs="Calibri"/>
          <w:sz w:val="20"/>
          <w:szCs w:val="20"/>
        </w:rPr>
        <w:t xml:space="preserve">The </w:t>
      </w:r>
      <w:r w:rsidR="0094435F">
        <w:rPr>
          <w:rFonts w:asciiTheme="minorHAnsi" w:hAnsiTheme="minorHAnsi" w:cs="Calibri"/>
          <w:sz w:val="20"/>
          <w:szCs w:val="20"/>
        </w:rPr>
        <w:t>PC</w:t>
      </w:r>
      <w:r w:rsidR="00DF7AB2" w:rsidRPr="0094435F">
        <w:rPr>
          <w:rFonts w:asciiTheme="minorHAnsi" w:hAnsiTheme="minorHAnsi" w:cs="Calibri"/>
          <w:sz w:val="20"/>
          <w:szCs w:val="20"/>
        </w:rPr>
        <w:t xml:space="preserve"> will inform the Project Board</w:t>
      </w:r>
      <w:r w:rsidR="00272864" w:rsidRPr="0094435F">
        <w:rPr>
          <w:rFonts w:asciiTheme="minorHAnsi" w:hAnsiTheme="minorHAnsi" w:cs="Calibri"/>
          <w:sz w:val="20"/>
          <w:szCs w:val="20"/>
        </w:rPr>
        <w:t xml:space="preserve">, </w:t>
      </w:r>
      <w:r w:rsidR="00DF7AB2" w:rsidRPr="0094435F">
        <w:rPr>
          <w:rFonts w:asciiTheme="minorHAnsi" w:hAnsiTheme="minorHAnsi" w:cs="Calibri"/>
          <w:sz w:val="20"/>
          <w:szCs w:val="20"/>
        </w:rPr>
        <w:t xml:space="preserve">the UNDP Country Office </w:t>
      </w:r>
      <w:r w:rsidR="00272864" w:rsidRPr="0094435F">
        <w:rPr>
          <w:rFonts w:asciiTheme="minorHAnsi" w:hAnsiTheme="minorHAnsi" w:cs="Calibri"/>
          <w:sz w:val="20"/>
          <w:szCs w:val="20"/>
        </w:rPr>
        <w:t xml:space="preserve">and the UNDP-GEF RTA </w:t>
      </w:r>
      <w:r w:rsidR="00DF7AB2" w:rsidRPr="0094435F">
        <w:rPr>
          <w:rFonts w:asciiTheme="minorHAnsi" w:hAnsiTheme="minorHAnsi" w:cs="Calibri"/>
          <w:sz w:val="20"/>
          <w:szCs w:val="20"/>
        </w:rPr>
        <w:t xml:space="preserve">of any delays or difficulties as they arise during implementation so that appropriate support and corrective measures can be adopted. </w:t>
      </w:r>
    </w:p>
    <w:p w14:paraId="3CA9280F" w14:textId="77777777" w:rsidR="00DF7AB2" w:rsidRPr="0094435F" w:rsidRDefault="00DF7AB2" w:rsidP="0094435F">
      <w:pPr>
        <w:rPr>
          <w:rFonts w:asciiTheme="minorHAnsi" w:hAnsiTheme="minorHAnsi" w:cs="Calibri"/>
          <w:szCs w:val="20"/>
        </w:rPr>
      </w:pPr>
    </w:p>
    <w:p w14:paraId="407295E6" w14:textId="77777777" w:rsidR="00AF5DF8" w:rsidRPr="0094435F" w:rsidRDefault="0053408E"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rPr>
        <w:t xml:space="preserve">The </w:t>
      </w:r>
      <w:r w:rsidR="0094435F">
        <w:rPr>
          <w:rFonts w:asciiTheme="minorHAnsi" w:hAnsiTheme="minorHAnsi" w:cs="Calibri"/>
          <w:sz w:val="20"/>
          <w:szCs w:val="20"/>
        </w:rPr>
        <w:t>PC</w:t>
      </w:r>
      <w:r w:rsidRPr="0094435F">
        <w:rPr>
          <w:rFonts w:asciiTheme="minorHAnsi" w:hAnsiTheme="minorHAnsi" w:cs="Calibri"/>
          <w:sz w:val="20"/>
          <w:szCs w:val="20"/>
        </w:rPr>
        <w:t xml:space="preserve"> will develop annual work plans </w:t>
      </w:r>
      <w:r w:rsidR="004E32F3" w:rsidRPr="0094435F">
        <w:rPr>
          <w:rFonts w:asciiTheme="minorHAnsi" w:hAnsiTheme="minorHAnsi" w:cs="Calibri"/>
          <w:sz w:val="20"/>
          <w:szCs w:val="20"/>
        </w:rPr>
        <w:t>based on the multi-year work</w:t>
      </w:r>
      <w:r w:rsidR="000A20A2" w:rsidRPr="0094435F">
        <w:rPr>
          <w:rFonts w:asciiTheme="minorHAnsi" w:hAnsiTheme="minorHAnsi" w:cs="Calibri"/>
          <w:sz w:val="20"/>
          <w:szCs w:val="20"/>
        </w:rPr>
        <w:t xml:space="preserve"> </w:t>
      </w:r>
      <w:r w:rsidR="008253E8" w:rsidRPr="0094435F">
        <w:rPr>
          <w:rFonts w:asciiTheme="minorHAnsi" w:hAnsiTheme="minorHAnsi" w:cs="Calibri"/>
          <w:sz w:val="20"/>
          <w:szCs w:val="20"/>
        </w:rPr>
        <w:t>plan included in An</w:t>
      </w:r>
      <w:r w:rsidR="004E32F3" w:rsidRPr="0094435F">
        <w:rPr>
          <w:rFonts w:asciiTheme="minorHAnsi" w:hAnsiTheme="minorHAnsi" w:cs="Calibri"/>
          <w:sz w:val="20"/>
          <w:szCs w:val="20"/>
        </w:rPr>
        <w:t>nex</w:t>
      </w:r>
      <w:r w:rsidR="0094435F">
        <w:rPr>
          <w:rFonts w:asciiTheme="minorHAnsi" w:hAnsiTheme="minorHAnsi" w:cs="Calibri"/>
          <w:sz w:val="20"/>
          <w:szCs w:val="20"/>
        </w:rPr>
        <w:t xml:space="preserve"> 1</w:t>
      </w:r>
      <w:r w:rsidR="004E32F3" w:rsidRPr="0094435F">
        <w:rPr>
          <w:rFonts w:asciiTheme="minorHAnsi" w:hAnsiTheme="minorHAnsi" w:cs="Calibri"/>
          <w:sz w:val="20"/>
          <w:szCs w:val="20"/>
        </w:rPr>
        <w:t xml:space="preserve">, </w:t>
      </w:r>
      <w:r w:rsidRPr="0094435F">
        <w:rPr>
          <w:rFonts w:asciiTheme="minorHAnsi" w:hAnsiTheme="minorHAnsi" w:cs="Calibri"/>
          <w:sz w:val="20"/>
          <w:szCs w:val="20"/>
        </w:rPr>
        <w:t xml:space="preserve">including annual </w:t>
      </w:r>
      <w:r w:rsidR="008253E8" w:rsidRPr="0094435F">
        <w:rPr>
          <w:rFonts w:asciiTheme="minorHAnsi" w:hAnsiTheme="minorHAnsi" w:cs="Calibri"/>
          <w:sz w:val="20"/>
          <w:szCs w:val="20"/>
        </w:rPr>
        <w:t xml:space="preserve">output </w:t>
      </w:r>
      <w:r w:rsidRPr="0094435F">
        <w:rPr>
          <w:rFonts w:asciiTheme="minorHAnsi" w:hAnsiTheme="minorHAnsi" w:cs="Calibri"/>
          <w:sz w:val="20"/>
          <w:szCs w:val="20"/>
        </w:rPr>
        <w:t xml:space="preserve">targets </w:t>
      </w:r>
      <w:r w:rsidR="008253E8" w:rsidRPr="0094435F">
        <w:rPr>
          <w:rFonts w:asciiTheme="minorHAnsi" w:hAnsiTheme="minorHAnsi" w:cs="Calibri"/>
          <w:sz w:val="20"/>
          <w:szCs w:val="20"/>
        </w:rPr>
        <w:t>t</w:t>
      </w:r>
      <w:r w:rsidRPr="0094435F">
        <w:rPr>
          <w:rFonts w:asciiTheme="minorHAnsi" w:hAnsiTheme="minorHAnsi" w:cs="Calibri"/>
          <w:sz w:val="20"/>
          <w:szCs w:val="20"/>
        </w:rPr>
        <w:t>o</w:t>
      </w:r>
      <w:r w:rsidR="008253E8" w:rsidRPr="0094435F">
        <w:rPr>
          <w:rFonts w:asciiTheme="minorHAnsi" w:hAnsiTheme="minorHAnsi" w:cs="Calibri"/>
          <w:sz w:val="20"/>
          <w:szCs w:val="20"/>
        </w:rPr>
        <w:t xml:space="preserve"> support</w:t>
      </w:r>
      <w:r w:rsidRPr="0094435F">
        <w:rPr>
          <w:rFonts w:asciiTheme="minorHAnsi" w:hAnsiTheme="minorHAnsi" w:cs="Calibri"/>
          <w:sz w:val="20"/>
          <w:szCs w:val="20"/>
        </w:rPr>
        <w:t xml:space="preserve"> the efficient </w:t>
      </w:r>
      <w:r w:rsidR="00033EB5" w:rsidRPr="0094435F">
        <w:rPr>
          <w:rFonts w:asciiTheme="minorHAnsi" w:hAnsiTheme="minorHAnsi" w:cs="Calibri"/>
          <w:sz w:val="20"/>
          <w:szCs w:val="20"/>
        </w:rPr>
        <w:t xml:space="preserve">implementation of the project. </w:t>
      </w:r>
      <w:r w:rsidRPr="0094435F">
        <w:rPr>
          <w:rFonts w:asciiTheme="minorHAnsi" w:hAnsiTheme="minorHAnsi" w:cs="Calibri"/>
          <w:sz w:val="20"/>
          <w:szCs w:val="20"/>
        </w:rPr>
        <w:t xml:space="preserve">The Project </w:t>
      </w:r>
      <w:r w:rsidR="0094435F">
        <w:rPr>
          <w:rFonts w:asciiTheme="minorHAnsi" w:hAnsiTheme="minorHAnsi" w:cs="Calibri"/>
          <w:sz w:val="20"/>
          <w:szCs w:val="20"/>
        </w:rPr>
        <w:t>PC</w:t>
      </w:r>
      <w:r w:rsidRPr="0094435F">
        <w:rPr>
          <w:rFonts w:asciiTheme="minorHAnsi" w:hAnsiTheme="minorHAnsi" w:cs="Calibri"/>
          <w:sz w:val="20"/>
          <w:szCs w:val="20"/>
        </w:rPr>
        <w:t xml:space="preserve"> will </w:t>
      </w:r>
      <w:r w:rsidR="004E32F3" w:rsidRPr="0094435F">
        <w:rPr>
          <w:rFonts w:asciiTheme="minorHAnsi" w:hAnsiTheme="minorHAnsi" w:cs="Calibri"/>
          <w:sz w:val="20"/>
          <w:szCs w:val="20"/>
        </w:rPr>
        <w:t xml:space="preserve">ensure that the standard UNDP and GEF M&amp;E requirements are fulfilled to the highest quality. This includes, but is not limited to, ensuring the results framework indicators are monitored annually in time for </w:t>
      </w:r>
      <w:r w:rsidR="008253E8" w:rsidRPr="0094435F">
        <w:rPr>
          <w:rFonts w:asciiTheme="minorHAnsi" w:hAnsiTheme="minorHAnsi" w:cs="Calibri"/>
          <w:sz w:val="20"/>
          <w:szCs w:val="20"/>
        </w:rPr>
        <w:t xml:space="preserve">evidence-based </w:t>
      </w:r>
      <w:r w:rsidR="00E336E5" w:rsidRPr="0094435F">
        <w:rPr>
          <w:rFonts w:asciiTheme="minorHAnsi" w:hAnsiTheme="minorHAnsi" w:cs="Calibri"/>
          <w:sz w:val="20"/>
          <w:szCs w:val="20"/>
        </w:rPr>
        <w:t xml:space="preserve">reporting </w:t>
      </w:r>
      <w:r w:rsidR="008253E8" w:rsidRPr="0094435F">
        <w:rPr>
          <w:rFonts w:asciiTheme="minorHAnsi" w:hAnsiTheme="minorHAnsi" w:cs="Calibri"/>
          <w:sz w:val="20"/>
          <w:szCs w:val="20"/>
        </w:rPr>
        <w:t xml:space="preserve">in the </w:t>
      </w:r>
      <w:r w:rsidR="00647AD9" w:rsidRPr="0094435F">
        <w:rPr>
          <w:rFonts w:asciiTheme="minorHAnsi" w:hAnsiTheme="minorHAnsi" w:cs="Calibri"/>
          <w:sz w:val="20"/>
          <w:szCs w:val="20"/>
        </w:rPr>
        <w:t xml:space="preserve">GEF </w:t>
      </w:r>
      <w:r w:rsidR="004E32F3" w:rsidRPr="0094435F">
        <w:rPr>
          <w:rFonts w:asciiTheme="minorHAnsi" w:hAnsiTheme="minorHAnsi" w:cs="Calibri"/>
          <w:sz w:val="20"/>
          <w:szCs w:val="20"/>
        </w:rPr>
        <w:t>PIR</w:t>
      </w:r>
      <w:r w:rsidR="008253E8" w:rsidRPr="0094435F">
        <w:rPr>
          <w:rFonts w:asciiTheme="minorHAnsi" w:hAnsiTheme="minorHAnsi" w:cs="Calibri"/>
          <w:sz w:val="20"/>
          <w:szCs w:val="20"/>
        </w:rPr>
        <w:t>, and that the monitoring of risks and the various plans/strategies developed to support project implementation</w:t>
      </w:r>
      <w:r w:rsidR="00763414" w:rsidRPr="0094435F">
        <w:rPr>
          <w:rFonts w:asciiTheme="minorHAnsi" w:hAnsiTheme="minorHAnsi" w:cs="Calibri"/>
          <w:sz w:val="20"/>
          <w:szCs w:val="20"/>
        </w:rPr>
        <w:t xml:space="preserve"> (e.g. </w:t>
      </w:r>
      <w:r w:rsidR="00061B53" w:rsidRPr="0094435F">
        <w:rPr>
          <w:rFonts w:asciiTheme="minorHAnsi" w:hAnsiTheme="minorHAnsi" w:cs="Calibri"/>
          <w:sz w:val="20"/>
          <w:szCs w:val="20"/>
        </w:rPr>
        <w:t xml:space="preserve">ESMP, </w:t>
      </w:r>
      <w:r w:rsidR="00763414" w:rsidRPr="0094435F">
        <w:rPr>
          <w:rFonts w:asciiTheme="minorHAnsi" w:hAnsiTheme="minorHAnsi" w:cs="Calibri"/>
          <w:sz w:val="20"/>
          <w:szCs w:val="20"/>
        </w:rPr>
        <w:t>gender</w:t>
      </w:r>
      <w:r w:rsidR="004A574B" w:rsidRPr="0094435F">
        <w:rPr>
          <w:rFonts w:asciiTheme="minorHAnsi" w:hAnsiTheme="minorHAnsi" w:cs="Calibri"/>
          <w:sz w:val="20"/>
          <w:szCs w:val="20"/>
        </w:rPr>
        <w:t xml:space="preserve"> action plan</w:t>
      </w:r>
      <w:r w:rsidR="00763414" w:rsidRPr="0094435F">
        <w:rPr>
          <w:rFonts w:asciiTheme="minorHAnsi" w:hAnsiTheme="minorHAnsi" w:cs="Calibri"/>
          <w:sz w:val="20"/>
          <w:szCs w:val="20"/>
        </w:rPr>
        <w:t xml:space="preserve">, </w:t>
      </w:r>
      <w:r w:rsidR="00061B53" w:rsidRPr="0094435F">
        <w:rPr>
          <w:rFonts w:asciiTheme="minorHAnsi" w:hAnsiTheme="minorHAnsi" w:cs="Calibri"/>
          <w:sz w:val="20"/>
          <w:szCs w:val="20"/>
        </w:rPr>
        <w:t xml:space="preserve">stakeholder engagement plan </w:t>
      </w:r>
      <w:r w:rsidR="0094435F">
        <w:rPr>
          <w:rFonts w:asciiTheme="minorHAnsi" w:hAnsiTheme="minorHAnsi" w:cs="Calibri"/>
          <w:sz w:val="20"/>
          <w:szCs w:val="20"/>
        </w:rPr>
        <w:t>etc.</w:t>
      </w:r>
      <w:r w:rsidR="00763414" w:rsidRPr="0094435F">
        <w:rPr>
          <w:rFonts w:asciiTheme="minorHAnsi" w:hAnsiTheme="minorHAnsi" w:cs="Calibri"/>
          <w:sz w:val="20"/>
          <w:szCs w:val="20"/>
        </w:rPr>
        <w:t>)</w:t>
      </w:r>
      <w:r w:rsidR="008253E8" w:rsidRPr="0094435F">
        <w:rPr>
          <w:rFonts w:asciiTheme="minorHAnsi" w:hAnsiTheme="minorHAnsi" w:cs="Calibri"/>
          <w:sz w:val="20"/>
          <w:szCs w:val="20"/>
        </w:rPr>
        <w:t xml:space="preserve"> occur on a regular basis.</w:t>
      </w:r>
      <w:r w:rsidR="004E32F3" w:rsidRPr="0094435F">
        <w:rPr>
          <w:rFonts w:asciiTheme="minorHAnsi" w:hAnsiTheme="minorHAnsi" w:cs="Calibri"/>
          <w:sz w:val="20"/>
          <w:szCs w:val="20"/>
        </w:rPr>
        <w:t xml:space="preserve">  </w:t>
      </w:r>
    </w:p>
    <w:p w14:paraId="06ED7937" w14:textId="77777777" w:rsidR="00AF5DF8" w:rsidRPr="0094435F" w:rsidRDefault="00AF5DF8" w:rsidP="0094435F">
      <w:pPr>
        <w:rPr>
          <w:rFonts w:asciiTheme="minorHAnsi" w:hAnsiTheme="minorHAnsi" w:cs="Calibri"/>
          <w:szCs w:val="20"/>
        </w:rPr>
      </w:pPr>
    </w:p>
    <w:p w14:paraId="5F4FF298" w14:textId="77777777" w:rsidR="008253E8" w:rsidRPr="0094435F" w:rsidRDefault="00AF5DF8"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Project Board</w:t>
      </w:r>
      <w:r w:rsidRPr="0094435F">
        <w:rPr>
          <w:rFonts w:asciiTheme="minorHAnsi" w:hAnsiTheme="minorHAnsi" w:cs="Calibri"/>
          <w:sz w:val="20"/>
          <w:szCs w:val="20"/>
        </w:rPr>
        <w:t>:  The Project Board will take corrective action as needed to ensure the project</w:t>
      </w:r>
      <w:r w:rsidR="0093185E" w:rsidRPr="0094435F">
        <w:rPr>
          <w:rFonts w:asciiTheme="minorHAnsi" w:hAnsiTheme="minorHAnsi" w:cs="Calibri"/>
          <w:sz w:val="20"/>
          <w:szCs w:val="20"/>
        </w:rPr>
        <w:t xml:space="preserve"> achieves the desired results. </w:t>
      </w:r>
      <w:r w:rsidRPr="0094435F">
        <w:rPr>
          <w:rFonts w:asciiTheme="minorHAnsi" w:hAnsiTheme="minorHAnsi" w:cs="Calibri"/>
          <w:sz w:val="20"/>
          <w:szCs w:val="20"/>
        </w:rPr>
        <w:t xml:space="preserve">The Project Board will </w:t>
      </w:r>
      <w:r w:rsidR="008253E8" w:rsidRPr="0094435F">
        <w:rPr>
          <w:rFonts w:asciiTheme="minorHAnsi" w:hAnsiTheme="minorHAnsi" w:cs="Calibri"/>
          <w:sz w:val="20"/>
          <w:szCs w:val="20"/>
        </w:rPr>
        <w:t>hold project reviews to assess the performance of the project and appraise the Annual Work Plan for the following year</w:t>
      </w:r>
      <w:r w:rsidR="0093185E" w:rsidRPr="0094435F">
        <w:rPr>
          <w:rFonts w:asciiTheme="minorHAnsi" w:hAnsiTheme="minorHAnsi" w:cs="Calibri"/>
          <w:sz w:val="20"/>
          <w:szCs w:val="20"/>
        </w:rPr>
        <w:t xml:space="preserve">. </w:t>
      </w:r>
      <w:r w:rsidR="008253E8" w:rsidRPr="0094435F">
        <w:rPr>
          <w:rFonts w:asciiTheme="minorHAnsi" w:hAnsiTheme="minorHAnsi" w:cs="Calibri"/>
          <w:sz w:val="20"/>
          <w:szCs w:val="20"/>
        </w:rPr>
        <w:t xml:space="preserve">In the project’s final year, the Project Board </w:t>
      </w:r>
      <w:r w:rsidR="0093185E" w:rsidRPr="0094435F">
        <w:rPr>
          <w:rFonts w:asciiTheme="minorHAnsi" w:hAnsiTheme="minorHAnsi" w:cs="Calibri"/>
          <w:sz w:val="20"/>
          <w:szCs w:val="20"/>
        </w:rPr>
        <w:t>will</w:t>
      </w:r>
      <w:r w:rsidR="008253E8" w:rsidRPr="0094435F">
        <w:rPr>
          <w:rFonts w:asciiTheme="minorHAnsi" w:hAnsiTheme="minorHAnsi" w:cs="Calibri"/>
          <w:sz w:val="20"/>
          <w:szCs w:val="20"/>
        </w:rPr>
        <w:t xml:space="preserve"> hold an end-of-project review to capture lessons learned and discuss opportunities for scaling up and to </w:t>
      </w:r>
      <w:r w:rsidR="00E336E5" w:rsidRPr="0094435F">
        <w:rPr>
          <w:rFonts w:asciiTheme="minorHAnsi" w:hAnsiTheme="minorHAnsi" w:cs="Calibri"/>
          <w:sz w:val="20"/>
          <w:szCs w:val="20"/>
        </w:rPr>
        <w:t xml:space="preserve">highlight </w:t>
      </w:r>
      <w:r w:rsidR="008253E8" w:rsidRPr="0094435F">
        <w:rPr>
          <w:rFonts w:asciiTheme="minorHAnsi" w:hAnsiTheme="minorHAnsi" w:cs="Calibri"/>
          <w:sz w:val="20"/>
          <w:szCs w:val="20"/>
        </w:rPr>
        <w:t xml:space="preserve">project results and lessons learned with relevant audiences. This final review </w:t>
      </w:r>
      <w:r w:rsidR="0093185E" w:rsidRPr="0094435F">
        <w:rPr>
          <w:rFonts w:asciiTheme="minorHAnsi" w:hAnsiTheme="minorHAnsi" w:cs="Calibri"/>
          <w:sz w:val="20"/>
          <w:szCs w:val="20"/>
        </w:rPr>
        <w:t xml:space="preserve">meeting will also </w:t>
      </w:r>
      <w:r w:rsidR="008253E8" w:rsidRPr="0094435F">
        <w:rPr>
          <w:rFonts w:asciiTheme="minorHAnsi" w:hAnsiTheme="minorHAnsi" w:cs="Calibri"/>
          <w:sz w:val="20"/>
          <w:szCs w:val="20"/>
        </w:rPr>
        <w:t xml:space="preserve">discuss the </w:t>
      </w:r>
      <w:r w:rsidR="0093185E" w:rsidRPr="0094435F">
        <w:rPr>
          <w:rFonts w:asciiTheme="minorHAnsi" w:hAnsiTheme="minorHAnsi" w:cs="Calibri"/>
          <w:sz w:val="20"/>
          <w:szCs w:val="20"/>
        </w:rPr>
        <w:t xml:space="preserve">findings outlined in the project </w:t>
      </w:r>
      <w:r w:rsidR="008253E8" w:rsidRPr="0094435F">
        <w:rPr>
          <w:rFonts w:asciiTheme="minorHAnsi" w:hAnsiTheme="minorHAnsi" w:cs="Calibri"/>
          <w:sz w:val="20"/>
          <w:szCs w:val="20"/>
        </w:rPr>
        <w:t xml:space="preserve">terminal evaluation </w:t>
      </w:r>
      <w:r w:rsidR="0093185E" w:rsidRPr="0094435F">
        <w:rPr>
          <w:rFonts w:asciiTheme="minorHAnsi" w:hAnsiTheme="minorHAnsi" w:cs="Calibri"/>
          <w:sz w:val="20"/>
          <w:szCs w:val="20"/>
        </w:rPr>
        <w:t xml:space="preserve">report </w:t>
      </w:r>
      <w:r w:rsidR="008253E8" w:rsidRPr="0094435F">
        <w:rPr>
          <w:rFonts w:asciiTheme="minorHAnsi" w:hAnsiTheme="minorHAnsi" w:cs="Calibri"/>
          <w:sz w:val="20"/>
          <w:szCs w:val="20"/>
        </w:rPr>
        <w:t>and the management response.</w:t>
      </w:r>
    </w:p>
    <w:p w14:paraId="191A933A" w14:textId="77777777" w:rsidR="00812001" w:rsidRPr="0094435F" w:rsidRDefault="00812001" w:rsidP="0094435F">
      <w:pPr>
        <w:rPr>
          <w:rFonts w:asciiTheme="minorHAnsi" w:hAnsiTheme="minorHAnsi" w:cs="Calibri"/>
          <w:szCs w:val="20"/>
        </w:rPr>
      </w:pPr>
    </w:p>
    <w:p w14:paraId="2B8EE207" w14:textId="3B5E6327" w:rsidR="00812001" w:rsidRPr="0094435F" w:rsidRDefault="008253E8"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 xml:space="preserve">Project </w:t>
      </w:r>
      <w:r w:rsidR="00812001" w:rsidRPr="0094435F">
        <w:rPr>
          <w:rFonts w:asciiTheme="minorHAnsi" w:hAnsiTheme="minorHAnsi" w:cs="Calibri"/>
          <w:sz w:val="20"/>
          <w:szCs w:val="20"/>
          <w:u w:val="single"/>
        </w:rPr>
        <w:t>Implementing Partner</w:t>
      </w:r>
      <w:r w:rsidR="00812001" w:rsidRPr="0094435F">
        <w:rPr>
          <w:rFonts w:asciiTheme="minorHAnsi" w:hAnsiTheme="minorHAnsi" w:cs="Calibri"/>
          <w:sz w:val="20"/>
          <w:szCs w:val="20"/>
        </w:rPr>
        <w:t>:  The Implementing Partner is responsible for providing all required information and data necessary for timely</w:t>
      </w:r>
      <w:r w:rsidR="004440C2" w:rsidRPr="0094435F">
        <w:rPr>
          <w:rFonts w:asciiTheme="minorHAnsi" w:hAnsiTheme="minorHAnsi" w:cs="Calibri"/>
          <w:sz w:val="20"/>
          <w:szCs w:val="20"/>
        </w:rPr>
        <w:t xml:space="preserve">, </w:t>
      </w:r>
      <w:r w:rsidR="00812001" w:rsidRPr="0094435F">
        <w:rPr>
          <w:rFonts w:asciiTheme="minorHAnsi" w:hAnsiTheme="minorHAnsi" w:cs="Calibri"/>
          <w:sz w:val="20"/>
          <w:szCs w:val="20"/>
        </w:rPr>
        <w:t xml:space="preserve">comprehensive </w:t>
      </w:r>
      <w:r w:rsidR="004440C2" w:rsidRPr="0094435F">
        <w:rPr>
          <w:rFonts w:asciiTheme="minorHAnsi" w:hAnsiTheme="minorHAnsi" w:cs="Calibri"/>
          <w:sz w:val="20"/>
          <w:szCs w:val="20"/>
        </w:rPr>
        <w:t xml:space="preserve">and evidence-based </w:t>
      </w:r>
      <w:r w:rsidR="00812001" w:rsidRPr="0094435F">
        <w:rPr>
          <w:rFonts w:asciiTheme="minorHAnsi" w:hAnsiTheme="minorHAnsi" w:cs="Calibri"/>
          <w:sz w:val="20"/>
          <w:szCs w:val="20"/>
        </w:rPr>
        <w:t xml:space="preserve">project reporting, including results and </w:t>
      </w:r>
      <w:r w:rsidR="00812001" w:rsidRPr="0094435F">
        <w:rPr>
          <w:rFonts w:asciiTheme="minorHAnsi" w:hAnsiTheme="minorHAnsi" w:cs="Calibri"/>
          <w:sz w:val="20"/>
          <w:szCs w:val="20"/>
        </w:rPr>
        <w:lastRenderedPageBreak/>
        <w:t>financial data, as necessary.</w:t>
      </w:r>
      <w:r w:rsidR="0093185E" w:rsidRPr="0094435F">
        <w:rPr>
          <w:rFonts w:asciiTheme="minorHAnsi" w:hAnsiTheme="minorHAnsi" w:cs="Calibri"/>
          <w:sz w:val="20"/>
          <w:szCs w:val="20"/>
        </w:rPr>
        <w:t xml:space="preserve"> The Implementing Partner will strive to ensure project</w:t>
      </w:r>
      <w:r w:rsidR="004440C2" w:rsidRPr="0094435F">
        <w:rPr>
          <w:rFonts w:asciiTheme="minorHAnsi" w:hAnsiTheme="minorHAnsi" w:cs="Calibri"/>
          <w:sz w:val="20"/>
          <w:szCs w:val="20"/>
        </w:rPr>
        <w:t>-</w:t>
      </w:r>
      <w:r w:rsidR="0093185E" w:rsidRPr="0094435F">
        <w:rPr>
          <w:rFonts w:asciiTheme="minorHAnsi" w:hAnsiTheme="minorHAnsi" w:cs="Calibri"/>
          <w:sz w:val="20"/>
          <w:szCs w:val="20"/>
        </w:rPr>
        <w:t>level M&amp;E is undertaken by</w:t>
      </w:r>
      <w:r w:rsidR="004440C2" w:rsidRPr="0094435F">
        <w:rPr>
          <w:rFonts w:asciiTheme="minorHAnsi" w:hAnsiTheme="minorHAnsi" w:cs="Calibri"/>
          <w:sz w:val="20"/>
          <w:szCs w:val="20"/>
        </w:rPr>
        <w:t xml:space="preserve"> national </w:t>
      </w:r>
      <w:r w:rsidR="001657A1" w:rsidRPr="0094435F">
        <w:rPr>
          <w:rFonts w:asciiTheme="minorHAnsi" w:hAnsiTheme="minorHAnsi" w:cs="Calibri"/>
          <w:sz w:val="20"/>
          <w:szCs w:val="20"/>
        </w:rPr>
        <w:t>institutes and</w:t>
      </w:r>
      <w:r w:rsidR="0093185E" w:rsidRPr="0094435F">
        <w:rPr>
          <w:rFonts w:asciiTheme="minorHAnsi" w:hAnsiTheme="minorHAnsi" w:cs="Calibri"/>
          <w:sz w:val="20"/>
          <w:szCs w:val="20"/>
        </w:rPr>
        <w:t xml:space="preserve"> </w:t>
      </w:r>
      <w:r w:rsidR="004440C2" w:rsidRPr="0094435F">
        <w:rPr>
          <w:rFonts w:asciiTheme="minorHAnsi" w:hAnsiTheme="minorHAnsi" w:cs="Calibri"/>
          <w:sz w:val="20"/>
          <w:szCs w:val="20"/>
        </w:rPr>
        <w:t xml:space="preserve">is </w:t>
      </w:r>
      <w:r w:rsidR="0093185E" w:rsidRPr="0094435F">
        <w:rPr>
          <w:rFonts w:asciiTheme="minorHAnsi" w:hAnsiTheme="minorHAnsi" w:cs="Calibri"/>
          <w:sz w:val="20"/>
          <w:szCs w:val="20"/>
        </w:rPr>
        <w:t xml:space="preserve">aligned with national systems so that the data used and generated by the project supports national systems. </w:t>
      </w:r>
    </w:p>
    <w:p w14:paraId="2381E4BC" w14:textId="77777777" w:rsidR="00AF5DF8" w:rsidRPr="0094435F" w:rsidRDefault="00AF5DF8" w:rsidP="0094435F">
      <w:pPr>
        <w:rPr>
          <w:rFonts w:asciiTheme="minorHAnsi" w:hAnsiTheme="minorHAnsi" w:cs="Calibri"/>
          <w:szCs w:val="20"/>
          <w:u w:val="single"/>
        </w:rPr>
      </w:pPr>
    </w:p>
    <w:p w14:paraId="4930D0FF" w14:textId="165C4BA5" w:rsidR="00AF5DF8" w:rsidRPr="0094435F" w:rsidRDefault="00AF5DF8"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UNDP Country Office</w:t>
      </w:r>
      <w:r w:rsidRPr="0094435F">
        <w:rPr>
          <w:rFonts w:asciiTheme="minorHAnsi" w:hAnsiTheme="minorHAnsi" w:cs="Calibri"/>
          <w:sz w:val="20"/>
          <w:szCs w:val="20"/>
        </w:rPr>
        <w:t xml:space="preserve">:  </w:t>
      </w:r>
      <w:r w:rsidR="0053408E" w:rsidRPr="0094435F">
        <w:rPr>
          <w:rFonts w:asciiTheme="minorHAnsi" w:hAnsiTheme="minorHAnsi" w:cs="Calibri"/>
          <w:sz w:val="20"/>
          <w:szCs w:val="20"/>
        </w:rPr>
        <w:t xml:space="preserve">The UNDP Country Office will support the Project </w:t>
      </w:r>
      <w:r w:rsidR="00B033CD">
        <w:rPr>
          <w:rFonts w:asciiTheme="minorHAnsi" w:hAnsiTheme="minorHAnsi" w:cs="Calibri"/>
          <w:sz w:val="20"/>
          <w:szCs w:val="20"/>
        </w:rPr>
        <w:t>Directo</w:t>
      </w:r>
      <w:r w:rsidR="0053408E" w:rsidRPr="0094435F">
        <w:rPr>
          <w:rFonts w:asciiTheme="minorHAnsi" w:hAnsiTheme="minorHAnsi" w:cs="Calibri"/>
          <w:sz w:val="20"/>
          <w:szCs w:val="20"/>
        </w:rPr>
        <w:t>r as needed, including through annual supervision missions.</w:t>
      </w:r>
      <w:r w:rsidRPr="0094435F">
        <w:rPr>
          <w:rFonts w:asciiTheme="minorHAnsi" w:hAnsiTheme="minorHAnsi" w:cs="Calibri"/>
          <w:sz w:val="20"/>
          <w:szCs w:val="20"/>
        </w:rPr>
        <w:t xml:space="preserve"> </w:t>
      </w:r>
      <w:r w:rsidR="009B2545" w:rsidRPr="0094435F">
        <w:rPr>
          <w:rFonts w:asciiTheme="minorHAnsi" w:hAnsiTheme="minorHAnsi" w:cs="Calibri"/>
          <w:sz w:val="20"/>
          <w:szCs w:val="20"/>
        </w:rPr>
        <w:t xml:space="preserve">The </w:t>
      </w:r>
      <w:r w:rsidR="004440C2" w:rsidRPr="0094435F">
        <w:rPr>
          <w:rFonts w:asciiTheme="minorHAnsi" w:hAnsiTheme="minorHAnsi" w:cs="Calibri"/>
          <w:sz w:val="20"/>
          <w:szCs w:val="20"/>
        </w:rPr>
        <w:t xml:space="preserve">annual </w:t>
      </w:r>
      <w:r w:rsidR="009B2545" w:rsidRPr="0094435F">
        <w:rPr>
          <w:rFonts w:asciiTheme="minorHAnsi" w:hAnsiTheme="minorHAnsi" w:cs="Calibri"/>
          <w:sz w:val="20"/>
          <w:szCs w:val="20"/>
        </w:rPr>
        <w:t>supervision missions will take place according to the schedule outlined in the annual work plan. Supervision mission reports will be circulated to the project team and Project Board wi</w:t>
      </w:r>
      <w:r w:rsidR="005F2201" w:rsidRPr="0094435F">
        <w:rPr>
          <w:rFonts w:asciiTheme="minorHAnsi" w:hAnsiTheme="minorHAnsi" w:cs="Calibri"/>
          <w:sz w:val="20"/>
          <w:szCs w:val="20"/>
        </w:rPr>
        <w:t xml:space="preserve">thin one month of the mission. </w:t>
      </w:r>
      <w:r w:rsidRPr="0094435F">
        <w:rPr>
          <w:rFonts w:asciiTheme="minorHAnsi" w:hAnsiTheme="minorHAnsi" w:cs="Calibri"/>
          <w:sz w:val="20"/>
          <w:szCs w:val="20"/>
        </w:rPr>
        <w:t xml:space="preserve">The UNDP Country Office will initiate and organize key </w:t>
      </w:r>
      <w:r w:rsidR="004440C2" w:rsidRPr="0094435F">
        <w:rPr>
          <w:rFonts w:asciiTheme="minorHAnsi" w:hAnsiTheme="minorHAnsi" w:cs="Calibri"/>
          <w:sz w:val="20"/>
          <w:szCs w:val="20"/>
        </w:rPr>
        <w:t>GEF M&amp;E activities</w:t>
      </w:r>
      <w:r w:rsidRPr="0094435F">
        <w:rPr>
          <w:rFonts w:asciiTheme="minorHAnsi" w:hAnsiTheme="minorHAnsi" w:cs="Calibri"/>
          <w:sz w:val="20"/>
          <w:szCs w:val="20"/>
        </w:rPr>
        <w:t xml:space="preserve"> including the annual </w:t>
      </w:r>
      <w:r w:rsidR="004440C2" w:rsidRPr="0094435F">
        <w:rPr>
          <w:rFonts w:asciiTheme="minorHAnsi" w:hAnsiTheme="minorHAnsi" w:cs="Calibri"/>
          <w:sz w:val="20"/>
          <w:szCs w:val="20"/>
        </w:rPr>
        <w:t xml:space="preserve">GEF </w:t>
      </w:r>
      <w:r w:rsidRPr="0094435F">
        <w:rPr>
          <w:rFonts w:asciiTheme="minorHAnsi" w:hAnsiTheme="minorHAnsi" w:cs="Calibri"/>
          <w:sz w:val="20"/>
          <w:szCs w:val="20"/>
        </w:rPr>
        <w:t xml:space="preserve">PIR, the </w:t>
      </w:r>
      <w:r w:rsidR="00B54BF6" w:rsidRPr="0094435F">
        <w:rPr>
          <w:rFonts w:asciiTheme="minorHAnsi" w:hAnsiTheme="minorHAnsi" w:cs="Calibri"/>
          <w:i/>
          <w:sz w:val="20"/>
          <w:szCs w:val="20"/>
        </w:rPr>
        <w:t xml:space="preserve">independent </w:t>
      </w:r>
      <w:r w:rsidRPr="0094435F">
        <w:rPr>
          <w:rFonts w:asciiTheme="minorHAnsi" w:hAnsiTheme="minorHAnsi" w:cs="Calibri"/>
          <w:i/>
          <w:sz w:val="20"/>
          <w:szCs w:val="20"/>
        </w:rPr>
        <w:t>mid-term review</w:t>
      </w:r>
      <w:r w:rsidRPr="0094435F">
        <w:rPr>
          <w:rFonts w:asciiTheme="minorHAnsi" w:hAnsiTheme="minorHAnsi" w:cs="Calibri"/>
          <w:sz w:val="20"/>
          <w:szCs w:val="20"/>
        </w:rPr>
        <w:t xml:space="preserve"> and the</w:t>
      </w:r>
      <w:r w:rsidR="00B54BF6" w:rsidRPr="0094435F">
        <w:rPr>
          <w:rFonts w:asciiTheme="minorHAnsi" w:hAnsiTheme="minorHAnsi" w:cs="Calibri"/>
          <w:sz w:val="20"/>
          <w:szCs w:val="20"/>
        </w:rPr>
        <w:t xml:space="preserve"> independent</w:t>
      </w:r>
      <w:r w:rsidRPr="0094435F">
        <w:rPr>
          <w:rFonts w:asciiTheme="minorHAnsi" w:hAnsiTheme="minorHAnsi" w:cs="Calibri"/>
          <w:sz w:val="20"/>
          <w:szCs w:val="20"/>
        </w:rPr>
        <w:t xml:space="preserve"> terminal evaluation.</w:t>
      </w:r>
      <w:r w:rsidR="00B54BF6" w:rsidRPr="0094435F">
        <w:rPr>
          <w:rFonts w:asciiTheme="minorHAnsi" w:hAnsiTheme="minorHAnsi" w:cs="Calibri"/>
          <w:sz w:val="20"/>
          <w:szCs w:val="20"/>
        </w:rPr>
        <w:t xml:space="preserve"> The UNDP Country Office will also ensure that the standard UNDP and GEF M&amp;E requirements are fulfilled to the highest quality.  </w:t>
      </w:r>
    </w:p>
    <w:p w14:paraId="70CE9229" w14:textId="77777777" w:rsidR="00AF5DF8" w:rsidRPr="0094435F" w:rsidRDefault="00AF5DF8" w:rsidP="0094435F">
      <w:pPr>
        <w:rPr>
          <w:rFonts w:asciiTheme="minorHAnsi" w:hAnsiTheme="minorHAnsi" w:cs="Calibri"/>
          <w:szCs w:val="20"/>
        </w:rPr>
      </w:pPr>
    </w:p>
    <w:p w14:paraId="3FCA32B2" w14:textId="2D7FAD9F" w:rsidR="00AF5DF8" w:rsidRPr="0094435F" w:rsidRDefault="0053408E" w:rsidP="00E6041A">
      <w:pPr>
        <w:pStyle w:val="ListParagraph"/>
        <w:numPr>
          <w:ilvl w:val="0"/>
          <w:numId w:val="54"/>
        </w:numPr>
        <w:jc w:val="both"/>
        <w:rPr>
          <w:rStyle w:val="Hyperlink"/>
          <w:rFonts w:asciiTheme="minorHAnsi" w:hAnsiTheme="minorHAnsi" w:cs="Calibri"/>
          <w:color w:val="auto"/>
          <w:sz w:val="20"/>
          <w:szCs w:val="20"/>
          <w:u w:val="none"/>
        </w:rPr>
      </w:pPr>
      <w:r w:rsidRPr="0094435F">
        <w:rPr>
          <w:rFonts w:asciiTheme="minorHAnsi" w:hAnsiTheme="minorHAnsi" w:cs="Calibri"/>
          <w:sz w:val="20"/>
          <w:szCs w:val="20"/>
        </w:rPr>
        <w:t xml:space="preserve">The UNDP Country Office is responsible for complying with all UNDP project-level M&amp;E requirements as outlined in the </w:t>
      </w:r>
      <w:hyperlink r:id="rId27" w:history="1">
        <w:r w:rsidRPr="0094435F">
          <w:rPr>
            <w:rStyle w:val="Hyperlink"/>
            <w:rFonts w:asciiTheme="minorHAnsi" w:hAnsiTheme="minorHAnsi" w:cs="Calibri"/>
            <w:sz w:val="20"/>
            <w:szCs w:val="20"/>
          </w:rPr>
          <w:t>UNDP POPP</w:t>
        </w:r>
      </w:hyperlink>
      <w:r w:rsidRPr="0094435F">
        <w:rPr>
          <w:rStyle w:val="Hyperlink"/>
          <w:rFonts w:asciiTheme="minorHAnsi" w:hAnsiTheme="minorHAnsi" w:cs="Calibri"/>
          <w:sz w:val="20"/>
          <w:szCs w:val="20"/>
        </w:rPr>
        <w:t>.</w:t>
      </w:r>
      <w:r w:rsidRPr="0094435F">
        <w:rPr>
          <w:rStyle w:val="Hyperlink"/>
          <w:rFonts w:asciiTheme="minorHAnsi" w:hAnsiTheme="minorHAnsi" w:cs="Calibri"/>
          <w:sz w:val="20"/>
          <w:szCs w:val="20"/>
          <w:u w:val="none"/>
        </w:rPr>
        <w:t xml:space="preserve"> </w:t>
      </w:r>
      <w:r w:rsidRPr="0094435F">
        <w:rPr>
          <w:rStyle w:val="Hyperlink"/>
          <w:rFonts w:asciiTheme="minorHAnsi" w:hAnsiTheme="minorHAnsi" w:cs="Calibri"/>
          <w:color w:val="auto"/>
          <w:sz w:val="20"/>
          <w:szCs w:val="20"/>
          <w:u w:val="none"/>
        </w:rPr>
        <w:t xml:space="preserve">This includes ensuring the UNDP Quality Assurance Assessment during implementation is undertaken annually; that annual targets at the output level are </w:t>
      </w:r>
      <w:r w:rsidR="001657A1" w:rsidRPr="0094435F">
        <w:rPr>
          <w:rStyle w:val="Hyperlink"/>
          <w:rFonts w:asciiTheme="minorHAnsi" w:hAnsiTheme="minorHAnsi" w:cs="Calibri"/>
          <w:color w:val="auto"/>
          <w:sz w:val="20"/>
          <w:szCs w:val="20"/>
          <w:u w:val="none"/>
        </w:rPr>
        <w:t>developed and</w:t>
      </w:r>
      <w:r w:rsidRPr="0094435F">
        <w:rPr>
          <w:rStyle w:val="Hyperlink"/>
          <w:rFonts w:asciiTheme="minorHAnsi" w:hAnsiTheme="minorHAnsi" w:cs="Calibri"/>
          <w:color w:val="auto"/>
          <w:sz w:val="20"/>
          <w:szCs w:val="20"/>
          <w:u w:val="none"/>
        </w:rPr>
        <w:t xml:space="preserve"> monitored and reported using UNDP corporate systems; </w:t>
      </w:r>
      <w:r w:rsidR="004440C2" w:rsidRPr="0094435F">
        <w:rPr>
          <w:rStyle w:val="Hyperlink"/>
          <w:rFonts w:asciiTheme="minorHAnsi" w:hAnsiTheme="minorHAnsi" w:cs="Calibri"/>
          <w:color w:val="auto"/>
          <w:sz w:val="20"/>
          <w:szCs w:val="20"/>
          <w:u w:val="none"/>
        </w:rPr>
        <w:t xml:space="preserve">the regular updating of the ATLAS risk log; </w:t>
      </w:r>
      <w:r w:rsidRPr="0094435F">
        <w:rPr>
          <w:rStyle w:val="Hyperlink"/>
          <w:rFonts w:asciiTheme="minorHAnsi" w:hAnsiTheme="minorHAnsi" w:cs="Calibri"/>
          <w:color w:val="auto"/>
          <w:sz w:val="20"/>
          <w:szCs w:val="20"/>
          <w:u w:val="none"/>
        </w:rPr>
        <w:t xml:space="preserve">and, </w:t>
      </w:r>
      <w:r w:rsidR="004440C2" w:rsidRPr="0094435F">
        <w:rPr>
          <w:rStyle w:val="Hyperlink"/>
          <w:rFonts w:asciiTheme="minorHAnsi" w:hAnsiTheme="minorHAnsi" w:cs="Calibri"/>
          <w:color w:val="auto"/>
          <w:sz w:val="20"/>
          <w:szCs w:val="20"/>
          <w:u w:val="none"/>
        </w:rPr>
        <w:t xml:space="preserve">the </w:t>
      </w:r>
      <w:r w:rsidR="00647AD9" w:rsidRPr="0094435F">
        <w:rPr>
          <w:rStyle w:val="Hyperlink"/>
          <w:rFonts w:asciiTheme="minorHAnsi" w:hAnsiTheme="minorHAnsi" w:cs="Calibri"/>
          <w:color w:val="auto"/>
          <w:sz w:val="20"/>
          <w:szCs w:val="20"/>
          <w:u w:val="none"/>
        </w:rPr>
        <w:t xml:space="preserve">updating </w:t>
      </w:r>
      <w:r w:rsidR="004440C2" w:rsidRPr="0094435F">
        <w:rPr>
          <w:rStyle w:val="Hyperlink"/>
          <w:rFonts w:asciiTheme="minorHAnsi" w:hAnsiTheme="minorHAnsi" w:cs="Calibri"/>
          <w:color w:val="auto"/>
          <w:sz w:val="20"/>
          <w:szCs w:val="20"/>
          <w:u w:val="none"/>
        </w:rPr>
        <w:t xml:space="preserve">of </w:t>
      </w:r>
      <w:r w:rsidR="00647AD9" w:rsidRPr="0094435F">
        <w:rPr>
          <w:rStyle w:val="Hyperlink"/>
          <w:rFonts w:asciiTheme="minorHAnsi" w:hAnsiTheme="minorHAnsi" w:cs="Calibri"/>
          <w:color w:val="auto"/>
          <w:sz w:val="20"/>
          <w:szCs w:val="20"/>
          <w:u w:val="none"/>
        </w:rPr>
        <w:t xml:space="preserve">the UNDP </w:t>
      </w:r>
      <w:r w:rsidRPr="0094435F">
        <w:rPr>
          <w:rStyle w:val="Hyperlink"/>
          <w:rFonts w:asciiTheme="minorHAnsi" w:hAnsiTheme="minorHAnsi" w:cs="Calibri"/>
          <w:color w:val="auto"/>
          <w:sz w:val="20"/>
          <w:szCs w:val="20"/>
          <w:u w:val="none"/>
        </w:rPr>
        <w:t xml:space="preserve">gender marker </w:t>
      </w:r>
      <w:r w:rsidR="00647AD9" w:rsidRPr="0094435F">
        <w:rPr>
          <w:rStyle w:val="Hyperlink"/>
          <w:rFonts w:asciiTheme="minorHAnsi" w:hAnsiTheme="minorHAnsi" w:cs="Calibri"/>
          <w:color w:val="auto"/>
          <w:sz w:val="20"/>
          <w:szCs w:val="20"/>
          <w:u w:val="none"/>
        </w:rPr>
        <w:t xml:space="preserve">on an annual basis </w:t>
      </w:r>
      <w:r w:rsidRPr="0094435F">
        <w:rPr>
          <w:rStyle w:val="Hyperlink"/>
          <w:rFonts w:asciiTheme="minorHAnsi" w:hAnsiTheme="minorHAnsi" w:cs="Calibri"/>
          <w:color w:val="auto"/>
          <w:sz w:val="20"/>
          <w:szCs w:val="20"/>
          <w:u w:val="none"/>
        </w:rPr>
        <w:t xml:space="preserve">based on </w:t>
      </w:r>
      <w:r w:rsidR="004440C2" w:rsidRPr="0094435F">
        <w:rPr>
          <w:rStyle w:val="Hyperlink"/>
          <w:rFonts w:asciiTheme="minorHAnsi" w:hAnsiTheme="minorHAnsi" w:cs="Calibri"/>
          <w:color w:val="auto"/>
          <w:sz w:val="20"/>
          <w:szCs w:val="20"/>
          <w:u w:val="none"/>
        </w:rPr>
        <w:t xml:space="preserve">gender mainstreaming </w:t>
      </w:r>
      <w:r w:rsidR="000A20A2" w:rsidRPr="0094435F">
        <w:rPr>
          <w:rStyle w:val="Hyperlink"/>
          <w:rFonts w:asciiTheme="minorHAnsi" w:hAnsiTheme="minorHAnsi" w:cs="Calibri"/>
          <w:color w:val="auto"/>
          <w:sz w:val="20"/>
          <w:szCs w:val="20"/>
          <w:u w:val="none"/>
        </w:rPr>
        <w:t xml:space="preserve">progress reported in the </w:t>
      </w:r>
      <w:r w:rsidR="00647AD9" w:rsidRPr="0094435F">
        <w:rPr>
          <w:rStyle w:val="Hyperlink"/>
          <w:rFonts w:asciiTheme="minorHAnsi" w:hAnsiTheme="minorHAnsi" w:cs="Calibri"/>
          <w:color w:val="auto"/>
          <w:sz w:val="20"/>
          <w:szCs w:val="20"/>
          <w:u w:val="none"/>
        </w:rPr>
        <w:t xml:space="preserve">GEF </w:t>
      </w:r>
      <w:r w:rsidRPr="0094435F">
        <w:rPr>
          <w:rStyle w:val="Hyperlink"/>
          <w:rFonts w:asciiTheme="minorHAnsi" w:hAnsiTheme="minorHAnsi" w:cs="Calibri"/>
          <w:color w:val="auto"/>
          <w:sz w:val="20"/>
          <w:szCs w:val="20"/>
          <w:u w:val="none"/>
        </w:rPr>
        <w:t xml:space="preserve">PIR and </w:t>
      </w:r>
      <w:r w:rsidR="004440C2" w:rsidRPr="0094435F">
        <w:rPr>
          <w:rStyle w:val="Hyperlink"/>
          <w:rFonts w:asciiTheme="minorHAnsi" w:hAnsiTheme="minorHAnsi" w:cs="Calibri"/>
          <w:color w:val="auto"/>
          <w:sz w:val="20"/>
          <w:szCs w:val="20"/>
          <w:u w:val="none"/>
        </w:rPr>
        <w:t xml:space="preserve">the </w:t>
      </w:r>
      <w:r w:rsidR="00647AD9" w:rsidRPr="0094435F">
        <w:rPr>
          <w:rStyle w:val="Hyperlink"/>
          <w:rFonts w:asciiTheme="minorHAnsi" w:hAnsiTheme="minorHAnsi" w:cs="Calibri"/>
          <w:color w:val="auto"/>
          <w:sz w:val="20"/>
          <w:szCs w:val="20"/>
          <w:u w:val="none"/>
        </w:rPr>
        <w:t xml:space="preserve">UNDP </w:t>
      </w:r>
      <w:r w:rsidRPr="0094435F">
        <w:rPr>
          <w:rStyle w:val="Hyperlink"/>
          <w:rFonts w:asciiTheme="minorHAnsi" w:hAnsiTheme="minorHAnsi" w:cs="Calibri"/>
          <w:color w:val="auto"/>
          <w:sz w:val="20"/>
          <w:szCs w:val="20"/>
          <w:u w:val="none"/>
        </w:rPr>
        <w:t xml:space="preserve">ROAR. Any quality concerns flagged </w:t>
      </w:r>
      <w:r w:rsidR="004440C2" w:rsidRPr="0094435F">
        <w:rPr>
          <w:rStyle w:val="Hyperlink"/>
          <w:rFonts w:asciiTheme="minorHAnsi" w:hAnsiTheme="minorHAnsi" w:cs="Calibri"/>
          <w:color w:val="auto"/>
          <w:sz w:val="20"/>
          <w:szCs w:val="20"/>
          <w:u w:val="none"/>
        </w:rPr>
        <w:t xml:space="preserve">during these M&amp;E activities (e.g. annual GEF PIR quality assessment ratings) </w:t>
      </w:r>
      <w:r w:rsidRPr="0094435F">
        <w:rPr>
          <w:rStyle w:val="Hyperlink"/>
          <w:rFonts w:asciiTheme="minorHAnsi" w:hAnsiTheme="minorHAnsi" w:cs="Calibri"/>
          <w:color w:val="auto"/>
          <w:sz w:val="20"/>
          <w:szCs w:val="20"/>
          <w:u w:val="none"/>
        </w:rPr>
        <w:t xml:space="preserve">must be addressed by </w:t>
      </w:r>
      <w:r w:rsidR="004440C2" w:rsidRPr="0094435F">
        <w:rPr>
          <w:rStyle w:val="Hyperlink"/>
          <w:rFonts w:asciiTheme="minorHAnsi" w:hAnsiTheme="minorHAnsi" w:cs="Calibri"/>
          <w:color w:val="auto"/>
          <w:sz w:val="20"/>
          <w:szCs w:val="20"/>
          <w:u w:val="none"/>
        </w:rPr>
        <w:t xml:space="preserve">the UNDP Country Office and the Project </w:t>
      </w:r>
      <w:r w:rsidR="00B033CD">
        <w:rPr>
          <w:rStyle w:val="Hyperlink"/>
          <w:rFonts w:asciiTheme="minorHAnsi" w:hAnsiTheme="minorHAnsi" w:cs="Calibri"/>
          <w:color w:val="auto"/>
          <w:sz w:val="20"/>
          <w:szCs w:val="20"/>
          <w:u w:val="none"/>
        </w:rPr>
        <w:t>Director</w:t>
      </w:r>
      <w:r w:rsidRPr="0094435F">
        <w:rPr>
          <w:rStyle w:val="Hyperlink"/>
          <w:rFonts w:asciiTheme="minorHAnsi" w:hAnsiTheme="minorHAnsi" w:cs="Calibri"/>
          <w:color w:val="auto"/>
          <w:sz w:val="20"/>
          <w:szCs w:val="20"/>
          <w:u w:val="none"/>
        </w:rPr>
        <w:t xml:space="preserve">.  </w:t>
      </w:r>
    </w:p>
    <w:p w14:paraId="4B079D9F" w14:textId="77777777" w:rsidR="00AF5DF8" w:rsidRPr="0094435F" w:rsidRDefault="00AF5DF8" w:rsidP="0094435F">
      <w:pPr>
        <w:rPr>
          <w:rFonts w:asciiTheme="minorHAnsi" w:hAnsiTheme="minorHAnsi" w:cs="Calibri"/>
          <w:szCs w:val="20"/>
        </w:rPr>
      </w:pPr>
    </w:p>
    <w:p w14:paraId="7E36B71F" w14:textId="77777777" w:rsidR="00AF5DF8" w:rsidRPr="0094435F" w:rsidRDefault="00AF5DF8"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rPr>
        <w:t>The UNDP Country Office will retain all M&amp;E records for this project for up to seven years after project financial closure to support ex-post evaluations undertaken by the UNDP Independent Evaluation Office</w:t>
      </w:r>
      <w:r w:rsidR="004440C2" w:rsidRPr="0094435F">
        <w:rPr>
          <w:rFonts w:asciiTheme="minorHAnsi" w:hAnsiTheme="minorHAnsi" w:cs="Calibri"/>
          <w:sz w:val="20"/>
          <w:szCs w:val="20"/>
        </w:rPr>
        <w:t xml:space="preserve"> (IEO)</w:t>
      </w:r>
      <w:r w:rsidRPr="0094435F">
        <w:rPr>
          <w:rFonts w:asciiTheme="minorHAnsi" w:hAnsiTheme="minorHAnsi" w:cs="Calibri"/>
          <w:sz w:val="20"/>
          <w:szCs w:val="20"/>
        </w:rPr>
        <w:t xml:space="preserve"> and/or the GEF Independent Evaluation Office</w:t>
      </w:r>
      <w:r w:rsidR="00C24F2A" w:rsidRPr="0094435F">
        <w:rPr>
          <w:rFonts w:asciiTheme="minorHAnsi" w:hAnsiTheme="minorHAnsi" w:cs="Calibri"/>
          <w:sz w:val="20"/>
          <w:szCs w:val="20"/>
        </w:rPr>
        <w:t xml:space="preserve"> (IEO)</w:t>
      </w:r>
      <w:r w:rsidRPr="0094435F">
        <w:rPr>
          <w:rFonts w:asciiTheme="minorHAnsi" w:hAnsiTheme="minorHAnsi" w:cs="Calibri"/>
          <w:sz w:val="20"/>
          <w:szCs w:val="20"/>
        </w:rPr>
        <w:t xml:space="preserve">.  </w:t>
      </w:r>
    </w:p>
    <w:p w14:paraId="141C22B7" w14:textId="77777777" w:rsidR="00AF5DF8" w:rsidRPr="0094435F" w:rsidRDefault="00AF5DF8" w:rsidP="0094435F">
      <w:pPr>
        <w:rPr>
          <w:rStyle w:val="Hyperlink"/>
          <w:rFonts w:asciiTheme="minorHAnsi" w:hAnsiTheme="minorHAnsi" w:cs="Calibri"/>
          <w:color w:val="auto"/>
          <w:szCs w:val="20"/>
          <w:u w:val="none"/>
        </w:rPr>
      </w:pPr>
    </w:p>
    <w:p w14:paraId="166C831A" w14:textId="77777777" w:rsidR="0053408E" w:rsidRPr="0094435F" w:rsidRDefault="00AF5DF8"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UNDP-GEF Unit</w:t>
      </w:r>
      <w:r w:rsidRPr="0094435F">
        <w:rPr>
          <w:rFonts w:asciiTheme="minorHAnsi" w:hAnsiTheme="minorHAnsi" w:cs="Calibri"/>
          <w:sz w:val="20"/>
          <w:szCs w:val="20"/>
        </w:rPr>
        <w:t xml:space="preserve">:  </w:t>
      </w:r>
      <w:r w:rsidR="0053408E" w:rsidRPr="0094435F">
        <w:rPr>
          <w:rFonts w:asciiTheme="minorHAnsi" w:hAnsiTheme="minorHAnsi" w:cs="Calibri"/>
          <w:sz w:val="20"/>
          <w:szCs w:val="20"/>
        </w:rPr>
        <w:t xml:space="preserve">Additional M&amp;E and implementation quality assurance and troubleshooting support will be </w:t>
      </w:r>
      <w:r w:rsidR="00FC195B" w:rsidRPr="0094435F">
        <w:rPr>
          <w:rFonts w:asciiTheme="minorHAnsi" w:hAnsiTheme="minorHAnsi" w:cs="Calibri"/>
          <w:sz w:val="20"/>
          <w:szCs w:val="20"/>
        </w:rPr>
        <w:t>p</w:t>
      </w:r>
      <w:r w:rsidR="0053408E" w:rsidRPr="0094435F">
        <w:rPr>
          <w:rFonts w:asciiTheme="minorHAnsi" w:hAnsiTheme="minorHAnsi" w:cs="Calibri"/>
          <w:sz w:val="20"/>
          <w:szCs w:val="20"/>
        </w:rPr>
        <w:t xml:space="preserve">rovided by the UNDP-GEF Regional Technical Advisor and the UNDP-GEF </w:t>
      </w:r>
      <w:r w:rsidR="00043A4B" w:rsidRPr="0094435F">
        <w:rPr>
          <w:rFonts w:asciiTheme="minorHAnsi" w:hAnsiTheme="minorHAnsi" w:cs="Calibri"/>
          <w:sz w:val="20"/>
          <w:szCs w:val="20"/>
        </w:rPr>
        <w:t>Directorate</w:t>
      </w:r>
      <w:r w:rsidR="0053408E" w:rsidRPr="0094435F">
        <w:rPr>
          <w:rFonts w:asciiTheme="minorHAnsi" w:hAnsiTheme="minorHAnsi" w:cs="Calibri"/>
          <w:sz w:val="20"/>
          <w:szCs w:val="20"/>
        </w:rPr>
        <w:t xml:space="preserve"> as needed.  </w:t>
      </w:r>
    </w:p>
    <w:p w14:paraId="5BEE2DE6" w14:textId="77777777" w:rsidR="0053408E" w:rsidRPr="0094435F" w:rsidRDefault="0053408E" w:rsidP="0094435F">
      <w:pPr>
        <w:rPr>
          <w:rFonts w:asciiTheme="minorHAnsi" w:hAnsiTheme="minorHAnsi" w:cs="Calibri"/>
          <w:szCs w:val="20"/>
        </w:rPr>
      </w:pPr>
    </w:p>
    <w:p w14:paraId="5B63A5E6" w14:textId="77777777" w:rsidR="004E7826" w:rsidRPr="0094435F" w:rsidRDefault="004E7826"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b/>
          <w:sz w:val="20"/>
          <w:szCs w:val="20"/>
        </w:rPr>
        <w:t>Audit</w:t>
      </w:r>
      <w:r w:rsidRPr="0094435F">
        <w:rPr>
          <w:rFonts w:asciiTheme="minorHAnsi" w:hAnsiTheme="minorHAnsi" w:cs="Calibri"/>
          <w:sz w:val="20"/>
          <w:szCs w:val="20"/>
        </w:rPr>
        <w:t xml:space="preserve">: The project will be audited </w:t>
      </w:r>
      <w:r w:rsidR="006A6A9E" w:rsidRPr="0094435F">
        <w:rPr>
          <w:rFonts w:asciiTheme="minorHAnsi" w:hAnsiTheme="minorHAnsi" w:cs="Calibri"/>
          <w:sz w:val="20"/>
          <w:szCs w:val="20"/>
        </w:rPr>
        <w:t>as per</w:t>
      </w:r>
      <w:r w:rsidRPr="0094435F">
        <w:rPr>
          <w:rFonts w:asciiTheme="minorHAnsi" w:hAnsiTheme="minorHAnsi" w:cs="Calibri"/>
          <w:sz w:val="20"/>
          <w:szCs w:val="20"/>
        </w:rPr>
        <w:t xml:space="preserve"> UNDP Financial Regulations and Rules and applicable audit policies on NIM implemented projects</w:t>
      </w:r>
      <w:r w:rsidR="004440C2" w:rsidRPr="0094435F">
        <w:rPr>
          <w:rFonts w:asciiTheme="minorHAnsi" w:hAnsiTheme="minorHAnsi" w:cs="Calibri"/>
          <w:sz w:val="20"/>
          <w:szCs w:val="20"/>
        </w:rPr>
        <w:t>.</w:t>
      </w:r>
      <w:r w:rsidR="004440C2" w:rsidRPr="0094435F">
        <w:rPr>
          <w:rStyle w:val="FootnoteReference"/>
          <w:rFonts w:asciiTheme="minorHAnsi" w:hAnsiTheme="minorHAnsi"/>
          <w:sz w:val="20"/>
          <w:szCs w:val="20"/>
        </w:rPr>
        <w:footnoteReference w:id="26"/>
      </w:r>
    </w:p>
    <w:p w14:paraId="18E03E20" w14:textId="77777777" w:rsidR="00393350" w:rsidRPr="0094435F" w:rsidRDefault="00393350" w:rsidP="0094435F">
      <w:pPr>
        <w:rPr>
          <w:rFonts w:asciiTheme="minorHAnsi" w:hAnsiTheme="minorHAnsi" w:cs="Calibri"/>
          <w:b/>
          <w:szCs w:val="20"/>
        </w:rPr>
      </w:pPr>
    </w:p>
    <w:p w14:paraId="6DBC15BB" w14:textId="77777777" w:rsidR="0053408E" w:rsidRPr="00D0333B" w:rsidRDefault="0053408E" w:rsidP="0094435F">
      <w:pPr>
        <w:rPr>
          <w:rFonts w:asciiTheme="minorHAnsi" w:hAnsiTheme="minorHAnsi" w:cs="Calibri"/>
          <w:b/>
          <w:sz w:val="20"/>
          <w:szCs w:val="20"/>
        </w:rPr>
      </w:pPr>
      <w:r w:rsidRPr="00D0333B">
        <w:rPr>
          <w:rFonts w:asciiTheme="minorHAnsi" w:hAnsiTheme="minorHAnsi" w:cs="Calibri"/>
          <w:b/>
          <w:sz w:val="20"/>
          <w:szCs w:val="20"/>
        </w:rPr>
        <w:t>Additional GEF monitoring and reporting requirements:</w:t>
      </w:r>
    </w:p>
    <w:p w14:paraId="639AAB68" w14:textId="77777777" w:rsidR="006A6A9E" w:rsidRPr="0094435F" w:rsidRDefault="006A6A9E" w:rsidP="0094435F">
      <w:pPr>
        <w:rPr>
          <w:rFonts w:asciiTheme="minorHAnsi" w:hAnsiTheme="minorHAnsi" w:cs="Calibri"/>
          <w:szCs w:val="20"/>
          <w:u w:val="single"/>
        </w:rPr>
      </w:pPr>
    </w:p>
    <w:p w14:paraId="3FAE9404" w14:textId="77777777" w:rsidR="004440C2" w:rsidRPr="0094435F" w:rsidRDefault="0053408E"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Inception Workshop</w:t>
      </w:r>
      <w:r w:rsidR="005A5CD9" w:rsidRPr="0094435F">
        <w:rPr>
          <w:rFonts w:asciiTheme="minorHAnsi" w:hAnsiTheme="minorHAnsi" w:cs="Calibri"/>
          <w:sz w:val="20"/>
          <w:szCs w:val="20"/>
          <w:u w:val="single"/>
        </w:rPr>
        <w:t xml:space="preserve"> and Report</w:t>
      </w:r>
      <w:r w:rsidRPr="0094435F">
        <w:rPr>
          <w:rFonts w:asciiTheme="minorHAnsi" w:hAnsiTheme="minorHAnsi" w:cs="Calibri"/>
          <w:sz w:val="20"/>
          <w:szCs w:val="20"/>
        </w:rPr>
        <w:t xml:space="preserve">:  A project inception workshop will be held </w:t>
      </w:r>
      <w:r w:rsidR="00CE2AA6" w:rsidRPr="0094435F">
        <w:rPr>
          <w:rFonts w:asciiTheme="minorHAnsi" w:hAnsiTheme="minorHAnsi" w:cs="Calibri"/>
          <w:sz w:val="20"/>
          <w:szCs w:val="20"/>
        </w:rPr>
        <w:t xml:space="preserve">within two months </w:t>
      </w:r>
      <w:r w:rsidRPr="0094435F">
        <w:rPr>
          <w:rFonts w:asciiTheme="minorHAnsi" w:hAnsiTheme="minorHAnsi" w:cs="Calibri"/>
          <w:sz w:val="20"/>
          <w:szCs w:val="20"/>
        </w:rPr>
        <w:t>after the project document has been signed by all relevant parties to</w:t>
      </w:r>
      <w:r w:rsidR="004440C2" w:rsidRPr="0094435F">
        <w:rPr>
          <w:rFonts w:asciiTheme="minorHAnsi" w:hAnsiTheme="minorHAnsi" w:cs="Calibri"/>
          <w:sz w:val="20"/>
          <w:szCs w:val="20"/>
        </w:rPr>
        <w:t>, amongst others</w:t>
      </w:r>
      <w:r w:rsidRPr="0094435F">
        <w:rPr>
          <w:rFonts w:asciiTheme="minorHAnsi" w:hAnsiTheme="minorHAnsi" w:cs="Calibri"/>
          <w:sz w:val="20"/>
          <w:szCs w:val="20"/>
        </w:rPr>
        <w:t xml:space="preserve">:  </w:t>
      </w:r>
    </w:p>
    <w:p w14:paraId="27713220" w14:textId="77777777" w:rsidR="004440C2" w:rsidRPr="0094435F" w:rsidRDefault="004440C2" w:rsidP="00E6041A">
      <w:pPr>
        <w:pStyle w:val="ListParagraph"/>
        <w:numPr>
          <w:ilvl w:val="1"/>
          <w:numId w:val="54"/>
        </w:numPr>
        <w:jc w:val="both"/>
        <w:rPr>
          <w:rFonts w:asciiTheme="minorHAnsi" w:hAnsiTheme="minorHAnsi" w:cs="Calibri"/>
          <w:sz w:val="20"/>
          <w:szCs w:val="20"/>
        </w:rPr>
      </w:pPr>
      <w:r w:rsidRPr="0094435F">
        <w:rPr>
          <w:rFonts w:asciiTheme="minorHAnsi" w:hAnsiTheme="minorHAnsi" w:cs="Calibri"/>
          <w:sz w:val="20"/>
          <w:szCs w:val="20"/>
        </w:rPr>
        <w:t>R</w:t>
      </w:r>
      <w:r w:rsidR="0053408E" w:rsidRPr="0094435F">
        <w:rPr>
          <w:rFonts w:asciiTheme="minorHAnsi" w:hAnsiTheme="minorHAnsi" w:cs="Calibri"/>
          <w:sz w:val="20"/>
          <w:szCs w:val="20"/>
        </w:rPr>
        <w:t>e-orient project stakeholders to the project strategy and discuss any changes in the overall context that influence project</w:t>
      </w:r>
      <w:r w:rsidR="009A0D83" w:rsidRPr="0094435F">
        <w:rPr>
          <w:rFonts w:asciiTheme="minorHAnsi" w:hAnsiTheme="minorHAnsi" w:cs="Calibri"/>
          <w:sz w:val="20"/>
          <w:szCs w:val="20"/>
        </w:rPr>
        <w:t xml:space="preserve"> strategy and</w:t>
      </w:r>
      <w:r w:rsidR="0053408E" w:rsidRPr="0094435F">
        <w:rPr>
          <w:rFonts w:asciiTheme="minorHAnsi" w:hAnsiTheme="minorHAnsi" w:cs="Calibri"/>
          <w:sz w:val="20"/>
          <w:szCs w:val="20"/>
        </w:rPr>
        <w:t xml:space="preserve"> implementation; </w:t>
      </w:r>
    </w:p>
    <w:p w14:paraId="3C9CB2D8" w14:textId="77777777" w:rsidR="004440C2" w:rsidRPr="0094435F" w:rsidRDefault="004440C2" w:rsidP="00E6041A">
      <w:pPr>
        <w:pStyle w:val="ListParagraph"/>
        <w:numPr>
          <w:ilvl w:val="1"/>
          <w:numId w:val="54"/>
        </w:numPr>
        <w:jc w:val="both"/>
        <w:rPr>
          <w:rFonts w:asciiTheme="minorHAnsi" w:hAnsiTheme="minorHAnsi" w:cs="Calibri"/>
          <w:sz w:val="20"/>
          <w:szCs w:val="20"/>
        </w:rPr>
      </w:pPr>
      <w:r w:rsidRPr="0094435F">
        <w:rPr>
          <w:rFonts w:asciiTheme="minorHAnsi" w:hAnsiTheme="minorHAnsi" w:cs="Calibri"/>
          <w:sz w:val="20"/>
          <w:szCs w:val="20"/>
        </w:rPr>
        <w:t>D</w:t>
      </w:r>
      <w:r w:rsidR="0053408E" w:rsidRPr="0094435F">
        <w:rPr>
          <w:rFonts w:asciiTheme="minorHAnsi" w:hAnsiTheme="minorHAnsi" w:cs="Calibri"/>
          <w:sz w:val="20"/>
          <w:szCs w:val="20"/>
        </w:rPr>
        <w:t xml:space="preserve">iscuss the roles and responsibilities of the project team, including reporting and communication lines and conflict resolution mechanisms; </w:t>
      </w:r>
    </w:p>
    <w:p w14:paraId="6285CB4E" w14:textId="77777777" w:rsidR="004440C2" w:rsidRPr="0094435F" w:rsidRDefault="004440C2" w:rsidP="00E6041A">
      <w:pPr>
        <w:pStyle w:val="ListParagraph"/>
        <w:numPr>
          <w:ilvl w:val="1"/>
          <w:numId w:val="54"/>
        </w:numPr>
        <w:jc w:val="both"/>
        <w:rPr>
          <w:rFonts w:asciiTheme="minorHAnsi" w:hAnsiTheme="minorHAnsi" w:cs="Calibri"/>
          <w:sz w:val="20"/>
          <w:szCs w:val="20"/>
        </w:rPr>
      </w:pPr>
      <w:r w:rsidRPr="0094435F">
        <w:rPr>
          <w:rFonts w:asciiTheme="minorHAnsi" w:hAnsiTheme="minorHAnsi" w:cs="Calibri"/>
          <w:sz w:val="20"/>
          <w:szCs w:val="20"/>
        </w:rPr>
        <w:t>R</w:t>
      </w:r>
      <w:r w:rsidR="0053408E" w:rsidRPr="0094435F">
        <w:rPr>
          <w:rFonts w:asciiTheme="minorHAnsi" w:hAnsiTheme="minorHAnsi" w:cs="Calibri"/>
          <w:sz w:val="20"/>
          <w:szCs w:val="20"/>
        </w:rPr>
        <w:t>eview the results framework and</w:t>
      </w:r>
      <w:r w:rsidR="00CE2AA6" w:rsidRPr="0094435F">
        <w:rPr>
          <w:rFonts w:asciiTheme="minorHAnsi" w:hAnsiTheme="minorHAnsi" w:cs="Calibri"/>
          <w:sz w:val="20"/>
          <w:szCs w:val="20"/>
        </w:rPr>
        <w:t xml:space="preserve"> finalize the indicators, means of verification and monitoring plan</w:t>
      </w:r>
      <w:r w:rsidRPr="0094435F">
        <w:rPr>
          <w:rFonts w:asciiTheme="minorHAnsi" w:hAnsiTheme="minorHAnsi" w:cs="Calibri"/>
          <w:sz w:val="20"/>
          <w:szCs w:val="20"/>
        </w:rPr>
        <w:t>;</w:t>
      </w:r>
      <w:r w:rsidR="0053408E" w:rsidRPr="0094435F">
        <w:rPr>
          <w:rFonts w:asciiTheme="minorHAnsi" w:hAnsiTheme="minorHAnsi" w:cs="Calibri"/>
          <w:sz w:val="20"/>
          <w:szCs w:val="20"/>
        </w:rPr>
        <w:t xml:space="preserve"> </w:t>
      </w:r>
    </w:p>
    <w:p w14:paraId="41D54A13" w14:textId="77777777" w:rsidR="004440C2" w:rsidRPr="0094435F" w:rsidRDefault="004440C2" w:rsidP="00E6041A">
      <w:pPr>
        <w:pStyle w:val="ListParagraph"/>
        <w:numPr>
          <w:ilvl w:val="1"/>
          <w:numId w:val="54"/>
        </w:numPr>
        <w:jc w:val="both"/>
        <w:rPr>
          <w:rFonts w:asciiTheme="minorHAnsi" w:hAnsiTheme="minorHAnsi" w:cs="Calibri"/>
          <w:sz w:val="20"/>
          <w:szCs w:val="20"/>
        </w:rPr>
      </w:pPr>
      <w:r w:rsidRPr="0094435F">
        <w:rPr>
          <w:rFonts w:asciiTheme="minorHAnsi" w:hAnsiTheme="minorHAnsi" w:cs="Calibri"/>
          <w:sz w:val="20"/>
          <w:szCs w:val="20"/>
        </w:rPr>
        <w:t>D</w:t>
      </w:r>
      <w:r w:rsidR="0053408E" w:rsidRPr="0094435F">
        <w:rPr>
          <w:rFonts w:asciiTheme="minorHAnsi" w:hAnsiTheme="minorHAnsi" w:cs="Calibri"/>
          <w:sz w:val="20"/>
          <w:szCs w:val="20"/>
        </w:rPr>
        <w:t xml:space="preserve">iscuss reporting, monitoring and evaluation roles and responsibilities and finalize the M&amp;E </w:t>
      </w:r>
      <w:r w:rsidR="00CE2AA6" w:rsidRPr="0094435F">
        <w:rPr>
          <w:rFonts w:asciiTheme="minorHAnsi" w:hAnsiTheme="minorHAnsi" w:cs="Calibri"/>
          <w:sz w:val="20"/>
          <w:szCs w:val="20"/>
        </w:rPr>
        <w:t>budget</w:t>
      </w:r>
      <w:r w:rsidR="0053408E" w:rsidRPr="0094435F">
        <w:rPr>
          <w:rFonts w:asciiTheme="minorHAnsi" w:hAnsiTheme="minorHAnsi" w:cs="Calibri"/>
          <w:sz w:val="20"/>
          <w:szCs w:val="20"/>
        </w:rPr>
        <w:t xml:space="preserve">; </w:t>
      </w:r>
      <w:r w:rsidR="009A0D83" w:rsidRPr="0094435F">
        <w:rPr>
          <w:rFonts w:asciiTheme="minorHAnsi" w:hAnsiTheme="minorHAnsi" w:cs="Calibri"/>
          <w:sz w:val="20"/>
          <w:szCs w:val="20"/>
        </w:rPr>
        <w:t>identify national/regional institutes to be involved in project-level M&amp;E; discuss the role of the GEF OFP in M&amp;E;</w:t>
      </w:r>
    </w:p>
    <w:p w14:paraId="2E879378" w14:textId="77777777" w:rsidR="00E45EC4" w:rsidRPr="0094435F" w:rsidRDefault="00E45EC4" w:rsidP="00E6041A">
      <w:pPr>
        <w:pStyle w:val="ListParagraph"/>
        <w:numPr>
          <w:ilvl w:val="1"/>
          <w:numId w:val="54"/>
        </w:numPr>
        <w:jc w:val="both"/>
        <w:rPr>
          <w:rFonts w:asciiTheme="minorHAnsi" w:hAnsiTheme="minorHAnsi" w:cs="Calibri"/>
          <w:sz w:val="20"/>
          <w:szCs w:val="20"/>
        </w:rPr>
      </w:pPr>
      <w:r w:rsidRPr="0094435F">
        <w:rPr>
          <w:rFonts w:asciiTheme="minorHAnsi" w:hAnsiTheme="minorHAnsi" w:cs="Calibri"/>
          <w:sz w:val="20"/>
          <w:szCs w:val="20"/>
        </w:rPr>
        <w:t xml:space="preserve">Update and review responsibilities for monitoring the various project plans and strategies, including the risk log; </w:t>
      </w:r>
      <w:r w:rsidR="00BE6F2A" w:rsidRPr="0094435F">
        <w:rPr>
          <w:rFonts w:asciiTheme="minorHAnsi" w:hAnsiTheme="minorHAnsi" w:cs="Calibri"/>
          <w:sz w:val="20"/>
          <w:szCs w:val="20"/>
        </w:rPr>
        <w:t xml:space="preserve">SESP, </w:t>
      </w:r>
      <w:r w:rsidRPr="0094435F">
        <w:rPr>
          <w:rFonts w:asciiTheme="minorHAnsi" w:hAnsiTheme="minorHAnsi" w:cs="Calibri"/>
          <w:sz w:val="20"/>
          <w:szCs w:val="20"/>
        </w:rPr>
        <w:t xml:space="preserve">Environmental and Social Management Plan and other safeguard </w:t>
      </w:r>
      <w:r w:rsidR="00C24F2A" w:rsidRPr="0094435F">
        <w:rPr>
          <w:rFonts w:asciiTheme="minorHAnsi" w:hAnsiTheme="minorHAnsi" w:cs="Calibri"/>
          <w:sz w:val="20"/>
          <w:szCs w:val="20"/>
        </w:rPr>
        <w:t>requirements</w:t>
      </w:r>
      <w:r w:rsidR="00090CD1" w:rsidRPr="0094435F">
        <w:rPr>
          <w:rFonts w:asciiTheme="minorHAnsi" w:hAnsiTheme="minorHAnsi" w:cs="Calibri"/>
          <w:sz w:val="20"/>
          <w:szCs w:val="20"/>
        </w:rPr>
        <w:t xml:space="preserve">; </w:t>
      </w:r>
      <w:r w:rsidR="00BE6F2A" w:rsidRPr="0094435F">
        <w:rPr>
          <w:rFonts w:asciiTheme="minorHAnsi" w:hAnsiTheme="minorHAnsi" w:cs="Calibri"/>
          <w:sz w:val="20"/>
          <w:szCs w:val="20"/>
        </w:rPr>
        <w:t xml:space="preserve">project grievance </w:t>
      </w:r>
      <w:r w:rsidR="00090CD1" w:rsidRPr="0094435F">
        <w:rPr>
          <w:rFonts w:asciiTheme="minorHAnsi" w:hAnsiTheme="minorHAnsi" w:cs="Calibri"/>
          <w:sz w:val="20"/>
          <w:szCs w:val="20"/>
        </w:rPr>
        <w:t>mechanisms</w:t>
      </w:r>
      <w:r w:rsidRPr="0094435F">
        <w:rPr>
          <w:rFonts w:asciiTheme="minorHAnsi" w:hAnsiTheme="minorHAnsi" w:cs="Calibri"/>
          <w:sz w:val="20"/>
          <w:szCs w:val="20"/>
        </w:rPr>
        <w:t>; the gender strategy</w:t>
      </w:r>
      <w:r w:rsidR="00162DAA" w:rsidRPr="0094435F">
        <w:rPr>
          <w:rFonts w:asciiTheme="minorHAnsi" w:hAnsiTheme="minorHAnsi" w:cs="Calibri"/>
          <w:sz w:val="20"/>
          <w:szCs w:val="20"/>
        </w:rPr>
        <w:t>;</w:t>
      </w:r>
      <w:r w:rsidRPr="0094435F">
        <w:rPr>
          <w:rFonts w:asciiTheme="minorHAnsi" w:hAnsiTheme="minorHAnsi" w:cs="Calibri"/>
          <w:sz w:val="20"/>
          <w:szCs w:val="20"/>
        </w:rPr>
        <w:t xml:space="preserve"> the knowledge management strategy</w:t>
      </w:r>
      <w:r w:rsidR="00162DAA" w:rsidRPr="0094435F">
        <w:rPr>
          <w:rFonts w:asciiTheme="minorHAnsi" w:hAnsiTheme="minorHAnsi" w:cs="Calibri"/>
          <w:sz w:val="20"/>
          <w:szCs w:val="20"/>
        </w:rPr>
        <w:t>,</w:t>
      </w:r>
      <w:r w:rsidRPr="0094435F">
        <w:rPr>
          <w:rFonts w:asciiTheme="minorHAnsi" w:hAnsiTheme="minorHAnsi" w:cs="Calibri"/>
          <w:sz w:val="20"/>
          <w:szCs w:val="20"/>
        </w:rPr>
        <w:t xml:space="preserve"> and other relevant strategies; </w:t>
      </w:r>
    </w:p>
    <w:p w14:paraId="223130E5" w14:textId="77777777" w:rsidR="004440C2" w:rsidRPr="0094435F" w:rsidRDefault="004440C2" w:rsidP="00E6041A">
      <w:pPr>
        <w:pStyle w:val="ListParagraph"/>
        <w:numPr>
          <w:ilvl w:val="1"/>
          <w:numId w:val="54"/>
        </w:numPr>
        <w:jc w:val="both"/>
        <w:rPr>
          <w:rFonts w:asciiTheme="minorHAnsi" w:hAnsiTheme="minorHAnsi" w:cs="Calibri"/>
          <w:sz w:val="20"/>
          <w:szCs w:val="20"/>
        </w:rPr>
      </w:pPr>
      <w:r w:rsidRPr="0094435F">
        <w:rPr>
          <w:rFonts w:asciiTheme="minorHAnsi" w:hAnsiTheme="minorHAnsi" w:cs="Calibri"/>
          <w:sz w:val="20"/>
          <w:szCs w:val="20"/>
        </w:rPr>
        <w:lastRenderedPageBreak/>
        <w:t>R</w:t>
      </w:r>
      <w:r w:rsidR="0053408E" w:rsidRPr="0094435F">
        <w:rPr>
          <w:rFonts w:asciiTheme="minorHAnsi" w:hAnsiTheme="minorHAnsi" w:cs="Calibri"/>
          <w:sz w:val="20"/>
          <w:szCs w:val="20"/>
        </w:rPr>
        <w:t xml:space="preserve">eview financial reporting procedures and mandatory requirements, and agree on the arrangements for the annual audit; </w:t>
      </w:r>
      <w:r w:rsidRPr="0094435F">
        <w:rPr>
          <w:rFonts w:asciiTheme="minorHAnsi" w:hAnsiTheme="minorHAnsi" w:cs="Calibri"/>
          <w:sz w:val="20"/>
          <w:szCs w:val="20"/>
        </w:rPr>
        <w:t>and</w:t>
      </w:r>
    </w:p>
    <w:p w14:paraId="542D93E9" w14:textId="1AB891CB" w:rsidR="004440C2" w:rsidRPr="0094435F" w:rsidRDefault="004440C2" w:rsidP="00E6041A">
      <w:pPr>
        <w:pStyle w:val="ListParagraph"/>
        <w:numPr>
          <w:ilvl w:val="1"/>
          <w:numId w:val="54"/>
        </w:numPr>
        <w:jc w:val="both"/>
        <w:rPr>
          <w:rFonts w:asciiTheme="minorHAnsi" w:hAnsiTheme="minorHAnsi" w:cs="Calibri"/>
          <w:sz w:val="20"/>
          <w:szCs w:val="20"/>
        </w:rPr>
      </w:pPr>
      <w:r w:rsidRPr="0094435F">
        <w:rPr>
          <w:rFonts w:asciiTheme="minorHAnsi" w:hAnsiTheme="minorHAnsi" w:cs="Calibri"/>
          <w:sz w:val="20"/>
          <w:szCs w:val="20"/>
        </w:rPr>
        <w:t>P</w:t>
      </w:r>
      <w:r w:rsidR="0053408E" w:rsidRPr="0094435F">
        <w:rPr>
          <w:rFonts w:asciiTheme="minorHAnsi" w:hAnsiTheme="minorHAnsi" w:cs="Calibri"/>
          <w:sz w:val="20"/>
          <w:szCs w:val="20"/>
        </w:rPr>
        <w:t xml:space="preserve">lan and schedule Project Board meetings and finalize the </w:t>
      </w:r>
      <w:r w:rsidR="001657A1" w:rsidRPr="0094435F">
        <w:rPr>
          <w:rFonts w:asciiTheme="minorHAnsi" w:hAnsiTheme="minorHAnsi" w:cs="Calibri"/>
          <w:sz w:val="20"/>
          <w:szCs w:val="20"/>
        </w:rPr>
        <w:t>first-year</w:t>
      </w:r>
      <w:r w:rsidR="0053408E" w:rsidRPr="0094435F">
        <w:rPr>
          <w:rFonts w:asciiTheme="minorHAnsi" w:hAnsiTheme="minorHAnsi" w:cs="Calibri"/>
          <w:sz w:val="20"/>
          <w:szCs w:val="20"/>
        </w:rPr>
        <w:t xml:space="preserve"> annual work plan.  </w:t>
      </w:r>
    </w:p>
    <w:p w14:paraId="73903FDC" w14:textId="77777777" w:rsidR="00162DAA" w:rsidRPr="0094435F" w:rsidRDefault="00162DAA" w:rsidP="0094435F">
      <w:pPr>
        <w:rPr>
          <w:rFonts w:asciiTheme="minorHAnsi" w:hAnsiTheme="minorHAnsi" w:cs="Calibri"/>
          <w:szCs w:val="20"/>
        </w:rPr>
      </w:pPr>
    </w:p>
    <w:p w14:paraId="7FEEE28A" w14:textId="50C8B06B" w:rsidR="0053408E" w:rsidRPr="0094435F" w:rsidRDefault="0053408E"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rPr>
        <w:t xml:space="preserve">The </w:t>
      </w:r>
      <w:r w:rsidR="0094435F">
        <w:rPr>
          <w:rFonts w:asciiTheme="minorHAnsi" w:hAnsiTheme="minorHAnsi" w:cs="Calibri"/>
          <w:sz w:val="20"/>
          <w:szCs w:val="20"/>
        </w:rPr>
        <w:t>PC</w:t>
      </w:r>
      <w:r w:rsidRPr="0094435F">
        <w:rPr>
          <w:rFonts w:asciiTheme="minorHAnsi" w:hAnsiTheme="minorHAnsi" w:cs="Calibri"/>
          <w:sz w:val="20"/>
          <w:szCs w:val="20"/>
        </w:rPr>
        <w:t xml:space="preserve"> will prepare the inception report no later than one month after the inception workshop. The inception report will be cleared by the UNDP Country Office and the UNDP-GEF Regional Technical </w:t>
      </w:r>
      <w:r w:rsidR="001657A1" w:rsidRPr="0094435F">
        <w:rPr>
          <w:rFonts w:asciiTheme="minorHAnsi" w:hAnsiTheme="minorHAnsi" w:cs="Calibri"/>
          <w:sz w:val="20"/>
          <w:szCs w:val="20"/>
        </w:rPr>
        <w:t>Adviser and</w:t>
      </w:r>
      <w:r w:rsidRPr="0094435F">
        <w:rPr>
          <w:rFonts w:asciiTheme="minorHAnsi" w:hAnsiTheme="minorHAnsi" w:cs="Calibri"/>
          <w:sz w:val="20"/>
          <w:szCs w:val="20"/>
        </w:rPr>
        <w:t xml:space="preserve"> will be approved by the Project Board.   </w:t>
      </w:r>
    </w:p>
    <w:p w14:paraId="0A75BFA6" w14:textId="77777777" w:rsidR="0053408E" w:rsidRPr="0094435F" w:rsidRDefault="0053408E" w:rsidP="0094435F">
      <w:pPr>
        <w:autoSpaceDE w:val="0"/>
        <w:autoSpaceDN w:val="0"/>
        <w:adjustRightInd w:val="0"/>
        <w:rPr>
          <w:rFonts w:asciiTheme="minorHAnsi" w:hAnsiTheme="minorHAnsi"/>
          <w:color w:val="000000"/>
          <w:szCs w:val="20"/>
        </w:rPr>
      </w:pPr>
    </w:p>
    <w:p w14:paraId="6245EBFD" w14:textId="77777777" w:rsidR="009B2545" w:rsidRPr="0094435F" w:rsidRDefault="0053408E" w:rsidP="00E6041A">
      <w:pPr>
        <w:pStyle w:val="NormalWeb"/>
        <w:numPr>
          <w:ilvl w:val="0"/>
          <w:numId w:val="54"/>
        </w:numPr>
        <w:spacing w:before="0" w:beforeAutospacing="0" w:after="0" w:afterAutospacing="0"/>
        <w:rPr>
          <w:rFonts w:asciiTheme="minorHAnsi" w:hAnsiTheme="minorHAnsi" w:cs="Calibri"/>
          <w:sz w:val="20"/>
          <w:szCs w:val="20"/>
        </w:rPr>
      </w:pPr>
      <w:r w:rsidRPr="0094435F">
        <w:rPr>
          <w:rFonts w:asciiTheme="minorHAnsi" w:hAnsiTheme="minorHAnsi" w:cs="Calibri"/>
          <w:sz w:val="20"/>
          <w:szCs w:val="20"/>
          <w:u w:val="single"/>
        </w:rPr>
        <w:t>GEF Project Implementation Report (PIR</w:t>
      </w:r>
      <w:r w:rsidRPr="0094435F">
        <w:rPr>
          <w:rFonts w:asciiTheme="minorHAnsi" w:hAnsiTheme="minorHAnsi" w:cs="Calibri"/>
          <w:sz w:val="20"/>
          <w:szCs w:val="20"/>
        </w:rPr>
        <w:t xml:space="preserve">):  The </w:t>
      </w:r>
      <w:r w:rsidR="0094435F">
        <w:rPr>
          <w:rFonts w:asciiTheme="minorHAnsi" w:hAnsiTheme="minorHAnsi" w:cs="Calibri"/>
          <w:sz w:val="20"/>
          <w:szCs w:val="20"/>
        </w:rPr>
        <w:t>PC</w:t>
      </w:r>
      <w:r w:rsidRPr="0094435F">
        <w:rPr>
          <w:rFonts w:asciiTheme="minorHAnsi" w:hAnsiTheme="minorHAnsi" w:cs="Calibri"/>
          <w:sz w:val="20"/>
          <w:szCs w:val="20"/>
        </w:rPr>
        <w:t>, the UNDP Country Office, and the UNDP-GEF Regional Technical Advisor will provide objective input to the annual GEF PIR covering the reporting period July (previous year) to June (current year) for each</w:t>
      </w:r>
      <w:r w:rsidR="009A0D83" w:rsidRPr="0094435F">
        <w:rPr>
          <w:rFonts w:asciiTheme="minorHAnsi" w:hAnsiTheme="minorHAnsi" w:cs="Calibri"/>
          <w:sz w:val="20"/>
          <w:szCs w:val="20"/>
        </w:rPr>
        <w:t xml:space="preserve"> year of project implementation. </w:t>
      </w:r>
      <w:r w:rsidRPr="0094435F">
        <w:rPr>
          <w:rFonts w:asciiTheme="minorHAnsi" w:hAnsiTheme="minorHAnsi" w:cs="Calibri"/>
          <w:sz w:val="20"/>
          <w:szCs w:val="20"/>
        </w:rPr>
        <w:t xml:space="preserve">The </w:t>
      </w:r>
      <w:r w:rsidR="00576C1A">
        <w:rPr>
          <w:rFonts w:asciiTheme="minorHAnsi" w:hAnsiTheme="minorHAnsi" w:cs="Calibri"/>
          <w:sz w:val="20"/>
          <w:szCs w:val="20"/>
        </w:rPr>
        <w:t>PC</w:t>
      </w:r>
      <w:r w:rsidRPr="0094435F">
        <w:rPr>
          <w:rFonts w:asciiTheme="minorHAnsi" w:hAnsiTheme="minorHAnsi" w:cs="Calibri"/>
          <w:sz w:val="20"/>
          <w:szCs w:val="20"/>
        </w:rPr>
        <w:t xml:space="preserve"> will ensure that the indicators included in the project results framework are monitored annually </w:t>
      </w:r>
      <w:r w:rsidR="00C24F2A" w:rsidRPr="0094435F">
        <w:rPr>
          <w:rFonts w:asciiTheme="minorHAnsi" w:hAnsiTheme="minorHAnsi" w:cs="Calibri"/>
          <w:sz w:val="20"/>
          <w:szCs w:val="20"/>
        </w:rPr>
        <w:t>in advance of the PIR submission deadline so that progress can be reported i</w:t>
      </w:r>
      <w:r w:rsidR="00DC1BE4" w:rsidRPr="0094435F">
        <w:rPr>
          <w:rFonts w:asciiTheme="minorHAnsi" w:hAnsiTheme="minorHAnsi" w:cs="Calibri"/>
          <w:sz w:val="20"/>
          <w:szCs w:val="20"/>
        </w:rPr>
        <w:t>n the PIR</w:t>
      </w:r>
      <w:r w:rsidRPr="0094435F">
        <w:rPr>
          <w:rFonts w:asciiTheme="minorHAnsi" w:hAnsiTheme="minorHAnsi" w:cs="Calibri"/>
          <w:sz w:val="20"/>
          <w:szCs w:val="20"/>
        </w:rPr>
        <w:t xml:space="preserve">. </w:t>
      </w:r>
      <w:r w:rsidR="009B2545" w:rsidRPr="0094435F">
        <w:rPr>
          <w:rFonts w:asciiTheme="minorHAnsi" w:hAnsiTheme="minorHAnsi" w:cs="Calibri"/>
          <w:sz w:val="20"/>
          <w:szCs w:val="20"/>
        </w:rPr>
        <w:t xml:space="preserve">Any environmental and social risks and related management plans will be monitored regularly, and progress will be reported in the PIR. </w:t>
      </w:r>
    </w:p>
    <w:p w14:paraId="2F7B3AF4" w14:textId="77777777" w:rsidR="009B2545" w:rsidRPr="0094435F" w:rsidRDefault="009B2545" w:rsidP="0094435F">
      <w:pPr>
        <w:pStyle w:val="NormalWeb"/>
        <w:spacing w:before="0" w:beforeAutospacing="0" w:after="0" w:afterAutospacing="0"/>
        <w:rPr>
          <w:rFonts w:asciiTheme="minorHAnsi" w:hAnsiTheme="minorHAnsi" w:cs="Calibri"/>
          <w:sz w:val="20"/>
          <w:szCs w:val="20"/>
        </w:rPr>
      </w:pPr>
    </w:p>
    <w:p w14:paraId="259167A7" w14:textId="77777777" w:rsidR="0053408E" w:rsidRPr="0094435F" w:rsidRDefault="0053408E" w:rsidP="00E6041A">
      <w:pPr>
        <w:pStyle w:val="NormalWeb"/>
        <w:numPr>
          <w:ilvl w:val="0"/>
          <w:numId w:val="54"/>
        </w:numPr>
        <w:spacing w:before="0" w:beforeAutospacing="0" w:after="0" w:afterAutospacing="0"/>
        <w:rPr>
          <w:rFonts w:asciiTheme="minorHAnsi" w:hAnsiTheme="minorHAnsi" w:cs="Calibri"/>
          <w:sz w:val="20"/>
          <w:szCs w:val="20"/>
        </w:rPr>
      </w:pPr>
      <w:r w:rsidRPr="0094435F">
        <w:rPr>
          <w:rFonts w:asciiTheme="minorHAnsi" w:hAnsiTheme="minorHAnsi" w:cs="Calibri"/>
          <w:sz w:val="20"/>
          <w:szCs w:val="20"/>
        </w:rPr>
        <w:t xml:space="preserve">The PIR submitted to the GEF </w:t>
      </w:r>
      <w:r w:rsidR="00C24F2A" w:rsidRPr="0094435F">
        <w:rPr>
          <w:rFonts w:asciiTheme="minorHAnsi" w:hAnsiTheme="minorHAnsi" w:cs="Calibri"/>
          <w:sz w:val="20"/>
          <w:szCs w:val="20"/>
        </w:rPr>
        <w:t xml:space="preserve">will be shared with the </w:t>
      </w:r>
      <w:r w:rsidRPr="0094435F">
        <w:rPr>
          <w:rFonts w:asciiTheme="minorHAnsi" w:hAnsiTheme="minorHAnsi" w:cs="Calibri"/>
          <w:sz w:val="20"/>
          <w:szCs w:val="20"/>
        </w:rPr>
        <w:t>Project Board. The UNDP Country Office will coordinate the input of the GEF Operational Focal Point and other stakeholders to the PIR</w:t>
      </w:r>
      <w:r w:rsidR="00B13428" w:rsidRPr="0094435F">
        <w:rPr>
          <w:rFonts w:asciiTheme="minorHAnsi" w:hAnsiTheme="minorHAnsi" w:cs="Calibri"/>
          <w:sz w:val="20"/>
          <w:szCs w:val="20"/>
        </w:rPr>
        <w:t xml:space="preserve"> as appropriate</w:t>
      </w:r>
      <w:r w:rsidR="009A0D83" w:rsidRPr="0094435F">
        <w:rPr>
          <w:rFonts w:asciiTheme="minorHAnsi" w:hAnsiTheme="minorHAnsi" w:cs="Calibri"/>
          <w:sz w:val="20"/>
          <w:szCs w:val="20"/>
        </w:rPr>
        <w:t xml:space="preserve">. </w:t>
      </w:r>
      <w:r w:rsidRPr="0094435F">
        <w:rPr>
          <w:rFonts w:asciiTheme="minorHAnsi" w:hAnsiTheme="minorHAnsi" w:cs="Calibri"/>
          <w:sz w:val="20"/>
          <w:szCs w:val="20"/>
        </w:rPr>
        <w:t xml:space="preserve">The quality rating of the previous year’s PIR will be used to inform the preparation of the </w:t>
      </w:r>
      <w:r w:rsidR="00E114E5" w:rsidRPr="0094435F">
        <w:rPr>
          <w:rFonts w:asciiTheme="minorHAnsi" w:hAnsiTheme="minorHAnsi" w:cs="Calibri"/>
          <w:sz w:val="20"/>
          <w:szCs w:val="20"/>
        </w:rPr>
        <w:t>subsequent</w:t>
      </w:r>
      <w:r w:rsidRPr="0094435F">
        <w:rPr>
          <w:rFonts w:asciiTheme="minorHAnsi" w:hAnsiTheme="minorHAnsi" w:cs="Calibri"/>
          <w:sz w:val="20"/>
          <w:szCs w:val="20"/>
        </w:rPr>
        <w:t xml:space="preserve"> PIR.  </w:t>
      </w:r>
    </w:p>
    <w:p w14:paraId="5642304F" w14:textId="77777777" w:rsidR="001E6563" w:rsidRPr="0094435F" w:rsidRDefault="001E6563" w:rsidP="0094435F">
      <w:pPr>
        <w:pStyle w:val="NormalWeb"/>
        <w:spacing w:before="0" w:beforeAutospacing="0" w:after="0" w:afterAutospacing="0"/>
        <w:rPr>
          <w:rFonts w:asciiTheme="minorHAnsi" w:hAnsiTheme="minorHAnsi" w:cs="Calibri"/>
          <w:sz w:val="20"/>
          <w:szCs w:val="20"/>
          <w:u w:val="single"/>
          <w:lang w:val="en-GB"/>
        </w:rPr>
      </w:pPr>
    </w:p>
    <w:p w14:paraId="44441AD8" w14:textId="77777777" w:rsidR="001E6563" w:rsidRPr="0094435F" w:rsidRDefault="001E6563" w:rsidP="00E6041A">
      <w:pPr>
        <w:pStyle w:val="NormalWeb"/>
        <w:numPr>
          <w:ilvl w:val="0"/>
          <w:numId w:val="54"/>
        </w:numPr>
        <w:spacing w:before="0" w:beforeAutospacing="0" w:after="0" w:afterAutospacing="0"/>
        <w:rPr>
          <w:rFonts w:asciiTheme="minorHAnsi" w:hAnsiTheme="minorHAnsi" w:cs="Calibri"/>
          <w:sz w:val="20"/>
          <w:szCs w:val="20"/>
          <w:lang w:val="en-GB"/>
        </w:rPr>
      </w:pPr>
      <w:r w:rsidRPr="0094435F">
        <w:rPr>
          <w:rFonts w:asciiTheme="minorHAnsi" w:hAnsiTheme="minorHAnsi" w:cs="Calibri"/>
          <w:sz w:val="20"/>
          <w:szCs w:val="20"/>
          <w:u w:val="single"/>
          <w:lang w:val="en-GB"/>
        </w:rPr>
        <w:t>Lessons learned and knowledge generation</w:t>
      </w:r>
      <w:r w:rsidRPr="0094435F">
        <w:rPr>
          <w:rFonts w:asciiTheme="minorHAnsi" w:hAnsiTheme="minorHAnsi" w:cs="Calibri"/>
          <w:sz w:val="20"/>
          <w:szCs w:val="20"/>
          <w:lang w:val="en-GB"/>
        </w:rPr>
        <w:t>:  Results from the project will be disseminated within and beyond the project intervention area through existing informatio</w:t>
      </w:r>
      <w:r w:rsidR="00F21E1A" w:rsidRPr="0094435F">
        <w:rPr>
          <w:rFonts w:asciiTheme="minorHAnsi" w:hAnsiTheme="minorHAnsi" w:cs="Calibri"/>
          <w:sz w:val="20"/>
          <w:szCs w:val="20"/>
          <w:lang w:val="en-GB"/>
        </w:rPr>
        <w:t xml:space="preserve">n sharing networks and forums. </w:t>
      </w:r>
      <w:r w:rsidRPr="0094435F">
        <w:rPr>
          <w:rFonts w:asciiTheme="minorHAnsi" w:hAnsiTheme="minorHAnsi" w:cs="Calibri"/>
          <w:sz w:val="20"/>
          <w:szCs w:val="20"/>
          <w:lang w:val="en-GB"/>
        </w:rPr>
        <w:t>The project will identify and participate, as relevant and appropriate, in scientific, policy-based and/or any other networks, which may</w:t>
      </w:r>
      <w:r w:rsidR="0029674B" w:rsidRPr="0094435F">
        <w:rPr>
          <w:rFonts w:asciiTheme="minorHAnsi" w:hAnsiTheme="minorHAnsi" w:cs="Calibri"/>
          <w:sz w:val="20"/>
          <w:szCs w:val="20"/>
          <w:lang w:val="en-GB"/>
        </w:rPr>
        <w:t xml:space="preserve"> be of benefit to the project. </w:t>
      </w:r>
      <w:r w:rsidRPr="0094435F">
        <w:rPr>
          <w:rFonts w:asciiTheme="minorHAnsi" w:hAnsiTheme="minorHAnsi" w:cs="Calibri"/>
          <w:sz w:val="20"/>
          <w:szCs w:val="20"/>
          <w:lang w:val="en-GB"/>
        </w:rPr>
        <w:t xml:space="preserve">The project will identify, analyse and share lessons learned that might be beneficial to the </w:t>
      </w:r>
      <w:r w:rsidR="003C290D" w:rsidRPr="0094435F">
        <w:rPr>
          <w:rFonts w:asciiTheme="minorHAnsi" w:hAnsiTheme="minorHAnsi" w:cs="Calibri"/>
          <w:sz w:val="20"/>
          <w:szCs w:val="20"/>
          <w:lang w:val="en-GB"/>
        </w:rPr>
        <w:t>design</w:t>
      </w:r>
      <w:r w:rsidRPr="0094435F">
        <w:rPr>
          <w:rFonts w:asciiTheme="minorHAnsi" w:hAnsiTheme="minorHAnsi" w:cs="Calibri"/>
          <w:sz w:val="20"/>
          <w:szCs w:val="20"/>
          <w:lang w:val="en-GB"/>
        </w:rPr>
        <w:t xml:space="preserve"> and implementation of similar projects</w:t>
      </w:r>
      <w:r w:rsidR="0029674B" w:rsidRPr="0094435F">
        <w:rPr>
          <w:rFonts w:asciiTheme="minorHAnsi" w:hAnsiTheme="minorHAnsi" w:cs="Calibri"/>
          <w:sz w:val="20"/>
          <w:szCs w:val="20"/>
          <w:lang w:val="en-GB"/>
        </w:rPr>
        <w:t xml:space="preserve"> and </w:t>
      </w:r>
      <w:r w:rsidR="00D31041" w:rsidRPr="0094435F">
        <w:rPr>
          <w:rFonts w:asciiTheme="minorHAnsi" w:hAnsiTheme="minorHAnsi" w:cs="Calibri"/>
          <w:sz w:val="20"/>
          <w:szCs w:val="20"/>
          <w:lang w:val="en-GB"/>
        </w:rPr>
        <w:t xml:space="preserve">disseminate </w:t>
      </w:r>
      <w:r w:rsidR="0029674B" w:rsidRPr="0094435F">
        <w:rPr>
          <w:rFonts w:asciiTheme="minorHAnsi" w:hAnsiTheme="minorHAnsi" w:cs="Calibri"/>
          <w:sz w:val="20"/>
          <w:szCs w:val="20"/>
          <w:lang w:val="en-GB"/>
        </w:rPr>
        <w:t>these lessons widely</w:t>
      </w:r>
      <w:r w:rsidRPr="0094435F">
        <w:rPr>
          <w:rFonts w:asciiTheme="minorHAnsi" w:hAnsiTheme="minorHAnsi" w:cs="Calibri"/>
          <w:sz w:val="20"/>
          <w:szCs w:val="20"/>
          <w:lang w:val="en-GB"/>
        </w:rPr>
        <w:t>. There will be</w:t>
      </w:r>
      <w:r w:rsidR="00D31041" w:rsidRPr="0094435F">
        <w:rPr>
          <w:rFonts w:asciiTheme="minorHAnsi" w:hAnsiTheme="minorHAnsi" w:cs="Calibri"/>
          <w:sz w:val="20"/>
          <w:szCs w:val="20"/>
          <w:lang w:val="en-GB"/>
        </w:rPr>
        <w:t xml:space="preserve"> continuous i</w:t>
      </w:r>
      <w:r w:rsidRPr="0094435F">
        <w:rPr>
          <w:rFonts w:asciiTheme="minorHAnsi" w:hAnsiTheme="minorHAnsi" w:cs="Calibri"/>
          <w:sz w:val="20"/>
          <w:szCs w:val="20"/>
          <w:lang w:val="en-GB"/>
        </w:rPr>
        <w:t xml:space="preserve">nformation </w:t>
      </w:r>
      <w:r w:rsidR="00D31041" w:rsidRPr="0094435F">
        <w:rPr>
          <w:rFonts w:asciiTheme="minorHAnsi" w:hAnsiTheme="minorHAnsi" w:cs="Calibri"/>
          <w:sz w:val="20"/>
          <w:szCs w:val="20"/>
          <w:lang w:val="en-GB"/>
        </w:rPr>
        <w:t xml:space="preserve">exchange </w:t>
      </w:r>
      <w:r w:rsidRPr="0094435F">
        <w:rPr>
          <w:rFonts w:asciiTheme="minorHAnsi" w:hAnsiTheme="minorHAnsi" w:cs="Calibri"/>
          <w:sz w:val="20"/>
          <w:szCs w:val="20"/>
          <w:lang w:val="en-GB"/>
        </w:rPr>
        <w:t>between this project and other projects</w:t>
      </w:r>
      <w:r w:rsidR="00E45EC4" w:rsidRPr="0094435F">
        <w:rPr>
          <w:rFonts w:asciiTheme="minorHAnsi" w:hAnsiTheme="minorHAnsi" w:cs="Calibri"/>
          <w:sz w:val="20"/>
          <w:szCs w:val="20"/>
          <w:lang w:val="en-GB"/>
        </w:rPr>
        <w:t xml:space="preserve"> </w:t>
      </w:r>
      <w:r w:rsidRPr="0094435F">
        <w:rPr>
          <w:rFonts w:asciiTheme="minorHAnsi" w:hAnsiTheme="minorHAnsi" w:cs="Calibri"/>
          <w:sz w:val="20"/>
          <w:szCs w:val="20"/>
          <w:lang w:val="en-GB"/>
        </w:rPr>
        <w:t>of similar focus in the same country, region and globally.</w:t>
      </w:r>
    </w:p>
    <w:p w14:paraId="03C6A9A3" w14:textId="77777777" w:rsidR="001E6563" w:rsidRPr="0094435F" w:rsidRDefault="001E6563" w:rsidP="0094435F">
      <w:pPr>
        <w:pStyle w:val="NormalWeb"/>
        <w:spacing w:before="0" w:beforeAutospacing="0" w:after="0" w:afterAutospacing="0"/>
        <w:rPr>
          <w:rFonts w:asciiTheme="minorHAnsi" w:hAnsiTheme="minorHAnsi" w:cs="Calibri"/>
          <w:sz w:val="20"/>
          <w:szCs w:val="20"/>
          <w:u w:val="single"/>
          <w:lang w:val="en-GB"/>
        </w:rPr>
      </w:pPr>
    </w:p>
    <w:p w14:paraId="77668B88" w14:textId="77777777" w:rsidR="003E3ABA" w:rsidRPr="0094435F" w:rsidRDefault="003E3ABA" w:rsidP="00E6041A">
      <w:pPr>
        <w:pStyle w:val="NormalWeb"/>
        <w:numPr>
          <w:ilvl w:val="0"/>
          <w:numId w:val="54"/>
        </w:numPr>
        <w:spacing w:before="0" w:beforeAutospacing="0" w:after="0" w:afterAutospacing="0"/>
        <w:rPr>
          <w:rFonts w:asciiTheme="minorHAnsi" w:hAnsiTheme="minorHAnsi" w:cs="Calibri"/>
          <w:sz w:val="20"/>
          <w:szCs w:val="20"/>
          <w:lang w:val="en-GB"/>
        </w:rPr>
      </w:pPr>
      <w:r w:rsidRPr="0094435F">
        <w:rPr>
          <w:rFonts w:asciiTheme="minorHAnsi" w:hAnsiTheme="minorHAnsi" w:cs="Calibri"/>
          <w:sz w:val="20"/>
          <w:szCs w:val="20"/>
          <w:u w:val="single"/>
          <w:lang w:val="en-GB"/>
        </w:rPr>
        <w:t>GEF Focal Area Tracking Tools</w:t>
      </w:r>
      <w:r w:rsidRPr="0094435F">
        <w:rPr>
          <w:rFonts w:asciiTheme="minorHAnsi" w:hAnsiTheme="minorHAnsi" w:cs="Calibri"/>
          <w:sz w:val="20"/>
          <w:szCs w:val="20"/>
          <w:lang w:val="en-GB"/>
        </w:rPr>
        <w:t xml:space="preserve">:  </w:t>
      </w:r>
      <w:r w:rsidR="00C24F2A" w:rsidRPr="0094435F">
        <w:rPr>
          <w:rFonts w:asciiTheme="minorHAnsi" w:hAnsiTheme="minorHAnsi" w:cs="Calibri"/>
          <w:sz w:val="20"/>
          <w:szCs w:val="20"/>
          <w:lang w:val="en-GB"/>
        </w:rPr>
        <w:t>T</w:t>
      </w:r>
      <w:r w:rsidRPr="0094435F">
        <w:rPr>
          <w:rFonts w:asciiTheme="minorHAnsi" w:hAnsiTheme="minorHAnsi" w:cs="Calibri"/>
          <w:sz w:val="20"/>
          <w:szCs w:val="20"/>
          <w:lang w:val="en-GB"/>
        </w:rPr>
        <w:t>h</w:t>
      </w:r>
      <w:r w:rsidR="00C24F2A" w:rsidRPr="0094435F">
        <w:rPr>
          <w:rFonts w:asciiTheme="minorHAnsi" w:hAnsiTheme="minorHAnsi" w:cs="Calibri"/>
          <w:sz w:val="20"/>
          <w:szCs w:val="20"/>
          <w:lang w:val="en-GB"/>
        </w:rPr>
        <w:t xml:space="preserve">e </w:t>
      </w:r>
      <w:r w:rsidRPr="0094435F">
        <w:rPr>
          <w:rFonts w:asciiTheme="minorHAnsi" w:hAnsiTheme="minorHAnsi" w:cs="Calibri"/>
          <w:sz w:val="20"/>
          <w:szCs w:val="20"/>
          <w:lang w:val="en-GB"/>
        </w:rPr>
        <w:t>following GEF Tracking Tool(s)</w:t>
      </w:r>
      <w:r w:rsidR="00C24F2A" w:rsidRPr="0094435F">
        <w:rPr>
          <w:rFonts w:asciiTheme="minorHAnsi" w:hAnsiTheme="minorHAnsi" w:cs="Calibri"/>
          <w:sz w:val="20"/>
          <w:szCs w:val="20"/>
          <w:lang w:val="en-GB"/>
        </w:rPr>
        <w:t xml:space="preserve"> will be used to monitor global environmental benefit</w:t>
      </w:r>
      <w:r w:rsidR="004A574B" w:rsidRPr="0094435F">
        <w:rPr>
          <w:rFonts w:asciiTheme="minorHAnsi" w:hAnsiTheme="minorHAnsi" w:cs="Calibri"/>
          <w:sz w:val="20"/>
          <w:szCs w:val="20"/>
          <w:lang w:val="en-GB"/>
        </w:rPr>
        <w:t>s</w:t>
      </w:r>
      <w:r w:rsidRPr="0094435F">
        <w:rPr>
          <w:rFonts w:asciiTheme="minorHAnsi" w:hAnsiTheme="minorHAnsi" w:cs="Calibri"/>
          <w:sz w:val="20"/>
          <w:szCs w:val="20"/>
          <w:lang w:val="en-GB"/>
        </w:rPr>
        <w:t xml:space="preserve">: </w:t>
      </w:r>
      <w:r w:rsidR="0071118F" w:rsidRPr="0094435F">
        <w:rPr>
          <w:rFonts w:asciiTheme="minorHAnsi" w:hAnsiTheme="minorHAnsi" w:cs="Calibri"/>
          <w:sz w:val="20"/>
          <w:szCs w:val="20"/>
          <w:lang w:val="en-GB"/>
        </w:rPr>
        <w:t xml:space="preserve">ABS Institutional Capacity Scorecard. </w:t>
      </w:r>
      <w:r w:rsidRPr="0094435F">
        <w:rPr>
          <w:rFonts w:asciiTheme="minorHAnsi" w:hAnsiTheme="minorHAnsi" w:cs="Calibri"/>
          <w:sz w:val="20"/>
          <w:szCs w:val="20"/>
          <w:lang w:val="en-GB"/>
        </w:rPr>
        <w:t>The baseline</w:t>
      </w:r>
      <w:r w:rsidR="0071118F" w:rsidRPr="0094435F">
        <w:rPr>
          <w:rFonts w:asciiTheme="minorHAnsi" w:hAnsiTheme="minorHAnsi" w:cs="Calibri"/>
          <w:sz w:val="20"/>
          <w:szCs w:val="20"/>
          <w:lang w:val="en-GB"/>
        </w:rPr>
        <w:t xml:space="preserve"> ABS institutional Capacity scorecard </w:t>
      </w:r>
      <w:r w:rsidRPr="0094435F">
        <w:rPr>
          <w:rFonts w:asciiTheme="minorHAnsi" w:hAnsiTheme="minorHAnsi" w:cs="Calibri"/>
          <w:sz w:val="20"/>
          <w:szCs w:val="20"/>
          <w:lang w:val="en-GB"/>
        </w:rPr>
        <w:t xml:space="preserve">submitted </w:t>
      </w:r>
      <w:r w:rsidR="009A0D83" w:rsidRPr="0094435F">
        <w:rPr>
          <w:rFonts w:asciiTheme="minorHAnsi" w:hAnsiTheme="minorHAnsi" w:cs="Calibri"/>
          <w:sz w:val="20"/>
          <w:szCs w:val="20"/>
          <w:lang w:val="en-GB"/>
        </w:rPr>
        <w:t>as</w:t>
      </w:r>
      <w:r w:rsidRPr="0094435F">
        <w:rPr>
          <w:rFonts w:asciiTheme="minorHAnsi" w:hAnsiTheme="minorHAnsi" w:cs="Calibri"/>
          <w:sz w:val="20"/>
          <w:szCs w:val="20"/>
          <w:lang w:val="en-GB"/>
        </w:rPr>
        <w:t xml:space="preserve"> Annex to this project document – will be updated by the </w:t>
      </w:r>
      <w:r w:rsidR="00576C1A">
        <w:rPr>
          <w:rFonts w:asciiTheme="minorHAnsi" w:hAnsiTheme="minorHAnsi" w:cs="Calibri"/>
          <w:sz w:val="20"/>
          <w:szCs w:val="20"/>
          <w:lang w:val="en-GB"/>
        </w:rPr>
        <w:t>PC</w:t>
      </w:r>
      <w:r w:rsidR="0071118F" w:rsidRPr="0094435F">
        <w:rPr>
          <w:rFonts w:asciiTheme="minorHAnsi" w:hAnsiTheme="minorHAnsi" w:cs="Calibri"/>
          <w:sz w:val="20"/>
          <w:szCs w:val="20"/>
          <w:lang w:val="en-GB"/>
        </w:rPr>
        <w:t xml:space="preserve"> </w:t>
      </w:r>
      <w:r w:rsidRPr="0094435F">
        <w:rPr>
          <w:rFonts w:asciiTheme="minorHAnsi" w:hAnsiTheme="minorHAnsi" w:cs="Calibri"/>
          <w:sz w:val="20"/>
          <w:szCs w:val="20"/>
          <w:lang w:val="en-GB"/>
        </w:rPr>
        <w:t xml:space="preserve">and shared with terminal evaluation consultants before the required </w:t>
      </w:r>
      <w:r w:rsidRPr="0094435F">
        <w:rPr>
          <w:rFonts w:asciiTheme="minorHAnsi" w:hAnsiTheme="minorHAnsi" w:cs="Calibri"/>
          <w:i/>
          <w:sz w:val="20"/>
          <w:szCs w:val="20"/>
          <w:lang w:val="en-GB"/>
        </w:rPr>
        <w:t>review/</w:t>
      </w:r>
      <w:r w:rsidRPr="0094435F">
        <w:rPr>
          <w:rFonts w:asciiTheme="minorHAnsi" w:hAnsiTheme="minorHAnsi" w:cs="Calibri"/>
          <w:sz w:val="20"/>
          <w:szCs w:val="20"/>
          <w:lang w:val="en-GB"/>
        </w:rPr>
        <w:t xml:space="preserve">evaluation missions take place. The updated GEF </w:t>
      </w:r>
      <w:r w:rsidR="0071118F" w:rsidRPr="0094435F">
        <w:rPr>
          <w:rFonts w:asciiTheme="minorHAnsi" w:hAnsiTheme="minorHAnsi" w:cs="Calibri"/>
          <w:sz w:val="20"/>
          <w:szCs w:val="20"/>
          <w:lang w:val="en-GB"/>
        </w:rPr>
        <w:t>National ABS Institutional Capacity Scorecard</w:t>
      </w:r>
      <w:r w:rsidRPr="0094435F">
        <w:rPr>
          <w:rFonts w:asciiTheme="minorHAnsi" w:hAnsiTheme="minorHAnsi" w:cs="Calibri"/>
          <w:sz w:val="20"/>
          <w:szCs w:val="20"/>
          <w:lang w:val="en-GB"/>
        </w:rPr>
        <w:t xml:space="preserve"> will be submitted to the GEF along with the completed Terminal Evaluation report.</w:t>
      </w:r>
    </w:p>
    <w:p w14:paraId="3403DEE3" w14:textId="77777777" w:rsidR="003E3ABA" w:rsidRPr="0094435F" w:rsidRDefault="003E3ABA" w:rsidP="0094435F">
      <w:pPr>
        <w:pStyle w:val="NormalWeb"/>
        <w:spacing w:before="0" w:beforeAutospacing="0" w:after="0" w:afterAutospacing="0"/>
        <w:rPr>
          <w:rFonts w:asciiTheme="minorHAnsi" w:hAnsiTheme="minorHAnsi" w:cs="Calibri"/>
          <w:sz w:val="20"/>
          <w:szCs w:val="20"/>
          <w:lang w:val="en-GB"/>
        </w:rPr>
      </w:pPr>
    </w:p>
    <w:p w14:paraId="138A7552" w14:textId="24868F5F" w:rsidR="003E3ABA" w:rsidRPr="0094435F" w:rsidRDefault="00B54BF6" w:rsidP="00E6041A">
      <w:pPr>
        <w:pStyle w:val="ListParagraph"/>
        <w:numPr>
          <w:ilvl w:val="0"/>
          <w:numId w:val="54"/>
        </w:numPr>
        <w:jc w:val="both"/>
        <w:rPr>
          <w:rFonts w:asciiTheme="minorHAnsi" w:hAnsiTheme="minorHAnsi"/>
          <w:sz w:val="20"/>
          <w:szCs w:val="20"/>
        </w:rPr>
      </w:pPr>
      <w:r w:rsidRPr="0094435F">
        <w:rPr>
          <w:rFonts w:asciiTheme="minorHAnsi" w:hAnsiTheme="minorHAnsi" w:cs="Calibri"/>
          <w:i/>
          <w:sz w:val="20"/>
          <w:szCs w:val="20"/>
          <w:u w:val="single"/>
        </w:rPr>
        <w:t xml:space="preserve">Independent </w:t>
      </w:r>
      <w:r w:rsidR="003E3ABA" w:rsidRPr="0094435F">
        <w:rPr>
          <w:rFonts w:asciiTheme="minorHAnsi" w:hAnsiTheme="minorHAnsi" w:cs="Calibri"/>
          <w:i/>
          <w:sz w:val="20"/>
          <w:szCs w:val="20"/>
          <w:u w:val="single"/>
        </w:rPr>
        <w:t>Mid-term Review (MTR)</w:t>
      </w:r>
      <w:r w:rsidR="003E3ABA" w:rsidRPr="0094435F">
        <w:rPr>
          <w:rFonts w:asciiTheme="minorHAnsi" w:hAnsiTheme="minorHAnsi" w:cs="Calibri"/>
          <w:i/>
          <w:sz w:val="20"/>
          <w:szCs w:val="20"/>
        </w:rPr>
        <w:t xml:space="preserve">:  </w:t>
      </w:r>
      <w:r w:rsidR="003E3ABA" w:rsidRPr="0094435F">
        <w:rPr>
          <w:rFonts w:asciiTheme="minorHAnsi" w:hAnsiTheme="minorHAnsi" w:cs="Calibri"/>
          <w:sz w:val="20"/>
          <w:szCs w:val="20"/>
        </w:rPr>
        <w:t xml:space="preserve">An independent mid-term review process will </w:t>
      </w:r>
      <w:r w:rsidR="0071118F" w:rsidRPr="0094435F">
        <w:rPr>
          <w:rFonts w:asciiTheme="minorHAnsi" w:hAnsiTheme="minorHAnsi" w:cs="Calibri"/>
          <w:sz w:val="20"/>
          <w:szCs w:val="20"/>
        </w:rPr>
        <w:t>be initiated depending on the status of project implementation for this MSP</w:t>
      </w:r>
      <w:r w:rsidR="00471F5D" w:rsidRPr="0094435F">
        <w:rPr>
          <w:rFonts w:asciiTheme="minorHAnsi" w:hAnsiTheme="minorHAnsi" w:cs="Calibri"/>
          <w:sz w:val="20"/>
          <w:szCs w:val="20"/>
        </w:rPr>
        <w:t xml:space="preserve">. </w:t>
      </w:r>
      <w:r w:rsidR="004173B6" w:rsidRPr="0094435F">
        <w:rPr>
          <w:rFonts w:asciiTheme="minorHAnsi" w:hAnsiTheme="minorHAnsi" w:cs="Calibri"/>
          <w:sz w:val="20"/>
          <w:szCs w:val="20"/>
        </w:rPr>
        <w:t xml:space="preserve">If undertaken, the </w:t>
      </w:r>
      <w:r w:rsidR="003E3ABA" w:rsidRPr="0094435F">
        <w:rPr>
          <w:rFonts w:asciiTheme="minorHAnsi" w:hAnsiTheme="minorHAnsi" w:cs="Calibri"/>
          <w:sz w:val="20"/>
          <w:szCs w:val="20"/>
        </w:rPr>
        <w:t>MTR findings and responses outlined in the management response will be incorporated as recommendations for enhanced implementation during the final h</w:t>
      </w:r>
      <w:r w:rsidR="00A04E6F" w:rsidRPr="0094435F">
        <w:rPr>
          <w:rFonts w:asciiTheme="minorHAnsi" w:hAnsiTheme="minorHAnsi" w:cs="Calibri"/>
          <w:sz w:val="20"/>
          <w:szCs w:val="20"/>
        </w:rPr>
        <w:t xml:space="preserve">alf of the project’s duration. </w:t>
      </w:r>
      <w:r w:rsidR="003E3ABA" w:rsidRPr="0094435F">
        <w:rPr>
          <w:rFonts w:asciiTheme="minorHAnsi" w:hAnsiTheme="minorHAnsi" w:cs="Calibri"/>
          <w:sz w:val="20"/>
          <w:szCs w:val="20"/>
        </w:rPr>
        <w:t xml:space="preserve">The terms of reference, the review process and the MTR report will follow the standard templates and guidance </w:t>
      </w:r>
      <w:r w:rsidRPr="0094435F">
        <w:rPr>
          <w:rFonts w:asciiTheme="minorHAnsi" w:hAnsiTheme="minorHAnsi" w:cs="Calibri"/>
          <w:sz w:val="20"/>
          <w:szCs w:val="20"/>
        </w:rPr>
        <w:t xml:space="preserve">prepared by the UNDP IEO for GEF-financed projects </w:t>
      </w:r>
      <w:r w:rsidR="003E3ABA" w:rsidRPr="0094435F">
        <w:rPr>
          <w:rFonts w:asciiTheme="minorHAnsi" w:hAnsiTheme="minorHAnsi" w:cs="Calibri"/>
          <w:sz w:val="20"/>
          <w:szCs w:val="20"/>
        </w:rPr>
        <w:t xml:space="preserve">available on the </w:t>
      </w:r>
      <w:hyperlink r:id="rId28" w:anchor="gef" w:history="1">
        <w:r w:rsidR="003E3ABA" w:rsidRPr="0094435F">
          <w:rPr>
            <w:rStyle w:val="Hyperlink"/>
            <w:rFonts w:asciiTheme="minorHAnsi" w:hAnsiTheme="minorHAnsi" w:cs="Calibri"/>
            <w:sz w:val="20"/>
            <w:szCs w:val="20"/>
          </w:rPr>
          <w:t>UNDP Evaluation Resource Center</w:t>
        </w:r>
      </w:hyperlink>
      <w:r w:rsidR="003E3ABA" w:rsidRPr="0094435F">
        <w:rPr>
          <w:rStyle w:val="Hyperlink"/>
          <w:rFonts w:asciiTheme="minorHAnsi" w:hAnsiTheme="minorHAnsi" w:cs="Calibri"/>
          <w:sz w:val="20"/>
          <w:szCs w:val="20"/>
        </w:rPr>
        <w:t xml:space="preserve"> (ERC).</w:t>
      </w:r>
      <w:r w:rsidR="003E3ABA" w:rsidRPr="0094435F">
        <w:rPr>
          <w:rFonts w:asciiTheme="minorHAnsi" w:hAnsiTheme="minorHAnsi" w:cs="Calibri"/>
          <w:sz w:val="20"/>
          <w:szCs w:val="20"/>
        </w:rPr>
        <w:t xml:space="preserve"> </w:t>
      </w:r>
      <w:r w:rsidRPr="0094435F">
        <w:rPr>
          <w:rFonts w:asciiTheme="minorHAnsi" w:hAnsiTheme="minorHAnsi"/>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94435F">
        <w:rPr>
          <w:rFonts w:asciiTheme="minorHAnsi" w:hAnsiTheme="minorHAnsi"/>
          <w:sz w:val="20"/>
          <w:szCs w:val="20"/>
        </w:rPr>
        <w:t xml:space="preserve"> Focal Point and other </w:t>
      </w:r>
      <w:r w:rsidRPr="0094435F">
        <w:rPr>
          <w:rFonts w:asciiTheme="minorHAnsi" w:hAnsiTheme="minorHAnsi"/>
          <w:sz w:val="20"/>
          <w:szCs w:val="20"/>
        </w:rPr>
        <w:t xml:space="preserve">stakeholders will be involved and consulted during the terminal evaluation process. </w:t>
      </w:r>
      <w:r w:rsidR="003E3ABA" w:rsidRPr="0094435F">
        <w:rPr>
          <w:rFonts w:asciiTheme="minorHAnsi" w:hAnsiTheme="minorHAnsi" w:cs="Calibri"/>
          <w:sz w:val="20"/>
          <w:szCs w:val="20"/>
        </w:rPr>
        <w:t xml:space="preserve">Additional quality assurance support is available from the UNDP-GEF Directorate. The final MTR report </w:t>
      </w:r>
      <w:r w:rsidR="004173B6" w:rsidRPr="0094435F">
        <w:rPr>
          <w:rFonts w:asciiTheme="minorHAnsi" w:hAnsiTheme="minorHAnsi" w:cs="Calibri"/>
          <w:sz w:val="20"/>
          <w:szCs w:val="20"/>
        </w:rPr>
        <w:t xml:space="preserve">(if undertaken) </w:t>
      </w:r>
      <w:r w:rsidR="003E3ABA" w:rsidRPr="0094435F">
        <w:rPr>
          <w:rFonts w:asciiTheme="minorHAnsi" w:hAnsiTheme="minorHAnsi" w:cs="Calibri"/>
          <w:sz w:val="20"/>
          <w:szCs w:val="20"/>
        </w:rPr>
        <w:t xml:space="preserve">will be available in English and will be cleared by the UNDP Country Office and the UNDP-GEF Regional Technical </w:t>
      </w:r>
      <w:r w:rsidR="001657A1" w:rsidRPr="0094435F">
        <w:rPr>
          <w:rFonts w:asciiTheme="minorHAnsi" w:hAnsiTheme="minorHAnsi" w:cs="Calibri"/>
          <w:sz w:val="20"/>
          <w:szCs w:val="20"/>
        </w:rPr>
        <w:t>Adviser and</w:t>
      </w:r>
      <w:r w:rsidR="003E3ABA" w:rsidRPr="0094435F">
        <w:rPr>
          <w:rFonts w:asciiTheme="minorHAnsi" w:hAnsiTheme="minorHAnsi" w:cs="Calibri"/>
          <w:sz w:val="20"/>
          <w:szCs w:val="20"/>
        </w:rPr>
        <w:t xml:space="preserve"> approved by the Project Board.   </w:t>
      </w:r>
    </w:p>
    <w:p w14:paraId="41C38FE0" w14:textId="77777777" w:rsidR="00B54BF6" w:rsidRPr="0094435F" w:rsidRDefault="00B54BF6" w:rsidP="0094435F">
      <w:pPr>
        <w:rPr>
          <w:rFonts w:asciiTheme="minorHAnsi" w:hAnsiTheme="minorHAnsi" w:cs="Calibri"/>
          <w:szCs w:val="20"/>
          <w:u w:val="single"/>
        </w:rPr>
      </w:pPr>
    </w:p>
    <w:p w14:paraId="067349FD" w14:textId="2BF33E52" w:rsidR="003E3ABA" w:rsidRPr="0094435F" w:rsidRDefault="003E3ABA"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Terminal Evaluation (TE)</w:t>
      </w:r>
      <w:r w:rsidRPr="0094435F">
        <w:rPr>
          <w:rFonts w:asciiTheme="minorHAnsi" w:hAnsiTheme="minorHAnsi" w:cs="Calibri"/>
          <w:sz w:val="20"/>
          <w:szCs w:val="20"/>
        </w:rPr>
        <w:t xml:space="preserve">:  An independent terminal evaluation (TE) will take place </w:t>
      </w:r>
      <w:r w:rsidR="00C24F2A" w:rsidRPr="0094435F">
        <w:rPr>
          <w:rFonts w:asciiTheme="minorHAnsi" w:hAnsiTheme="minorHAnsi" w:cs="Calibri"/>
          <w:sz w:val="20"/>
          <w:szCs w:val="20"/>
        </w:rPr>
        <w:t>upon completion of all major project outputs and activities</w:t>
      </w:r>
      <w:r w:rsidR="00954A3F" w:rsidRPr="0094435F">
        <w:rPr>
          <w:rFonts w:asciiTheme="minorHAnsi" w:hAnsiTheme="minorHAnsi" w:cs="Calibri"/>
          <w:sz w:val="20"/>
          <w:szCs w:val="20"/>
        </w:rPr>
        <w:t>.</w:t>
      </w:r>
      <w:r w:rsidR="008C5DA0" w:rsidRPr="0094435F">
        <w:rPr>
          <w:rFonts w:asciiTheme="minorHAnsi" w:hAnsiTheme="minorHAnsi" w:cs="Calibri"/>
          <w:sz w:val="20"/>
          <w:szCs w:val="20"/>
        </w:rPr>
        <w:t xml:space="preserve"> </w:t>
      </w:r>
      <w:r w:rsidR="00954A3F" w:rsidRPr="0094435F">
        <w:rPr>
          <w:rFonts w:asciiTheme="minorHAnsi" w:hAnsiTheme="minorHAnsi" w:cs="Calibri"/>
          <w:sz w:val="20"/>
          <w:szCs w:val="20"/>
        </w:rPr>
        <w:t xml:space="preserve">The terminal evaluation process </w:t>
      </w:r>
      <w:r w:rsidR="008C5DA0" w:rsidRPr="0094435F">
        <w:rPr>
          <w:rFonts w:asciiTheme="minorHAnsi" w:hAnsiTheme="minorHAnsi" w:cs="Calibri"/>
          <w:sz w:val="20"/>
          <w:szCs w:val="20"/>
        </w:rPr>
        <w:t xml:space="preserve">will begin three months before </w:t>
      </w:r>
      <w:r w:rsidRPr="0094435F">
        <w:rPr>
          <w:rFonts w:asciiTheme="minorHAnsi" w:hAnsiTheme="minorHAnsi" w:cs="Calibri"/>
          <w:sz w:val="20"/>
          <w:szCs w:val="20"/>
        </w:rPr>
        <w:t>oper</w:t>
      </w:r>
      <w:r w:rsidR="008C5DA0" w:rsidRPr="0094435F">
        <w:rPr>
          <w:rFonts w:asciiTheme="minorHAnsi" w:hAnsiTheme="minorHAnsi" w:cs="Calibri"/>
          <w:sz w:val="20"/>
          <w:szCs w:val="20"/>
        </w:rPr>
        <w:t>ational closure of the project allowing the ev</w:t>
      </w:r>
      <w:r w:rsidR="00A04E6F" w:rsidRPr="0094435F">
        <w:rPr>
          <w:rFonts w:asciiTheme="minorHAnsi" w:hAnsiTheme="minorHAnsi" w:cs="Calibri"/>
          <w:sz w:val="20"/>
          <w:szCs w:val="20"/>
        </w:rPr>
        <w:t>a</w:t>
      </w:r>
      <w:r w:rsidR="008C5DA0" w:rsidRPr="0094435F">
        <w:rPr>
          <w:rFonts w:asciiTheme="minorHAnsi" w:hAnsiTheme="minorHAnsi" w:cs="Calibri"/>
          <w:sz w:val="20"/>
          <w:szCs w:val="20"/>
        </w:rPr>
        <w:t>l</w:t>
      </w:r>
      <w:r w:rsidR="00A04E6F" w:rsidRPr="0094435F">
        <w:rPr>
          <w:rFonts w:asciiTheme="minorHAnsi" w:hAnsiTheme="minorHAnsi" w:cs="Calibri"/>
          <w:sz w:val="20"/>
          <w:szCs w:val="20"/>
        </w:rPr>
        <w:t>ua</w:t>
      </w:r>
      <w:r w:rsidR="008C5DA0" w:rsidRPr="0094435F">
        <w:rPr>
          <w:rFonts w:asciiTheme="minorHAnsi" w:hAnsiTheme="minorHAnsi" w:cs="Calibri"/>
          <w:sz w:val="20"/>
          <w:szCs w:val="20"/>
        </w:rPr>
        <w:t xml:space="preserve">tion mission to proceed while the project team is still in place, yet ensuring the project is close enough to completion for the evaluation team to reach conclusions on key aspects such as project sustainability. </w:t>
      </w:r>
      <w:r w:rsidRPr="0094435F">
        <w:rPr>
          <w:rFonts w:asciiTheme="minorHAnsi" w:hAnsiTheme="minorHAnsi" w:cs="Calibri"/>
          <w:sz w:val="20"/>
          <w:szCs w:val="20"/>
        </w:rPr>
        <w:t xml:space="preserve">The </w:t>
      </w:r>
      <w:r w:rsidR="00576C1A">
        <w:rPr>
          <w:rFonts w:asciiTheme="minorHAnsi" w:hAnsiTheme="minorHAnsi" w:cs="Calibri"/>
          <w:sz w:val="20"/>
          <w:szCs w:val="20"/>
        </w:rPr>
        <w:t>PC</w:t>
      </w:r>
      <w:r w:rsidRPr="0094435F">
        <w:rPr>
          <w:rFonts w:asciiTheme="minorHAnsi" w:hAnsiTheme="minorHAnsi" w:cs="Calibri"/>
          <w:sz w:val="20"/>
          <w:szCs w:val="20"/>
        </w:rPr>
        <w:t xml:space="preserve"> will remain on contract until the TE report and management</w:t>
      </w:r>
      <w:r w:rsidR="008C5DA0" w:rsidRPr="0094435F">
        <w:rPr>
          <w:rFonts w:asciiTheme="minorHAnsi" w:hAnsiTheme="minorHAnsi" w:cs="Calibri"/>
          <w:sz w:val="20"/>
          <w:szCs w:val="20"/>
        </w:rPr>
        <w:t xml:space="preserve"> response have been finalized. </w:t>
      </w:r>
      <w:r w:rsidRPr="0094435F">
        <w:rPr>
          <w:rFonts w:asciiTheme="minorHAnsi" w:hAnsiTheme="minorHAnsi" w:cs="Calibri"/>
          <w:sz w:val="20"/>
          <w:szCs w:val="20"/>
        </w:rPr>
        <w:t xml:space="preserve">The terms of reference, the evaluation process and the final TE report will follow the standard </w:t>
      </w:r>
      <w:r w:rsidRPr="0094435F">
        <w:rPr>
          <w:rFonts w:asciiTheme="minorHAnsi" w:hAnsiTheme="minorHAnsi" w:cs="Calibri"/>
          <w:sz w:val="20"/>
          <w:szCs w:val="20"/>
        </w:rPr>
        <w:lastRenderedPageBreak/>
        <w:t>templates and guidance</w:t>
      </w:r>
      <w:r w:rsidR="00E45EC4" w:rsidRPr="0094435F">
        <w:rPr>
          <w:rFonts w:asciiTheme="minorHAnsi" w:hAnsiTheme="minorHAnsi" w:cs="Calibri"/>
          <w:sz w:val="20"/>
          <w:szCs w:val="20"/>
        </w:rPr>
        <w:t xml:space="preserve"> prepared by the UNDP IEO for GEF-financed projects</w:t>
      </w:r>
      <w:r w:rsidRPr="0094435F">
        <w:rPr>
          <w:rFonts w:asciiTheme="minorHAnsi" w:hAnsiTheme="minorHAnsi" w:cs="Calibri"/>
          <w:sz w:val="20"/>
          <w:szCs w:val="20"/>
        </w:rPr>
        <w:t xml:space="preserve"> available on the </w:t>
      </w:r>
      <w:hyperlink r:id="rId29" w:anchor="gef" w:history="1">
        <w:r w:rsidRPr="0094435F">
          <w:rPr>
            <w:rStyle w:val="Hyperlink"/>
            <w:rFonts w:asciiTheme="minorHAnsi" w:hAnsiTheme="minorHAnsi" w:cs="Calibri"/>
            <w:sz w:val="20"/>
            <w:szCs w:val="20"/>
          </w:rPr>
          <w:t>UNDP Evaluation Resource Center</w:t>
        </w:r>
      </w:hyperlink>
      <w:r w:rsidRPr="0094435F">
        <w:rPr>
          <w:rStyle w:val="Hyperlink"/>
          <w:rFonts w:asciiTheme="minorHAnsi" w:hAnsiTheme="minorHAnsi" w:cs="Calibri"/>
          <w:sz w:val="20"/>
          <w:szCs w:val="20"/>
        </w:rPr>
        <w:t>.</w:t>
      </w:r>
      <w:r w:rsidRPr="0094435F">
        <w:rPr>
          <w:rFonts w:asciiTheme="minorHAnsi" w:hAnsiTheme="minorHAnsi" w:cs="Calibri"/>
          <w:sz w:val="20"/>
          <w:szCs w:val="20"/>
        </w:rPr>
        <w:t xml:space="preserve"> </w:t>
      </w:r>
      <w:r w:rsidR="00C24F2A" w:rsidRPr="0094435F">
        <w:rPr>
          <w:rFonts w:asciiTheme="minorHAnsi" w:hAnsiTheme="minorHAnsi"/>
          <w:sz w:val="20"/>
          <w:szCs w:val="20"/>
        </w:rPr>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94435F">
        <w:rPr>
          <w:rFonts w:asciiTheme="minorHAnsi" w:hAnsiTheme="minorHAnsi"/>
          <w:sz w:val="20"/>
          <w:szCs w:val="20"/>
        </w:rPr>
        <w:t xml:space="preserve">l Focal Point and other </w:t>
      </w:r>
      <w:r w:rsidR="00C24F2A" w:rsidRPr="0094435F">
        <w:rPr>
          <w:rFonts w:asciiTheme="minorHAnsi" w:hAnsiTheme="minorHAnsi"/>
          <w:sz w:val="20"/>
          <w:szCs w:val="20"/>
        </w:rPr>
        <w:t xml:space="preserve">stakeholders will be involved and consulted during the terminal evaluation process. </w:t>
      </w:r>
      <w:r w:rsidRPr="0094435F">
        <w:rPr>
          <w:rFonts w:asciiTheme="minorHAnsi" w:hAnsiTheme="minorHAnsi" w:cs="Calibri"/>
          <w:sz w:val="20"/>
          <w:szCs w:val="20"/>
        </w:rPr>
        <w:t xml:space="preserve">Additional quality assurance support is available from the UNDP-GEF Directorate. The final TE report will be cleared by the UNDP Country Office and the UNDP-GEF Regional Technical </w:t>
      </w:r>
      <w:r w:rsidR="001657A1" w:rsidRPr="0094435F">
        <w:rPr>
          <w:rFonts w:asciiTheme="minorHAnsi" w:hAnsiTheme="minorHAnsi" w:cs="Calibri"/>
          <w:sz w:val="20"/>
          <w:szCs w:val="20"/>
        </w:rPr>
        <w:t>Adviser and</w:t>
      </w:r>
      <w:r w:rsidRPr="0094435F">
        <w:rPr>
          <w:rFonts w:asciiTheme="minorHAnsi" w:hAnsiTheme="minorHAnsi" w:cs="Calibri"/>
          <w:sz w:val="20"/>
          <w:szCs w:val="20"/>
        </w:rPr>
        <w:t xml:space="preserve"> will be approved by the Project Board.  The TE report will be </w:t>
      </w:r>
      <w:r w:rsidR="001657A1" w:rsidRPr="0094435F">
        <w:rPr>
          <w:rFonts w:asciiTheme="minorHAnsi" w:hAnsiTheme="minorHAnsi" w:cs="Calibri"/>
          <w:sz w:val="20"/>
          <w:szCs w:val="20"/>
        </w:rPr>
        <w:t>publicly</w:t>
      </w:r>
      <w:r w:rsidRPr="0094435F">
        <w:rPr>
          <w:rFonts w:asciiTheme="minorHAnsi" w:hAnsiTheme="minorHAnsi" w:cs="Calibri"/>
          <w:sz w:val="20"/>
          <w:szCs w:val="20"/>
        </w:rPr>
        <w:t xml:space="preserve"> available in English on the UNDP ERC.  </w:t>
      </w:r>
    </w:p>
    <w:p w14:paraId="0FEA1893" w14:textId="77777777" w:rsidR="003E3ABA" w:rsidRPr="0094435F" w:rsidRDefault="003E3ABA" w:rsidP="0094435F">
      <w:pPr>
        <w:rPr>
          <w:rFonts w:asciiTheme="minorHAnsi" w:hAnsiTheme="minorHAnsi" w:cs="Calibri"/>
          <w:szCs w:val="20"/>
        </w:rPr>
      </w:pPr>
    </w:p>
    <w:p w14:paraId="22BD7295" w14:textId="6FC0F7D6" w:rsidR="003E3ABA" w:rsidRPr="0094435F" w:rsidRDefault="003E3ABA"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rPr>
        <w:t xml:space="preserve">The UNDP Country Office will include the planned project terminal evaluation in the UNDP Country Office evaluation </w:t>
      </w:r>
      <w:r w:rsidR="001657A1" w:rsidRPr="0094435F">
        <w:rPr>
          <w:rFonts w:asciiTheme="minorHAnsi" w:hAnsiTheme="minorHAnsi" w:cs="Calibri"/>
          <w:sz w:val="20"/>
          <w:szCs w:val="20"/>
        </w:rPr>
        <w:t>plan and</w:t>
      </w:r>
      <w:r w:rsidRPr="0094435F">
        <w:rPr>
          <w:rFonts w:asciiTheme="minorHAnsi" w:hAnsiTheme="minorHAnsi" w:cs="Calibri"/>
          <w:sz w:val="20"/>
          <w:szCs w:val="20"/>
        </w:rPr>
        <w:t xml:space="preserve"> will upload the final terminal evaluation report in English and the corresponding management response to the UNDP Evaluation Resource Centre (ERC). Once uploaded to the ERC, the UNDP I</w:t>
      </w:r>
      <w:r w:rsidR="00E45EC4" w:rsidRPr="0094435F">
        <w:rPr>
          <w:rFonts w:asciiTheme="minorHAnsi" w:hAnsiTheme="minorHAnsi" w:cs="Calibri"/>
          <w:sz w:val="20"/>
          <w:szCs w:val="20"/>
        </w:rPr>
        <w:t>EO</w:t>
      </w:r>
      <w:r w:rsidRPr="0094435F">
        <w:rPr>
          <w:rFonts w:asciiTheme="minorHAnsi" w:hAnsiTheme="minorHAnsi" w:cs="Calibri"/>
          <w:sz w:val="20"/>
          <w:szCs w:val="20"/>
        </w:rPr>
        <w:t xml:space="preserve"> will undertake a quality assessment and validate the findings and ratings in the TE </w:t>
      </w:r>
      <w:r w:rsidR="001657A1" w:rsidRPr="0094435F">
        <w:rPr>
          <w:rFonts w:asciiTheme="minorHAnsi" w:hAnsiTheme="minorHAnsi" w:cs="Calibri"/>
          <w:sz w:val="20"/>
          <w:szCs w:val="20"/>
        </w:rPr>
        <w:t>report and</w:t>
      </w:r>
      <w:r w:rsidRPr="0094435F">
        <w:rPr>
          <w:rFonts w:asciiTheme="minorHAnsi" w:hAnsiTheme="minorHAnsi" w:cs="Calibri"/>
          <w:sz w:val="20"/>
          <w:szCs w:val="20"/>
        </w:rPr>
        <w:t xml:space="preserve"> rate the quality of the TE report.  The UNDP IEO assessment report will be sent to the GEF I</w:t>
      </w:r>
      <w:r w:rsidR="00E45EC4" w:rsidRPr="0094435F">
        <w:rPr>
          <w:rFonts w:asciiTheme="minorHAnsi" w:hAnsiTheme="minorHAnsi" w:cs="Calibri"/>
          <w:sz w:val="20"/>
          <w:szCs w:val="20"/>
        </w:rPr>
        <w:t>EO</w:t>
      </w:r>
      <w:r w:rsidRPr="0094435F">
        <w:rPr>
          <w:rFonts w:asciiTheme="minorHAnsi" w:hAnsiTheme="minorHAnsi" w:cs="Calibri"/>
          <w:sz w:val="20"/>
          <w:szCs w:val="20"/>
        </w:rPr>
        <w:t xml:space="preserve"> along with the project terminal evaluation report.</w:t>
      </w:r>
    </w:p>
    <w:p w14:paraId="58E173ED" w14:textId="77777777" w:rsidR="003E3ABA" w:rsidRPr="0094435F" w:rsidRDefault="003E3ABA" w:rsidP="0094435F">
      <w:pPr>
        <w:rPr>
          <w:rFonts w:asciiTheme="minorHAnsi" w:hAnsiTheme="minorHAnsi" w:cs="Calibri"/>
          <w:szCs w:val="20"/>
        </w:rPr>
      </w:pPr>
    </w:p>
    <w:p w14:paraId="5C2934F8" w14:textId="77777777" w:rsidR="003E3ABA" w:rsidRPr="0094435F" w:rsidRDefault="003E3ABA" w:rsidP="00E6041A">
      <w:pPr>
        <w:pStyle w:val="ListParagraph"/>
        <w:numPr>
          <w:ilvl w:val="0"/>
          <w:numId w:val="54"/>
        </w:numPr>
        <w:jc w:val="both"/>
        <w:rPr>
          <w:rFonts w:asciiTheme="minorHAnsi" w:hAnsiTheme="minorHAnsi" w:cs="Calibri"/>
          <w:sz w:val="20"/>
          <w:szCs w:val="20"/>
        </w:rPr>
      </w:pPr>
      <w:r w:rsidRPr="0094435F">
        <w:rPr>
          <w:rFonts w:asciiTheme="minorHAnsi" w:hAnsiTheme="minorHAnsi" w:cs="Calibri"/>
          <w:sz w:val="20"/>
          <w:szCs w:val="20"/>
          <w:u w:val="single"/>
        </w:rPr>
        <w:t>Final Report</w:t>
      </w:r>
      <w:r w:rsidRPr="0094435F">
        <w:rPr>
          <w:rFonts w:asciiTheme="minorHAnsi" w:hAnsiTheme="minorHAnsi" w:cs="Calibri"/>
          <w:sz w:val="20"/>
          <w:szCs w:val="20"/>
        </w:rPr>
        <w:t>: The project’s terminal PIR along with the terminal evaluation (TE) report and corresponding management response will serve as the</w:t>
      </w:r>
      <w:r w:rsidR="00A04E6F" w:rsidRPr="0094435F">
        <w:rPr>
          <w:rFonts w:asciiTheme="minorHAnsi" w:hAnsiTheme="minorHAnsi" w:cs="Calibri"/>
          <w:sz w:val="20"/>
          <w:szCs w:val="20"/>
        </w:rPr>
        <w:t xml:space="preserve"> final project report package. </w:t>
      </w:r>
      <w:r w:rsidRPr="0094435F">
        <w:rPr>
          <w:rFonts w:asciiTheme="minorHAnsi" w:hAnsiTheme="minorHAnsi" w:cs="Calibri"/>
          <w:sz w:val="20"/>
          <w:szCs w:val="20"/>
        </w:rPr>
        <w:t xml:space="preserve">The final project report package shall be discussed with the Project Board during an end-of-project review meeting to discuss lesson learned and opportunities for scaling up.    </w:t>
      </w:r>
    </w:p>
    <w:p w14:paraId="33E2012F" w14:textId="77777777" w:rsidR="003E3ABA" w:rsidRPr="00DC0D58" w:rsidRDefault="003E3ABA" w:rsidP="0094435F">
      <w:pPr>
        <w:rPr>
          <w:rFonts w:asciiTheme="minorHAnsi" w:hAnsiTheme="minorHAnsi" w:cs="Calibri"/>
          <w:sz w:val="20"/>
          <w:szCs w:val="20"/>
        </w:rPr>
      </w:pPr>
    </w:p>
    <w:p w14:paraId="005441EB" w14:textId="77777777" w:rsidR="003E3ABA" w:rsidRPr="00DC0D58" w:rsidRDefault="000D5369"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sz w:val="20"/>
          <w:szCs w:val="20"/>
        </w:rPr>
      </w:pPr>
      <w:r w:rsidRPr="00DC0D58">
        <w:rPr>
          <w:rFonts w:asciiTheme="minorHAnsi" w:hAnsiTheme="minorHAnsi" w:cstheme="minorHAnsi"/>
          <w:b/>
          <w:sz w:val="20"/>
          <w:szCs w:val="20"/>
        </w:rPr>
        <w:t>Table 3</w:t>
      </w:r>
      <w:r w:rsidR="00576C1A" w:rsidRPr="00DC0D58">
        <w:rPr>
          <w:rFonts w:asciiTheme="minorHAnsi" w:hAnsiTheme="minorHAnsi" w:cstheme="minorHAnsi"/>
          <w:b/>
          <w:sz w:val="20"/>
          <w:szCs w:val="20"/>
        </w:rPr>
        <w:t xml:space="preserve">: </w:t>
      </w:r>
      <w:r w:rsidR="003E3ABA" w:rsidRPr="00DC0D58">
        <w:rPr>
          <w:rFonts w:asciiTheme="minorHAnsi" w:hAnsiTheme="minorHAnsi" w:cstheme="minorHAnsi"/>
          <w:b/>
          <w:sz w:val="20"/>
          <w:szCs w:val="20"/>
        </w:rPr>
        <w:t xml:space="preserve">Mandatory GEF M&amp;E Requirements and M&amp;E Budget: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980"/>
        <w:gridCol w:w="1350"/>
        <w:gridCol w:w="1170"/>
        <w:gridCol w:w="1705"/>
      </w:tblGrid>
      <w:tr w:rsidR="003E3ABA" w:rsidRPr="00C31F5D" w14:paraId="596C9EF9" w14:textId="77777777" w:rsidTr="00787CD1">
        <w:trPr>
          <w:tblHeader/>
          <w:jc w:val="center"/>
        </w:trPr>
        <w:tc>
          <w:tcPr>
            <w:tcW w:w="3145" w:type="dxa"/>
            <w:vMerge w:val="restart"/>
            <w:shd w:val="clear" w:color="auto" w:fill="BFBFBF"/>
          </w:tcPr>
          <w:p w14:paraId="3B717FAE" w14:textId="77777777" w:rsidR="003E3ABA" w:rsidRPr="00DC0D58" w:rsidRDefault="003E3ABA" w:rsidP="003B2A79">
            <w:pPr>
              <w:jc w:val="center"/>
              <w:rPr>
                <w:rFonts w:asciiTheme="minorHAnsi" w:hAnsiTheme="minorHAnsi" w:cstheme="minorHAnsi"/>
                <w:b/>
                <w:sz w:val="18"/>
                <w:szCs w:val="18"/>
              </w:rPr>
            </w:pPr>
            <w:r w:rsidRPr="00DC0D58">
              <w:rPr>
                <w:rFonts w:asciiTheme="minorHAnsi" w:hAnsiTheme="minorHAnsi" w:cstheme="minorHAnsi"/>
                <w:b/>
                <w:sz w:val="18"/>
                <w:szCs w:val="18"/>
              </w:rPr>
              <w:t>GEF M&amp;E requirements</w:t>
            </w:r>
          </w:p>
          <w:p w14:paraId="0C3C0F9B" w14:textId="77777777" w:rsidR="003E3ABA" w:rsidRPr="00DC0D58" w:rsidRDefault="003E3ABA" w:rsidP="003B2A79">
            <w:pPr>
              <w:jc w:val="center"/>
              <w:rPr>
                <w:rFonts w:asciiTheme="minorHAnsi" w:hAnsiTheme="minorHAnsi" w:cstheme="minorHAnsi"/>
                <w:b/>
                <w:sz w:val="18"/>
                <w:szCs w:val="18"/>
              </w:rPr>
            </w:pPr>
          </w:p>
        </w:tc>
        <w:tc>
          <w:tcPr>
            <w:tcW w:w="1980" w:type="dxa"/>
            <w:vMerge w:val="restart"/>
            <w:shd w:val="clear" w:color="auto" w:fill="BFBFBF"/>
          </w:tcPr>
          <w:p w14:paraId="772F638E" w14:textId="77777777" w:rsidR="003E3ABA" w:rsidRPr="00DC0D58" w:rsidRDefault="003E3ABA" w:rsidP="003B2A79">
            <w:pPr>
              <w:jc w:val="center"/>
              <w:rPr>
                <w:rFonts w:asciiTheme="minorHAnsi" w:hAnsiTheme="minorHAnsi" w:cstheme="minorHAnsi"/>
                <w:b/>
                <w:sz w:val="18"/>
                <w:szCs w:val="18"/>
              </w:rPr>
            </w:pPr>
            <w:r w:rsidRPr="00DC0D58">
              <w:rPr>
                <w:rFonts w:asciiTheme="minorHAnsi" w:hAnsiTheme="minorHAnsi" w:cstheme="minorHAnsi"/>
                <w:b/>
                <w:sz w:val="18"/>
                <w:szCs w:val="18"/>
              </w:rPr>
              <w:t>Primary responsibility</w:t>
            </w:r>
          </w:p>
        </w:tc>
        <w:tc>
          <w:tcPr>
            <w:tcW w:w="2520" w:type="dxa"/>
            <w:gridSpan w:val="2"/>
            <w:shd w:val="clear" w:color="auto" w:fill="BFBFBF"/>
          </w:tcPr>
          <w:p w14:paraId="700B2BE7" w14:textId="77777777" w:rsidR="003E3ABA" w:rsidRPr="00DC0D58" w:rsidRDefault="003E3ABA" w:rsidP="003B2A79">
            <w:pPr>
              <w:jc w:val="center"/>
              <w:rPr>
                <w:rFonts w:asciiTheme="minorHAnsi" w:hAnsiTheme="minorHAnsi" w:cstheme="minorHAnsi"/>
                <w:b/>
                <w:sz w:val="18"/>
                <w:szCs w:val="18"/>
              </w:rPr>
            </w:pPr>
            <w:r w:rsidRPr="00DC0D58">
              <w:rPr>
                <w:rFonts w:asciiTheme="minorHAnsi" w:hAnsiTheme="minorHAnsi" w:cstheme="minorHAnsi"/>
                <w:b/>
                <w:sz w:val="18"/>
                <w:szCs w:val="18"/>
              </w:rPr>
              <w:t>Indicative costs to be charged to the Project Budget</w:t>
            </w:r>
            <w:r w:rsidRPr="00DC0D58">
              <w:rPr>
                <w:rStyle w:val="FootnoteReference"/>
                <w:rFonts w:asciiTheme="minorHAnsi" w:hAnsiTheme="minorHAnsi" w:cstheme="minorHAnsi"/>
                <w:b/>
                <w:szCs w:val="18"/>
              </w:rPr>
              <w:footnoteReference w:id="27"/>
            </w:r>
            <w:r w:rsidRPr="00DC0D58">
              <w:rPr>
                <w:rFonts w:asciiTheme="minorHAnsi" w:hAnsiTheme="minorHAnsi" w:cstheme="minorHAnsi"/>
                <w:b/>
                <w:sz w:val="18"/>
                <w:szCs w:val="18"/>
              </w:rPr>
              <w:t xml:space="preserve">  (US$)</w:t>
            </w:r>
          </w:p>
        </w:tc>
        <w:tc>
          <w:tcPr>
            <w:tcW w:w="1705" w:type="dxa"/>
            <w:vMerge w:val="restart"/>
            <w:shd w:val="clear" w:color="auto" w:fill="BFBFBF"/>
          </w:tcPr>
          <w:p w14:paraId="77A03DB7" w14:textId="77777777" w:rsidR="003E3ABA" w:rsidRPr="00DC0D58" w:rsidRDefault="003E3ABA" w:rsidP="003B2A79">
            <w:pPr>
              <w:jc w:val="center"/>
              <w:rPr>
                <w:rFonts w:asciiTheme="minorHAnsi" w:hAnsiTheme="minorHAnsi" w:cstheme="minorHAnsi"/>
                <w:b/>
                <w:sz w:val="18"/>
                <w:szCs w:val="18"/>
              </w:rPr>
            </w:pPr>
            <w:r w:rsidRPr="00DC0D58">
              <w:rPr>
                <w:rFonts w:asciiTheme="minorHAnsi" w:hAnsiTheme="minorHAnsi" w:cstheme="minorHAnsi"/>
                <w:b/>
                <w:sz w:val="18"/>
                <w:szCs w:val="18"/>
              </w:rPr>
              <w:t>Time frame</w:t>
            </w:r>
          </w:p>
        </w:tc>
      </w:tr>
      <w:tr w:rsidR="003E3ABA" w:rsidRPr="00C31F5D" w14:paraId="3F6A2C65" w14:textId="77777777" w:rsidTr="00787CD1">
        <w:trPr>
          <w:tblHeader/>
          <w:jc w:val="center"/>
        </w:trPr>
        <w:tc>
          <w:tcPr>
            <w:tcW w:w="3145" w:type="dxa"/>
            <w:vMerge/>
            <w:shd w:val="clear" w:color="auto" w:fill="BFBFBF"/>
          </w:tcPr>
          <w:p w14:paraId="371B9C49" w14:textId="77777777" w:rsidR="003E3ABA" w:rsidRPr="00392CE0" w:rsidRDefault="003E3ABA" w:rsidP="003B2A79">
            <w:pPr>
              <w:rPr>
                <w:rFonts w:asciiTheme="minorHAnsi" w:hAnsiTheme="minorHAnsi" w:cstheme="minorHAnsi"/>
                <w:b/>
                <w:szCs w:val="20"/>
              </w:rPr>
            </w:pPr>
          </w:p>
        </w:tc>
        <w:tc>
          <w:tcPr>
            <w:tcW w:w="1980" w:type="dxa"/>
            <w:vMerge/>
            <w:shd w:val="clear" w:color="auto" w:fill="BFBFBF"/>
          </w:tcPr>
          <w:p w14:paraId="39477097" w14:textId="77777777" w:rsidR="003E3ABA" w:rsidRPr="00392CE0" w:rsidRDefault="003E3ABA" w:rsidP="003B2A79">
            <w:pPr>
              <w:rPr>
                <w:rFonts w:asciiTheme="minorHAnsi" w:hAnsiTheme="minorHAnsi" w:cstheme="minorHAnsi"/>
                <w:b/>
                <w:szCs w:val="20"/>
              </w:rPr>
            </w:pPr>
          </w:p>
        </w:tc>
        <w:tc>
          <w:tcPr>
            <w:tcW w:w="1350" w:type="dxa"/>
            <w:shd w:val="clear" w:color="auto" w:fill="BFBFBF"/>
          </w:tcPr>
          <w:p w14:paraId="04B7230E" w14:textId="77777777" w:rsidR="003E3ABA" w:rsidRPr="00DC0D58" w:rsidRDefault="003E3ABA" w:rsidP="003B2A79">
            <w:pPr>
              <w:rPr>
                <w:rFonts w:asciiTheme="minorHAnsi" w:hAnsiTheme="minorHAnsi" w:cstheme="minorHAnsi"/>
                <w:b/>
                <w:sz w:val="18"/>
                <w:szCs w:val="18"/>
              </w:rPr>
            </w:pPr>
            <w:r w:rsidRPr="00DC0D58">
              <w:rPr>
                <w:rFonts w:asciiTheme="minorHAnsi" w:hAnsiTheme="minorHAnsi" w:cstheme="minorHAnsi"/>
                <w:b/>
                <w:sz w:val="18"/>
                <w:szCs w:val="18"/>
              </w:rPr>
              <w:t>GEF grant</w:t>
            </w:r>
          </w:p>
        </w:tc>
        <w:tc>
          <w:tcPr>
            <w:tcW w:w="1170" w:type="dxa"/>
            <w:shd w:val="clear" w:color="auto" w:fill="BFBFBF"/>
          </w:tcPr>
          <w:p w14:paraId="00C88D88" w14:textId="77777777" w:rsidR="003E3ABA" w:rsidRPr="00392CE0" w:rsidRDefault="003E3ABA" w:rsidP="003B2A79">
            <w:pPr>
              <w:rPr>
                <w:rFonts w:asciiTheme="minorHAnsi" w:hAnsiTheme="minorHAnsi" w:cstheme="minorHAnsi"/>
                <w:b/>
                <w:szCs w:val="20"/>
              </w:rPr>
            </w:pPr>
            <w:r w:rsidRPr="00392CE0">
              <w:rPr>
                <w:rFonts w:asciiTheme="minorHAnsi" w:hAnsiTheme="minorHAnsi" w:cstheme="minorHAnsi"/>
                <w:b/>
                <w:szCs w:val="20"/>
              </w:rPr>
              <w:t>Co-financing</w:t>
            </w:r>
          </w:p>
        </w:tc>
        <w:tc>
          <w:tcPr>
            <w:tcW w:w="1705" w:type="dxa"/>
            <w:vMerge/>
            <w:shd w:val="clear" w:color="auto" w:fill="BFBFBF"/>
          </w:tcPr>
          <w:p w14:paraId="28EA4BC9" w14:textId="77777777" w:rsidR="003E3ABA" w:rsidRPr="00392CE0" w:rsidRDefault="003E3ABA" w:rsidP="003B2A79">
            <w:pPr>
              <w:rPr>
                <w:rFonts w:asciiTheme="minorHAnsi" w:hAnsiTheme="minorHAnsi" w:cstheme="minorHAnsi"/>
                <w:b/>
                <w:szCs w:val="20"/>
              </w:rPr>
            </w:pPr>
          </w:p>
        </w:tc>
      </w:tr>
      <w:tr w:rsidR="003E3ABA" w:rsidRPr="00C31F5D" w14:paraId="5D1BEEEB" w14:textId="77777777" w:rsidTr="00787CD1">
        <w:trPr>
          <w:jc w:val="center"/>
        </w:trPr>
        <w:tc>
          <w:tcPr>
            <w:tcW w:w="3145" w:type="dxa"/>
          </w:tcPr>
          <w:p w14:paraId="673603E1" w14:textId="77777777" w:rsidR="003E3ABA" w:rsidRPr="00DC0D58" w:rsidRDefault="003E3ABA" w:rsidP="003B2A79">
            <w:pPr>
              <w:rPr>
                <w:rFonts w:asciiTheme="minorHAnsi" w:hAnsiTheme="minorHAnsi" w:cstheme="minorHAnsi"/>
                <w:sz w:val="18"/>
                <w:szCs w:val="18"/>
              </w:rPr>
            </w:pPr>
            <w:r w:rsidRPr="00DC0D58">
              <w:rPr>
                <w:rFonts w:asciiTheme="minorHAnsi" w:hAnsiTheme="minorHAnsi" w:cstheme="minorHAnsi"/>
                <w:sz w:val="18"/>
                <w:szCs w:val="18"/>
              </w:rPr>
              <w:t xml:space="preserve">Inception Workshop </w:t>
            </w:r>
          </w:p>
        </w:tc>
        <w:tc>
          <w:tcPr>
            <w:tcW w:w="1980" w:type="dxa"/>
          </w:tcPr>
          <w:p w14:paraId="1E3FC786"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 xml:space="preserve">UNDP Country Office </w:t>
            </w:r>
          </w:p>
        </w:tc>
        <w:tc>
          <w:tcPr>
            <w:tcW w:w="1350" w:type="dxa"/>
          </w:tcPr>
          <w:p w14:paraId="0FD63207" w14:textId="77777777" w:rsidR="003E3ABA" w:rsidRPr="00392CE0" w:rsidRDefault="00D20726" w:rsidP="00471F5D">
            <w:pPr>
              <w:rPr>
                <w:rFonts w:asciiTheme="minorHAnsi" w:hAnsiTheme="minorHAnsi" w:cstheme="minorHAnsi"/>
                <w:sz w:val="18"/>
                <w:szCs w:val="18"/>
              </w:rPr>
            </w:pPr>
            <w:r w:rsidRPr="00392CE0">
              <w:rPr>
                <w:rFonts w:asciiTheme="minorHAnsi" w:hAnsiTheme="minorHAnsi" w:cstheme="minorHAnsi"/>
                <w:sz w:val="18"/>
                <w:szCs w:val="18"/>
              </w:rPr>
              <w:t>3</w:t>
            </w:r>
            <w:r w:rsidR="00471F5D" w:rsidRPr="00392CE0">
              <w:rPr>
                <w:rFonts w:asciiTheme="minorHAnsi" w:hAnsiTheme="minorHAnsi" w:cstheme="minorHAnsi"/>
                <w:sz w:val="18"/>
                <w:szCs w:val="18"/>
              </w:rPr>
              <w:t>,000</w:t>
            </w:r>
          </w:p>
        </w:tc>
        <w:tc>
          <w:tcPr>
            <w:tcW w:w="1170" w:type="dxa"/>
          </w:tcPr>
          <w:p w14:paraId="274A01EC" w14:textId="77777777" w:rsidR="003E3ABA" w:rsidRPr="00392CE0" w:rsidRDefault="00471F5D" w:rsidP="003B2A79">
            <w:pPr>
              <w:rPr>
                <w:rFonts w:asciiTheme="minorHAnsi" w:hAnsiTheme="minorHAnsi" w:cstheme="minorHAnsi"/>
                <w:sz w:val="18"/>
                <w:szCs w:val="18"/>
              </w:rPr>
            </w:pPr>
            <w:r w:rsidRPr="00392CE0">
              <w:rPr>
                <w:rFonts w:asciiTheme="minorHAnsi" w:hAnsiTheme="minorHAnsi" w:cstheme="minorHAnsi"/>
                <w:sz w:val="18"/>
                <w:szCs w:val="18"/>
              </w:rPr>
              <w:t>3,000</w:t>
            </w:r>
          </w:p>
        </w:tc>
        <w:tc>
          <w:tcPr>
            <w:tcW w:w="1705" w:type="dxa"/>
          </w:tcPr>
          <w:p w14:paraId="5D388A3B"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 xml:space="preserve">Within two months of project document signature </w:t>
            </w:r>
          </w:p>
        </w:tc>
      </w:tr>
      <w:tr w:rsidR="003E3ABA" w:rsidRPr="00C31F5D" w14:paraId="41C0ECF8" w14:textId="77777777" w:rsidTr="00787CD1">
        <w:trPr>
          <w:jc w:val="center"/>
        </w:trPr>
        <w:tc>
          <w:tcPr>
            <w:tcW w:w="3145" w:type="dxa"/>
          </w:tcPr>
          <w:p w14:paraId="13A9A662" w14:textId="77777777" w:rsidR="003E3ABA" w:rsidRPr="00DC0D58" w:rsidRDefault="003E3ABA" w:rsidP="003B2A79">
            <w:pPr>
              <w:rPr>
                <w:rFonts w:asciiTheme="minorHAnsi" w:hAnsiTheme="minorHAnsi" w:cstheme="minorHAnsi"/>
                <w:sz w:val="18"/>
                <w:szCs w:val="18"/>
              </w:rPr>
            </w:pPr>
            <w:r w:rsidRPr="00DC0D58">
              <w:rPr>
                <w:rFonts w:asciiTheme="minorHAnsi" w:hAnsiTheme="minorHAnsi" w:cstheme="minorHAnsi"/>
                <w:sz w:val="18"/>
                <w:szCs w:val="18"/>
              </w:rPr>
              <w:t>Inception Report</w:t>
            </w:r>
          </w:p>
        </w:tc>
        <w:tc>
          <w:tcPr>
            <w:tcW w:w="1980" w:type="dxa"/>
          </w:tcPr>
          <w:p w14:paraId="6E60BE7D" w14:textId="77777777" w:rsidR="003E3ABA" w:rsidRPr="00392CE0" w:rsidRDefault="003E3ABA" w:rsidP="00EC580F">
            <w:pPr>
              <w:rPr>
                <w:rFonts w:asciiTheme="minorHAnsi" w:hAnsiTheme="minorHAnsi" w:cstheme="minorHAnsi"/>
                <w:sz w:val="18"/>
                <w:szCs w:val="18"/>
              </w:rPr>
            </w:pPr>
            <w:r w:rsidRPr="00392CE0">
              <w:rPr>
                <w:rFonts w:asciiTheme="minorHAnsi" w:hAnsiTheme="minorHAnsi" w:cstheme="minorHAnsi"/>
                <w:sz w:val="18"/>
                <w:szCs w:val="18"/>
              </w:rPr>
              <w:t xml:space="preserve">Project </w:t>
            </w:r>
            <w:r w:rsidR="00EC580F" w:rsidRPr="00392CE0">
              <w:rPr>
                <w:rFonts w:asciiTheme="minorHAnsi" w:hAnsiTheme="minorHAnsi" w:cstheme="minorHAnsi"/>
                <w:sz w:val="18"/>
                <w:szCs w:val="18"/>
              </w:rPr>
              <w:t>Coordinator</w:t>
            </w:r>
          </w:p>
        </w:tc>
        <w:tc>
          <w:tcPr>
            <w:tcW w:w="1350" w:type="dxa"/>
          </w:tcPr>
          <w:p w14:paraId="1078A6CB"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7FA36414"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None</w:t>
            </w:r>
          </w:p>
        </w:tc>
        <w:tc>
          <w:tcPr>
            <w:tcW w:w="1705" w:type="dxa"/>
          </w:tcPr>
          <w:p w14:paraId="3A434528"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Within two weeks of inception workshop</w:t>
            </w:r>
          </w:p>
        </w:tc>
      </w:tr>
      <w:tr w:rsidR="003E3ABA" w:rsidRPr="00C31F5D" w14:paraId="403DCF40" w14:textId="77777777" w:rsidTr="00787CD1">
        <w:trPr>
          <w:jc w:val="center"/>
        </w:trPr>
        <w:tc>
          <w:tcPr>
            <w:tcW w:w="3145" w:type="dxa"/>
          </w:tcPr>
          <w:p w14:paraId="214FACFA" w14:textId="77777777" w:rsidR="003E3ABA" w:rsidRPr="00DC0D58" w:rsidRDefault="003E3ABA" w:rsidP="003B2A79">
            <w:pPr>
              <w:rPr>
                <w:rFonts w:asciiTheme="minorHAnsi" w:hAnsiTheme="minorHAnsi" w:cstheme="minorHAnsi"/>
                <w:sz w:val="18"/>
                <w:szCs w:val="18"/>
              </w:rPr>
            </w:pPr>
            <w:r w:rsidRPr="00DC0D58">
              <w:rPr>
                <w:rFonts w:asciiTheme="minorHAnsi" w:hAnsiTheme="minorHAnsi" w:cstheme="minorHAnsi"/>
                <w:sz w:val="18"/>
                <w:szCs w:val="18"/>
              </w:rPr>
              <w:t>Standard UNDP monitoring and reporting requirements as outlined in the UNDP POPP</w:t>
            </w:r>
            <w:r w:rsidR="008F7176" w:rsidRPr="00DC0D58">
              <w:rPr>
                <w:rFonts w:asciiTheme="minorHAnsi" w:hAnsiTheme="minorHAnsi" w:cstheme="minorHAnsi"/>
                <w:sz w:val="18"/>
                <w:szCs w:val="18"/>
              </w:rPr>
              <w:t xml:space="preserve"> </w:t>
            </w:r>
          </w:p>
        </w:tc>
        <w:tc>
          <w:tcPr>
            <w:tcW w:w="1980" w:type="dxa"/>
          </w:tcPr>
          <w:p w14:paraId="08ABC638"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UNDP Country Office</w:t>
            </w:r>
          </w:p>
          <w:p w14:paraId="40E00C30" w14:textId="77777777" w:rsidR="003E3ABA" w:rsidRPr="00392CE0" w:rsidRDefault="003E3ABA" w:rsidP="003B2A79">
            <w:pPr>
              <w:rPr>
                <w:rFonts w:asciiTheme="minorHAnsi" w:hAnsiTheme="minorHAnsi" w:cstheme="minorHAnsi"/>
                <w:b/>
                <w:sz w:val="18"/>
                <w:szCs w:val="18"/>
              </w:rPr>
            </w:pPr>
          </w:p>
        </w:tc>
        <w:tc>
          <w:tcPr>
            <w:tcW w:w="1350" w:type="dxa"/>
          </w:tcPr>
          <w:p w14:paraId="6E406FF7"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39145177"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None</w:t>
            </w:r>
          </w:p>
        </w:tc>
        <w:tc>
          <w:tcPr>
            <w:tcW w:w="1705" w:type="dxa"/>
          </w:tcPr>
          <w:p w14:paraId="5B860A16" w14:textId="77777777" w:rsidR="003E3ABA" w:rsidRPr="00392CE0" w:rsidRDefault="003E3ABA" w:rsidP="003B2A79">
            <w:pPr>
              <w:rPr>
                <w:rFonts w:asciiTheme="minorHAnsi" w:hAnsiTheme="minorHAnsi" w:cstheme="minorHAnsi"/>
                <w:sz w:val="18"/>
                <w:szCs w:val="18"/>
              </w:rPr>
            </w:pPr>
            <w:r w:rsidRPr="00392CE0">
              <w:rPr>
                <w:rFonts w:asciiTheme="minorHAnsi" w:hAnsiTheme="minorHAnsi" w:cstheme="minorHAnsi"/>
                <w:sz w:val="18"/>
                <w:szCs w:val="18"/>
              </w:rPr>
              <w:t>Quarterly, annually</w:t>
            </w:r>
          </w:p>
        </w:tc>
      </w:tr>
      <w:tr w:rsidR="009D4BAA" w:rsidRPr="00C31F5D" w14:paraId="4AE7EB56" w14:textId="77777777" w:rsidTr="00787CD1">
        <w:trPr>
          <w:jc w:val="center"/>
        </w:trPr>
        <w:tc>
          <w:tcPr>
            <w:tcW w:w="3145" w:type="dxa"/>
          </w:tcPr>
          <w:p w14:paraId="1E449B40" w14:textId="77777777" w:rsidR="009D4BAA" w:rsidRPr="00DC0D58" w:rsidRDefault="009D4BAA" w:rsidP="009D4BAA">
            <w:pPr>
              <w:rPr>
                <w:rFonts w:asciiTheme="minorHAnsi" w:hAnsiTheme="minorHAnsi" w:cstheme="minorHAnsi"/>
                <w:sz w:val="18"/>
                <w:szCs w:val="18"/>
              </w:rPr>
            </w:pPr>
            <w:r w:rsidRPr="00DC0D58">
              <w:rPr>
                <w:rFonts w:asciiTheme="minorHAnsi" w:hAnsiTheme="minorHAnsi" w:cstheme="minorHAnsi"/>
                <w:sz w:val="18"/>
                <w:szCs w:val="18"/>
              </w:rPr>
              <w:t>Risk management</w:t>
            </w:r>
          </w:p>
        </w:tc>
        <w:tc>
          <w:tcPr>
            <w:tcW w:w="1980" w:type="dxa"/>
          </w:tcPr>
          <w:p w14:paraId="4904A74A" w14:textId="77777777" w:rsidR="009D4BAA"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9D4BAA" w:rsidRPr="00392CE0">
              <w:rPr>
                <w:rFonts w:asciiTheme="minorHAnsi" w:hAnsiTheme="minorHAnsi" w:cstheme="minorHAnsi"/>
                <w:sz w:val="18"/>
                <w:szCs w:val="18"/>
              </w:rPr>
              <w:t>Country Office</w:t>
            </w:r>
          </w:p>
        </w:tc>
        <w:tc>
          <w:tcPr>
            <w:tcW w:w="1350" w:type="dxa"/>
          </w:tcPr>
          <w:p w14:paraId="52928ED5"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5B7E701F"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705" w:type="dxa"/>
          </w:tcPr>
          <w:p w14:paraId="1CA040F0"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Quarterly, annually</w:t>
            </w:r>
          </w:p>
        </w:tc>
      </w:tr>
      <w:tr w:rsidR="009D4BAA" w:rsidRPr="00C31F5D" w14:paraId="212FD450" w14:textId="77777777" w:rsidTr="00787CD1">
        <w:trPr>
          <w:jc w:val="center"/>
        </w:trPr>
        <w:tc>
          <w:tcPr>
            <w:tcW w:w="3145" w:type="dxa"/>
          </w:tcPr>
          <w:p w14:paraId="3E3C2C44" w14:textId="77777777" w:rsidR="009D4BAA" w:rsidRPr="00DC0D58" w:rsidRDefault="009D4BAA" w:rsidP="00471F5D">
            <w:pPr>
              <w:rPr>
                <w:rFonts w:asciiTheme="minorHAnsi" w:hAnsiTheme="minorHAnsi" w:cstheme="minorHAnsi"/>
                <w:sz w:val="18"/>
                <w:szCs w:val="18"/>
              </w:rPr>
            </w:pPr>
            <w:r w:rsidRPr="00DC0D58">
              <w:rPr>
                <w:rFonts w:asciiTheme="minorHAnsi" w:hAnsiTheme="minorHAnsi" w:cstheme="minorHAnsi"/>
                <w:sz w:val="18"/>
                <w:szCs w:val="18"/>
              </w:rPr>
              <w:t xml:space="preserve">Monitoring of indicators in project results framework </w:t>
            </w:r>
          </w:p>
        </w:tc>
        <w:tc>
          <w:tcPr>
            <w:tcW w:w="1980" w:type="dxa"/>
          </w:tcPr>
          <w:p w14:paraId="257B075E" w14:textId="77777777" w:rsidR="009D4BAA"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p>
        </w:tc>
        <w:tc>
          <w:tcPr>
            <w:tcW w:w="1350" w:type="dxa"/>
          </w:tcPr>
          <w:p w14:paraId="7BD672BE" w14:textId="77777777" w:rsidR="009D4BAA" w:rsidRPr="00392CE0" w:rsidRDefault="00471F5D"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p>
        </w:tc>
        <w:tc>
          <w:tcPr>
            <w:tcW w:w="1170" w:type="dxa"/>
          </w:tcPr>
          <w:p w14:paraId="6CFCDBCE" w14:textId="77777777" w:rsidR="009D4BAA" w:rsidRPr="00392CE0" w:rsidRDefault="00EC2508"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z w:val="18"/>
                <w:szCs w:val="18"/>
              </w:rPr>
              <w:t>3,000</w:t>
            </w:r>
          </w:p>
        </w:tc>
        <w:tc>
          <w:tcPr>
            <w:tcW w:w="1705" w:type="dxa"/>
          </w:tcPr>
          <w:p w14:paraId="3B89668C"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 xml:space="preserve">Annually </w:t>
            </w:r>
            <w:r w:rsidR="004A574B" w:rsidRPr="00392CE0">
              <w:rPr>
                <w:rFonts w:asciiTheme="minorHAnsi" w:hAnsiTheme="minorHAnsi" w:cstheme="minorHAnsi"/>
                <w:sz w:val="18"/>
                <w:szCs w:val="18"/>
              </w:rPr>
              <w:t>before PIR</w:t>
            </w:r>
          </w:p>
        </w:tc>
      </w:tr>
      <w:tr w:rsidR="009D4BAA" w:rsidRPr="00C31F5D" w14:paraId="6D207E38" w14:textId="77777777" w:rsidTr="00787CD1">
        <w:trPr>
          <w:jc w:val="center"/>
        </w:trPr>
        <w:tc>
          <w:tcPr>
            <w:tcW w:w="3145" w:type="dxa"/>
          </w:tcPr>
          <w:p w14:paraId="42F0D788" w14:textId="77777777" w:rsidR="009D4BAA" w:rsidRPr="00DC0D58" w:rsidRDefault="009D4BAA" w:rsidP="009D4BAA">
            <w:pPr>
              <w:rPr>
                <w:rFonts w:asciiTheme="minorHAnsi" w:hAnsiTheme="minorHAnsi" w:cstheme="minorHAnsi"/>
                <w:sz w:val="18"/>
                <w:szCs w:val="18"/>
              </w:rPr>
            </w:pPr>
            <w:r w:rsidRPr="00DC0D58">
              <w:rPr>
                <w:rFonts w:asciiTheme="minorHAnsi" w:hAnsiTheme="minorHAnsi" w:cstheme="minorHAnsi"/>
                <w:sz w:val="18"/>
                <w:szCs w:val="18"/>
              </w:rPr>
              <w:t xml:space="preserve">GEF Project Implementation Report (PIR) </w:t>
            </w:r>
          </w:p>
        </w:tc>
        <w:tc>
          <w:tcPr>
            <w:tcW w:w="1980" w:type="dxa"/>
          </w:tcPr>
          <w:p w14:paraId="2C894769" w14:textId="77777777" w:rsidR="009D4BAA"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9D4BAA" w:rsidRPr="00392CE0">
              <w:rPr>
                <w:rFonts w:asciiTheme="minorHAnsi" w:hAnsiTheme="minorHAnsi" w:cstheme="minorHAnsi"/>
                <w:sz w:val="18"/>
                <w:szCs w:val="18"/>
              </w:rPr>
              <w:t>and UNDP Country Office and UNDP-GEF team</w:t>
            </w:r>
          </w:p>
        </w:tc>
        <w:tc>
          <w:tcPr>
            <w:tcW w:w="1350" w:type="dxa"/>
          </w:tcPr>
          <w:p w14:paraId="29855A2B" w14:textId="77777777" w:rsidR="009D4BAA" w:rsidRPr="00392CE0" w:rsidRDefault="009D4BAA"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p>
        </w:tc>
        <w:tc>
          <w:tcPr>
            <w:tcW w:w="1170" w:type="dxa"/>
          </w:tcPr>
          <w:p w14:paraId="7BE0E0FC" w14:textId="77777777" w:rsidR="009D4BAA" w:rsidRPr="00392CE0" w:rsidRDefault="009D4BAA"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p>
        </w:tc>
        <w:tc>
          <w:tcPr>
            <w:tcW w:w="1705" w:type="dxa"/>
          </w:tcPr>
          <w:p w14:paraId="7D241AAE"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 xml:space="preserve">Annually </w:t>
            </w:r>
          </w:p>
        </w:tc>
      </w:tr>
      <w:tr w:rsidR="009D4BAA" w:rsidRPr="00C31F5D" w14:paraId="2FB748B4" w14:textId="77777777" w:rsidTr="00787CD1">
        <w:trPr>
          <w:jc w:val="center"/>
        </w:trPr>
        <w:tc>
          <w:tcPr>
            <w:tcW w:w="3145" w:type="dxa"/>
          </w:tcPr>
          <w:p w14:paraId="129711AC" w14:textId="77777777" w:rsidR="009D4BAA" w:rsidRPr="00DC0D58" w:rsidRDefault="009D4BAA" w:rsidP="009D4BAA">
            <w:pPr>
              <w:rPr>
                <w:rFonts w:asciiTheme="minorHAnsi" w:hAnsiTheme="minorHAnsi" w:cstheme="minorHAnsi"/>
                <w:sz w:val="18"/>
                <w:szCs w:val="18"/>
              </w:rPr>
            </w:pPr>
            <w:r w:rsidRPr="00DC0D58">
              <w:rPr>
                <w:rFonts w:asciiTheme="minorHAnsi" w:hAnsiTheme="minorHAnsi" w:cstheme="minorHAnsi"/>
                <w:sz w:val="18"/>
                <w:szCs w:val="18"/>
              </w:rPr>
              <w:t>NIM Audit as per UNDP audit policies</w:t>
            </w:r>
          </w:p>
        </w:tc>
        <w:tc>
          <w:tcPr>
            <w:tcW w:w="1980" w:type="dxa"/>
          </w:tcPr>
          <w:p w14:paraId="488DB98B"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UNDP Country Office</w:t>
            </w:r>
          </w:p>
        </w:tc>
        <w:tc>
          <w:tcPr>
            <w:tcW w:w="1350" w:type="dxa"/>
          </w:tcPr>
          <w:p w14:paraId="0013DCF8" w14:textId="77777777" w:rsidR="009D4BAA" w:rsidRPr="00392CE0" w:rsidRDefault="00D20726" w:rsidP="009D4BAA">
            <w:pPr>
              <w:rPr>
                <w:rFonts w:asciiTheme="minorHAnsi" w:hAnsiTheme="minorHAnsi" w:cstheme="minorHAnsi"/>
                <w:sz w:val="18"/>
                <w:szCs w:val="18"/>
              </w:rPr>
            </w:pPr>
            <w:r w:rsidRPr="00392CE0">
              <w:rPr>
                <w:rFonts w:asciiTheme="minorHAnsi" w:hAnsiTheme="minorHAnsi" w:cstheme="minorHAnsi"/>
                <w:sz w:val="18"/>
                <w:szCs w:val="18"/>
              </w:rPr>
              <w:t>3</w:t>
            </w:r>
            <w:r w:rsidR="00471F5D" w:rsidRPr="00392CE0">
              <w:rPr>
                <w:rFonts w:asciiTheme="minorHAnsi" w:hAnsiTheme="minorHAnsi" w:cstheme="minorHAnsi"/>
                <w:sz w:val="18"/>
                <w:szCs w:val="18"/>
              </w:rPr>
              <w:t>,000</w:t>
            </w:r>
          </w:p>
        </w:tc>
        <w:tc>
          <w:tcPr>
            <w:tcW w:w="1170" w:type="dxa"/>
          </w:tcPr>
          <w:p w14:paraId="1510D6E9" w14:textId="77777777" w:rsidR="009D4BAA" w:rsidRPr="00392CE0" w:rsidRDefault="00471F5D" w:rsidP="009D4BAA">
            <w:pPr>
              <w:rPr>
                <w:rFonts w:asciiTheme="minorHAnsi" w:hAnsiTheme="minorHAnsi" w:cstheme="minorHAnsi"/>
                <w:sz w:val="18"/>
                <w:szCs w:val="18"/>
              </w:rPr>
            </w:pPr>
            <w:r w:rsidRPr="00392CE0">
              <w:rPr>
                <w:rFonts w:asciiTheme="minorHAnsi" w:hAnsiTheme="minorHAnsi" w:cstheme="minorHAnsi"/>
                <w:sz w:val="18"/>
                <w:szCs w:val="18"/>
              </w:rPr>
              <w:t>2,000</w:t>
            </w:r>
          </w:p>
        </w:tc>
        <w:tc>
          <w:tcPr>
            <w:tcW w:w="1705" w:type="dxa"/>
          </w:tcPr>
          <w:p w14:paraId="421160B1"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Annually or other frequency as per UNDP Audit policies</w:t>
            </w:r>
          </w:p>
        </w:tc>
      </w:tr>
      <w:tr w:rsidR="009D4BAA" w:rsidRPr="00C31F5D" w14:paraId="5772BCAE" w14:textId="77777777" w:rsidTr="00787CD1">
        <w:trPr>
          <w:jc w:val="center"/>
        </w:trPr>
        <w:tc>
          <w:tcPr>
            <w:tcW w:w="3145" w:type="dxa"/>
          </w:tcPr>
          <w:p w14:paraId="256CDFF5" w14:textId="77777777" w:rsidR="009D4BAA" w:rsidRPr="00DC0D58" w:rsidRDefault="009D4BAA" w:rsidP="009D4BAA">
            <w:pPr>
              <w:rPr>
                <w:rFonts w:asciiTheme="minorHAnsi" w:hAnsiTheme="minorHAnsi" w:cstheme="minorHAnsi"/>
                <w:sz w:val="18"/>
                <w:szCs w:val="18"/>
              </w:rPr>
            </w:pPr>
            <w:r w:rsidRPr="00DC0D58">
              <w:rPr>
                <w:rFonts w:asciiTheme="minorHAnsi" w:hAnsiTheme="minorHAnsi" w:cstheme="minorHAnsi"/>
                <w:sz w:val="18"/>
                <w:szCs w:val="18"/>
              </w:rPr>
              <w:t>Lessons learned and knowledge generation</w:t>
            </w:r>
          </w:p>
        </w:tc>
        <w:tc>
          <w:tcPr>
            <w:tcW w:w="1980" w:type="dxa"/>
          </w:tcPr>
          <w:p w14:paraId="5CD8872E" w14:textId="77777777" w:rsidR="009D4BAA"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EC2508" w:rsidRPr="00392CE0">
              <w:rPr>
                <w:rFonts w:asciiTheme="minorHAnsi" w:hAnsiTheme="minorHAnsi" w:cstheme="minorHAnsi"/>
                <w:sz w:val="18"/>
                <w:szCs w:val="18"/>
              </w:rPr>
              <w:t>and national consultant</w:t>
            </w:r>
          </w:p>
        </w:tc>
        <w:tc>
          <w:tcPr>
            <w:tcW w:w="1350" w:type="dxa"/>
          </w:tcPr>
          <w:p w14:paraId="79C6CCFE" w14:textId="77777777" w:rsidR="009D4BAA" w:rsidRPr="00392CE0" w:rsidRDefault="00EC2508" w:rsidP="00EC2508">
            <w:pPr>
              <w:rPr>
                <w:rFonts w:asciiTheme="minorHAnsi" w:hAnsiTheme="minorHAnsi" w:cstheme="minorHAnsi"/>
                <w:sz w:val="18"/>
                <w:szCs w:val="18"/>
              </w:rPr>
            </w:pPr>
            <w:r w:rsidRPr="00392CE0">
              <w:rPr>
                <w:rFonts w:asciiTheme="minorHAnsi" w:hAnsiTheme="minorHAnsi" w:cstheme="minorHAnsi"/>
                <w:sz w:val="18"/>
                <w:szCs w:val="18"/>
              </w:rPr>
              <w:t>6,000</w:t>
            </w:r>
          </w:p>
        </w:tc>
        <w:tc>
          <w:tcPr>
            <w:tcW w:w="1170" w:type="dxa"/>
          </w:tcPr>
          <w:p w14:paraId="5AB331F2" w14:textId="77777777" w:rsidR="009D4BAA"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3,000</w:t>
            </w:r>
          </w:p>
        </w:tc>
        <w:tc>
          <w:tcPr>
            <w:tcW w:w="1705" w:type="dxa"/>
          </w:tcPr>
          <w:p w14:paraId="278FEC8E"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Annually</w:t>
            </w:r>
          </w:p>
        </w:tc>
      </w:tr>
      <w:tr w:rsidR="009D4BAA" w:rsidRPr="00C31F5D" w14:paraId="55283464" w14:textId="77777777" w:rsidTr="00787CD1">
        <w:trPr>
          <w:jc w:val="center"/>
        </w:trPr>
        <w:tc>
          <w:tcPr>
            <w:tcW w:w="3145" w:type="dxa"/>
          </w:tcPr>
          <w:p w14:paraId="67BD48C8" w14:textId="77777777" w:rsidR="009D4BAA" w:rsidRPr="00DC0D58" w:rsidRDefault="009D4BAA" w:rsidP="009D4BAA">
            <w:pPr>
              <w:rPr>
                <w:rFonts w:asciiTheme="minorHAnsi" w:hAnsiTheme="minorHAnsi" w:cstheme="minorHAnsi"/>
                <w:sz w:val="18"/>
                <w:szCs w:val="18"/>
              </w:rPr>
            </w:pPr>
            <w:r w:rsidRPr="00DC0D58">
              <w:rPr>
                <w:rFonts w:asciiTheme="minorHAnsi" w:hAnsiTheme="minorHAnsi" w:cstheme="minorHAnsi"/>
                <w:sz w:val="18"/>
                <w:szCs w:val="18"/>
              </w:rPr>
              <w:t>Monitoring of environmental and social risks, and corresponding management plans as relevant</w:t>
            </w:r>
          </w:p>
        </w:tc>
        <w:tc>
          <w:tcPr>
            <w:tcW w:w="1980" w:type="dxa"/>
          </w:tcPr>
          <w:p w14:paraId="639E1E3C" w14:textId="77777777" w:rsidR="009D4BAA"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9D4BAA" w:rsidRPr="00392CE0">
              <w:rPr>
                <w:rFonts w:asciiTheme="minorHAnsi" w:hAnsiTheme="minorHAnsi" w:cstheme="minorHAnsi"/>
                <w:sz w:val="18"/>
                <w:szCs w:val="18"/>
              </w:rPr>
              <w:t>UNDP C</w:t>
            </w:r>
            <w:r w:rsidR="00514555" w:rsidRPr="00392CE0">
              <w:rPr>
                <w:rFonts w:asciiTheme="minorHAnsi" w:hAnsiTheme="minorHAnsi" w:cstheme="minorHAnsi"/>
                <w:sz w:val="18"/>
                <w:szCs w:val="18"/>
              </w:rPr>
              <w:t>ountry Office</w:t>
            </w:r>
          </w:p>
        </w:tc>
        <w:tc>
          <w:tcPr>
            <w:tcW w:w="1350" w:type="dxa"/>
          </w:tcPr>
          <w:p w14:paraId="43FACE1F" w14:textId="77777777" w:rsidR="009D4BAA" w:rsidRPr="00392CE0" w:rsidRDefault="00471F5D"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07C24B70" w14:textId="77777777" w:rsidR="009D4BAA"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2,000</w:t>
            </w:r>
          </w:p>
        </w:tc>
        <w:tc>
          <w:tcPr>
            <w:tcW w:w="1705" w:type="dxa"/>
          </w:tcPr>
          <w:p w14:paraId="43D4C8CD"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On-going</w:t>
            </w:r>
          </w:p>
        </w:tc>
      </w:tr>
      <w:tr w:rsidR="00514555" w:rsidRPr="00C31F5D" w14:paraId="7ABB6A49" w14:textId="77777777" w:rsidTr="00787CD1">
        <w:trPr>
          <w:jc w:val="center"/>
        </w:trPr>
        <w:tc>
          <w:tcPr>
            <w:tcW w:w="3145" w:type="dxa"/>
          </w:tcPr>
          <w:p w14:paraId="026ECAF5" w14:textId="77777777" w:rsidR="00514555" w:rsidRPr="00DC0D58" w:rsidRDefault="00514555" w:rsidP="00514555">
            <w:pPr>
              <w:rPr>
                <w:rFonts w:asciiTheme="minorHAnsi" w:hAnsiTheme="minorHAnsi" w:cstheme="minorHAnsi"/>
                <w:sz w:val="18"/>
                <w:szCs w:val="18"/>
              </w:rPr>
            </w:pPr>
            <w:r w:rsidRPr="00DC0D58">
              <w:rPr>
                <w:rFonts w:asciiTheme="minorHAnsi" w:hAnsiTheme="minorHAnsi" w:cstheme="minorHAnsi"/>
                <w:sz w:val="18"/>
                <w:szCs w:val="18"/>
              </w:rPr>
              <w:t xml:space="preserve">Stakeholder </w:t>
            </w:r>
            <w:r w:rsidR="00061B53" w:rsidRPr="00DC0D58">
              <w:rPr>
                <w:rFonts w:asciiTheme="minorHAnsi" w:hAnsiTheme="minorHAnsi" w:cstheme="minorHAnsi"/>
                <w:sz w:val="18"/>
                <w:szCs w:val="18"/>
              </w:rPr>
              <w:t>E</w:t>
            </w:r>
            <w:r w:rsidRPr="00DC0D58">
              <w:rPr>
                <w:rFonts w:asciiTheme="minorHAnsi" w:hAnsiTheme="minorHAnsi" w:cstheme="minorHAnsi"/>
                <w:sz w:val="18"/>
                <w:szCs w:val="18"/>
              </w:rPr>
              <w:t>ngagement Plan</w:t>
            </w:r>
          </w:p>
        </w:tc>
        <w:tc>
          <w:tcPr>
            <w:tcW w:w="1980" w:type="dxa"/>
          </w:tcPr>
          <w:p w14:paraId="6F6CB852" w14:textId="77777777" w:rsidR="00514555" w:rsidRPr="00392CE0" w:rsidRDefault="00EC580F" w:rsidP="00EC580F">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514555" w:rsidRPr="00392CE0">
              <w:rPr>
                <w:rFonts w:asciiTheme="minorHAnsi" w:hAnsiTheme="minorHAnsi" w:cstheme="minorHAnsi"/>
                <w:sz w:val="18"/>
                <w:szCs w:val="18"/>
              </w:rPr>
              <w:t>UNDP Country Office</w:t>
            </w:r>
          </w:p>
        </w:tc>
        <w:tc>
          <w:tcPr>
            <w:tcW w:w="1350" w:type="dxa"/>
          </w:tcPr>
          <w:p w14:paraId="38E81F26" w14:textId="77777777" w:rsidR="00514555" w:rsidRPr="00392CE0" w:rsidRDefault="00471F5D" w:rsidP="00514555">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3BFFBADD" w14:textId="77777777" w:rsidR="00514555" w:rsidRPr="00392CE0" w:rsidRDefault="00EC2508" w:rsidP="00EC2508">
            <w:pPr>
              <w:rPr>
                <w:rFonts w:asciiTheme="minorHAnsi" w:hAnsiTheme="minorHAnsi" w:cstheme="minorHAnsi"/>
                <w:sz w:val="18"/>
                <w:szCs w:val="18"/>
              </w:rPr>
            </w:pPr>
            <w:r w:rsidRPr="00392CE0">
              <w:rPr>
                <w:rFonts w:asciiTheme="minorHAnsi" w:hAnsiTheme="minorHAnsi" w:cstheme="minorHAnsi"/>
                <w:sz w:val="18"/>
                <w:szCs w:val="18"/>
              </w:rPr>
              <w:t>None</w:t>
            </w:r>
          </w:p>
        </w:tc>
        <w:tc>
          <w:tcPr>
            <w:tcW w:w="1705" w:type="dxa"/>
          </w:tcPr>
          <w:p w14:paraId="5CB083C1" w14:textId="77777777" w:rsidR="00514555" w:rsidRPr="00392CE0" w:rsidRDefault="00514555" w:rsidP="00514555">
            <w:pPr>
              <w:rPr>
                <w:rFonts w:asciiTheme="minorHAnsi" w:hAnsiTheme="minorHAnsi" w:cstheme="minorHAnsi"/>
                <w:sz w:val="18"/>
                <w:szCs w:val="18"/>
              </w:rPr>
            </w:pPr>
            <w:r w:rsidRPr="00392CE0">
              <w:rPr>
                <w:rFonts w:asciiTheme="minorHAnsi" w:hAnsiTheme="minorHAnsi" w:cstheme="minorHAnsi"/>
                <w:sz w:val="18"/>
                <w:szCs w:val="18"/>
              </w:rPr>
              <w:t>On-going</w:t>
            </w:r>
          </w:p>
        </w:tc>
      </w:tr>
      <w:tr w:rsidR="00514555" w:rsidRPr="00C31F5D" w14:paraId="706883FB" w14:textId="77777777" w:rsidTr="00787CD1">
        <w:trPr>
          <w:jc w:val="center"/>
        </w:trPr>
        <w:tc>
          <w:tcPr>
            <w:tcW w:w="3145" w:type="dxa"/>
          </w:tcPr>
          <w:p w14:paraId="02E9774C" w14:textId="77777777" w:rsidR="00514555" w:rsidRPr="00DC0D58" w:rsidRDefault="00514555" w:rsidP="00514555">
            <w:pPr>
              <w:rPr>
                <w:rFonts w:asciiTheme="minorHAnsi" w:hAnsiTheme="minorHAnsi" w:cstheme="minorHAnsi"/>
                <w:sz w:val="18"/>
                <w:szCs w:val="18"/>
              </w:rPr>
            </w:pPr>
            <w:r w:rsidRPr="00DC0D58">
              <w:rPr>
                <w:rFonts w:asciiTheme="minorHAnsi" w:hAnsiTheme="minorHAnsi" w:cstheme="minorHAnsi"/>
                <w:sz w:val="18"/>
                <w:szCs w:val="18"/>
              </w:rPr>
              <w:lastRenderedPageBreak/>
              <w:t>Gender Action Plan</w:t>
            </w:r>
          </w:p>
        </w:tc>
        <w:tc>
          <w:tcPr>
            <w:tcW w:w="1980" w:type="dxa"/>
          </w:tcPr>
          <w:p w14:paraId="51924CFD" w14:textId="77777777" w:rsidR="00514555" w:rsidRPr="00392CE0" w:rsidRDefault="00EC580F" w:rsidP="00EC580F">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514555" w:rsidRPr="00392CE0">
              <w:rPr>
                <w:rFonts w:asciiTheme="minorHAnsi" w:hAnsiTheme="minorHAnsi" w:cstheme="minorHAnsi"/>
                <w:sz w:val="18"/>
                <w:szCs w:val="18"/>
              </w:rPr>
              <w:t>UNDP Country Office</w:t>
            </w:r>
          </w:p>
          <w:p w14:paraId="74A07075" w14:textId="77777777" w:rsidR="000F6944" w:rsidRPr="00392CE0" w:rsidRDefault="000F6944" w:rsidP="00EC580F">
            <w:pPr>
              <w:rPr>
                <w:rFonts w:asciiTheme="minorHAnsi" w:hAnsiTheme="minorHAnsi" w:cstheme="minorHAnsi"/>
              </w:rPr>
            </w:pPr>
            <w:r w:rsidRPr="00392CE0">
              <w:rPr>
                <w:rFonts w:asciiTheme="minorHAnsi" w:hAnsiTheme="minorHAnsi" w:cstheme="minorHAnsi"/>
                <w:sz w:val="18"/>
                <w:szCs w:val="18"/>
              </w:rPr>
              <w:t>UNDP GEF team</w:t>
            </w:r>
          </w:p>
        </w:tc>
        <w:tc>
          <w:tcPr>
            <w:tcW w:w="1350" w:type="dxa"/>
          </w:tcPr>
          <w:p w14:paraId="4A073496" w14:textId="77777777" w:rsidR="00514555" w:rsidRPr="00392CE0" w:rsidRDefault="00EC2508" w:rsidP="00514555">
            <w:pPr>
              <w:rPr>
                <w:rFonts w:asciiTheme="minorHAnsi" w:hAnsiTheme="minorHAnsi" w:cstheme="minorHAnsi"/>
                <w:sz w:val="18"/>
                <w:szCs w:val="18"/>
              </w:rPr>
            </w:pPr>
            <w:r w:rsidRPr="00392CE0">
              <w:rPr>
                <w:rFonts w:asciiTheme="minorHAnsi" w:hAnsiTheme="minorHAnsi" w:cstheme="minorHAnsi"/>
                <w:sz w:val="18"/>
                <w:szCs w:val="18"/>
              </w:rPr>
              <w:t>None</w:t>
            </w:r>
            <w:r w:rsidRPr="00392CE0">
              <w:rPr>
                <w:rStyle w:val="FootnoteReference"/>
                <w:rFonts w:asciiTheme="minorHAnsi" w:hAnsiTheme="minorHAnsi" w:cstheme="minorHAnsi"/>
                <w:szCs w:val="18"/>
              </w:rPr>
              <w:footnoteReference w:id="28"/>
            </w:r>
          </w:p>
        </w:tc>
        <w:tc>
          <w:tcPr>
            <w:tcW w:w="1170" w:type="dxa"/>
          </w:tcPr>
          <w:p w14:paraId="1179308B" w14:textId="77777777" w:rsidR="00514555" w:rsidRPr="00392CE0" w:rsidRDefault="005A74C8" w:rsidP="00514555">
            <w:pPr>
              <w:rPr>
                <w:rFonts w:asciiTheme="minorHAnsi" w:hAnsiTheme="minorHAnsi" w:cstheme="minorHAnsi"/>
                <w:sz w:val="18"/>
                <w:szCs w:val="18"/>
              </w:rPr>
            </w:pPr>
            <w:r w:rsidRPr="00392CE0">
              <w:rPr>
                <w:rFonts w:asciiTheme="minorHAnsi" w:hAnsiTheme="minorHAnsi" w:cstheme="minorHAnsi"/>
                <w:sz w:val="18"/>
                <w:szCs w:val="18"/>
              </w:rPr>
              <w:t>None</w:t>
            </w:r>
          </w:p>
        </w:tc>
        <w:tc>
          <w:tcPr>
            <w:tcW w:w="1705" w:type="dxa"/>
          </w:tcPr>
          <w:p w14:paraId="7147F3FF" w14:textId="77777777" w:rsidR="00514555" w:rsidRPr="00392CE0" w:rsidRDefault="00514555" w:rsidP="00514555">
            <w:pPr>
              <w:rPr>
                <w:rFonts w:asciiTheme="minorHAnsi" w:hAnsiTheme="minorHAnsi" w:cstheme="minorHAnsi"/>
                <w:sz w:val="18"/>
                <w:szCs w:val="18"/>
              </w:rPr>
            </w:pPr>
            <w:r w:rsidRPr="00392CE0">
              <w:rPr>
                <w:rFonts w:asciiTheme="minorHAnsi" w:hAnsiTheme="minorHAnsi" w:cstheme="minorHAnsi"/>
                <w:sz w:val="18"/>
                <w:szCs w:val="18"/>
              </w:rPr>
              <w:t>On-going</w:t>
            </w:r>
          </w:p>
        </w:tc>
      </w:tr>
      <w:tr w:rsidR="00EC2508" w:rsidRPr="00C31F5D" w14:paraId="00F91752" w14:textId="77777777" w:rsidTr="00787CD1">
        <w:trPr>
          <w:jc w:val="center"/>
        </w:trPr>
        <w:tc>
          <w:tcPr>
            <w:tcW w:w="3145" w:type="dxa"/>
          </w:tcPr>
          <w:p w14:paraId="749C283F" w14:textId="77777777" w:rsidR="00EC2508" w:rsidRPr="00DC0D58" w:rsidRDefault="00EC2508" w:rsidP="009D4BAA">
            <w:pPr>
              <w:rPr>
                <w:rFonts w:asciiTheme="minorHAnsi" w:hAnsiTheme="minorHAnsi" w:cstheme="minorHAnsi"/>
                <w:sz w:val="18"/>
                <w:szCs w:val="18"/>
              </w:rPr>
            </w:pPr>
            <w:r w:rsidRPr="00DC0D58">
              <w:rPr>
                <w:rFonts w:asciiTheme="minorHAnsi" w:hAnsiTheme="minorHAnsi" w:cstheme="minorHAnsi"/>
                <w:sz w:val="18"/>
                <w:szCs w:val="18"/>
              </w:rPr>
              <w:t>Addressing environmental and social grievances</w:t>
            </w:r>
          </w:p>
        </w:tc>
        <w:tc>
          <w:tcPr>
            <w:tcW w:w="1980" w:type="dxa"/>
          </w:tcPr>
          <w:p w14:paraId="25C0E0AA" w14:textId="77777777" w:rsidR="00EC2508"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EC2508" w:rsidRPr="00392CE0">
              <w:rPr>
                <w:rFonts w:asciiTheme="minorHAnsi" w:hAnsiTheme="minorHAnsi" w:cstheme="minorHAnsi"/>
                <w:sz w:val="18"/>
                <w:szCs w:val="18"/>
              </w:rPr>
              <w:t>UNDP Country Office</w:t>
            </w:r>
          </w:p>
          <w:p w14:paraId="7377A342" w14:textId="77777777" w:rsidR="00EC2508" w:rsidRPr="00392CE0" w:rsidRDefault="00EC2508" w:rsidP="009D4BAA">
            <w:pPr>
              <w:rPr>
                <w:rFonts w:asciiTheme="minorHAnsi" w:hAnsiTheme="minorHAnsi" w:cstheme="minorHAnsi"/>
                <w:sz w:val="18"/>
                <w:szCs w:val="18"/>
              </w:rPr>
            </w:pPr>
          </w:p>
        </w:tc>
        <w:tc>
          <w:tcPr>
            <w:tcW w:w="1350" w:type="dxa"/>
          </w:tcPr>
          <w:p w14:paraId="4FBF2272"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729958D6"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lang w:val="en-GB"/>
              </w:rPr>
              <w:t>None</w:t>
            </w:r>
          </w:p>
        </w:tc>
        <w:tc>
          <w:tcPr>
            <w:tcW w:w="1705" w:type="dxa"/>
          </w:tcPr>
          <w:p w14:paraId="7FF1F962"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On-going</w:t>
            </w:r>
          </w:p>
        </w:tc>
      </w:tr>
      <w:tr w:rsidR="00EC2508" w:rsidRPr="00C31F5D" w14:paraId="3D4A0142" w14:textId="77777777" w:rsidTr="00787CD1">
        <w:trPr>
          <w:jc w:val="center"/>
        </w:trPr>
        <w:tc>
          <w:tcPr>
            <w:tcW w:w="3145" w:type="dxa"/>
          </w:tcPr>
          <w:p w14:paraId="6F005BDC" w14:textId="77777777" w:rsidR="00EC2508" w:rsidRPr="00DC0D58" w:rsidRDefault="00EC2508" w:rsidP="009D4BAA">
            <w:pPr>
              <w:rPr>
                <w:rFonts w:asciiTheme="minorHAnsi" w:hAnsiTheme="minorHAnsi" w:cstheme="minorHAnsi"/>
                <w:sz w:val="18"/>
                <w:szCs w:val="18"/>
              </w:rPr>
            </w:pPr>
            <w:r w:rsidRPr="00DC0D58">
              <w:rPr>
                <w:rFonts w:asciiTheme="minorHAnsi" w:hAnsiTheme="minorHAnsi" w:cstheme="minorHAnsi"/>
                <w:sz w:val="18"/>
                <w:szCs w:val="18"/>
              </w:rPr>
              <w:t>Project Board meetings</w:t>
            </w:r>
          </w:p>
        </w:tc>
        <w:tc>
          <w:tcPr>
            <w:tcW w:w="1980" w:type="dxa"/>
          </w:tcPr>
          <w:p w14:paraId="7BD0F42A"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Project Board</w:t>
            </w:r>
          </w:p>
          <w:p w14:paraId="1A33F48F"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UNDP Country Office</w:t>
            </w:r>
          </w:p>
          <w:p w14:paraId="5639CAD2" w14:textId="77777777" w:rsidR="00EC2508"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Project Coordinator</w:t>
            </w:r>
          </w:p>
        </w:tc>
        <w:tc>
          <w:tcPr>
            <w:tcW w:w="1350" w:type="dxa"/>
          </w:tcPr>
          <w:p w14:paraId="0226AEF6" w14:textId="77777777" w:rsidR="00EC2508" w:rsidRPr="00392CE0" w:rsidRDefault="00D20726"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2112D096"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5,000</w:t>
            </w:r>
          </w:p>
        </w:tc>
        <w:tc>
          <w:tcPr>
            <w:tcW w:w="1705" w:type="dxa"/>
          </w:tcPr>
          <w:p w14:paraId="69D8CD54"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At minimum annually</w:t>
            </w:r>
          </w:p>
        </w:tc>
      </w:tr>
      <w:tr w:rsidR="00EC2508" w:rsidRPr="00C31F5D" w14:paraId="54CCF325" w14:textId="77777777" w:rsidTr="00787CD1">
        <w:trPr>
          <w:jc w:val="center"/>
        </w:trPr>
        <w:tc>
          <w:tcPr>
            <w:tcW w:w="3145" w:type="dxa"/>
          </w:tcPr>
          <w:p w14:paraId="5B1F1079" w14:textId="77777777" w:rsidR="00EC2508" w:rsidRPr="00DC0D58" w:rsidRDefault="00EC2508" w:rsidP="009D4BAA">
            <w:pPr>
              <w:rPr>
                <w:rFonts w:asciiTheme="minorHAnsi" w:hAnsiTheme="minorHAnsi" w:cstheme="minorHAnsi"/>
                <w:sz w:val="18"/>
                <w:szCs w:val="18"/>
              </w:rPr>
            </w:pPr>
            <w:r w:rsidRPr="00DC0D58">
              <w:rPr>
                <w:rFonts w:asciiTheme="minorHAnsi" w:hAnsiTheme="minorHAnsi" w:cstheme="minorHAnsi"/>
                <w:sz w:val="18"/>
                <w:szCs w:val="18"/>
              </w:rPr>
              <w:t>Supervision missions</w:t>
            </w:r>
          </w:p>
        </w:tc>
        <w:tc>
          <w:tcPr>
            <w:tcW w:w="1980" w:type="dxa"/>
          </w:tcPr>
          <w:p w14:paraId="51C7E772" w14:textId="77777777" w:rsidR="00EC2508" w:rsidRPr="00392CE0" w:rsidRDefault="00EC2508" w:rsidP="009D4BAA">
            <w:pPr>
              <w:rPr>
                <w:rFonts w:asciiTheme="minorHAnsi" w:hAnsiTheme="minorHAnsi" w:cstheme="minorHAnsi"/>
                <w:b/>
                <w:sz w:val="18"/>
                <w:szCs w:val="18"/>
              </w:rPr>
            </w:pPr>
            <w:r w:rsidRPr="00392CE0">
              <w:rPr>
                <w:rFonts w:asciiTheme="minorHAnsi" w:hAnsiTheme="minorHAnsi" w:cstheme="minorHAnsi"/>
                <w:sz w:val="18"/>
                <w:szCs w:val="18"/>
              </w:rPr>
              <w:t>UNDP Country Office</w:t>
            </w:r>
          </w:p>
        </w:tc>
        <w:tc>
          <w:tcPr>
            <w:tcW w:w="1350" w:type="dxa"/>
          </w:tcPr>
          <w:p w14:paraId="7D06D30E" w14:textId="77777777" w:rsidR="00EC2508" w:rsidRPr="00392CE0" w:rsidRDefault="00EC2508"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bookmarkStart w:id="15" w:name="_Ref434335281"/>
            <w:r w:rsidRPr="00392CE0">
              <w:rPr>
                <w:rStyle w:val="FootnoteReference"/>
                <w:rFonts w:asciiTheme="minorHAnsi" w:hAnsiTheme="minorHAnsi" w:cstheme="minorHAnsi"/>
                <w:b/>
                <w:szCs w:val="18"/>
              </w:rPr>
              <w:footnoteReference w:id="29"/>
            </w:r>
            <w:bookmarkEnd w:id="15"/>
          </w:p>
        </w:tc>
        <w:tc>
          <w:tcPr>
            <w:tcW w:w="1170" w:type="dxa"/>
          </w:tcPr>
          <w:p w14:paraId="09DBCDB4" w14:textId="77777777" w:rsidR="00EC2508" w:rsidRPr="00392CE0" w:rsidRDefault="00EC2508"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p>
        </w:tc>
        <w:tc>
          <w:tcPr>
            <w:tcW w:w="1705" w:type="dxa"/>
          </w:tcPr>
          <w:p w14:paraId="506F318E"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Annually</w:t>
            </w:r>
          </w:p>
        </w:tc>
      </w:tr>
      <w:tr w:rsidR="00EC2508" w:rsidRPr="00C31F5D" w14:paraId="7A4B2A9E" w14:textId="77777777" w:rsidTr="00787CD1">
        <w:trPr>
          <w:jc w:val="center"/>
        </w:trPr>
        <w:tc>
          <w:tcPr>
            <w:tcW w:w="3145" w:type="dxa"/>
          </w:tcPr>
          <w:p w14:paraId="5598B51F" w14:textId="77777777" w:rsidR="00EC2508" w:rsidRPr="00DC0D58" w:rsidRDefault="00EC2508" w:rsidP="009D4BAA">
            <w:pPr>
              <w:rPr>
                <w:rFonts w:asciiTheme="minorHAnsi" w:hAnsiTheme="minorHAnsi" w:cstheme="minorHAnsi"/>
                <w:sz w:val="18"/>
                <w:szCs w:val="18"/>
              </w:rPr>
            </w:pPr>
            <w:r w:rsidRPr="00DC0D58">
              <w:rPr>
                <w:rFonts w:asciiTheme="minorHAnsi" w:hAnsiTheme="minorHAnsi" w:cstheme="minorHAnsi"/>
                <w:sz w:val="18"/>
                <w:szCs w:val="18"/>
              </w:rPr>
              <w:t>Oversight missions</w:t>
            </w:r>
          </w:p>
        </w:tc>
        <w:tc>
          <w:tcPr>
            <w:tcW w:w="1980" w:type="dxa"/>
          </w:tcPr>
          <w:p w14:paraId="5E694891" w14:textId="77777777" w:rsidR="00EC2508" w:rsidRPr="00392CE0" w:rsidRDefault="00EC2508" w:rsidP="009D4BAA">
            <w:pPr>
              <w:rPr>
                <w:rFonts w:asciiTheme="minorHAnsi" w:hAnsiTheme="minorHAnsi" w:cstheme="minorHAnsi"/>
                <w:b/>
                <w:sz w:val="18"/>
                <w:szCs w:val="18"/>
              </w:rPr>
            </w:pPr>
            <w:r w:rsidRPr="00392CE0">
              <w:rPr>
                <w:rFonts w:asciiTheme="minorHAnsi" w:hAnsiTheme="minorHAnsi" w:cstheme="minorHAnsi"/>
                <w:sz w:val="18"/>
                <w:szCs w:val="18"/>
              </w:rPr>
              <w:t>UNDP-GEF team</w:t>
            </w:r>
          </w:p>
        </w:tc>
        <w:tc>
          <w:tcPr>
            <w:tcW w:w="1350" w:type="dxa"/>
          </w:tcPr>
          <w:p w14:paraId="0811C882" w14:textId="66AF6F38" w:rsidR="00EC2508" w:rsidRPr="00392CE0" w:rsidRDefault="00EC2508"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r w:rsidRPr="00392CE0">
              <w:rPr>
                <w:rFonts w:asciiTheme="minorHAnsi" w:hAnsiTheme="minorHAnsi" w:cstheme="minorHAnsi"/>
                <w:snapToGrid/>
                <w:sz w:val="18"/>
                <w:szCs w:val="18"/>
                <w:lang w:val="en-GB"/>
              </w:rPr>
              <w:fldChar w:fldCharType="begin"/>
            </w:r>
            <w:r w:rsidRPr="00392CE0">
              <w:rPr>
                <w:rFonts w:asciiTheme="minorHAnsi" w:hAnsiTheme="minorHAnsi" w:cstheme="minorHAnsi"/>
                <w:snapToGrid/>
                <w:sz w:val="18"/>
                <w:szCs w:val="18"/>
                <w:lang w:val="en-GB"/>
              </w:rPr>
              <w:instrText xml:space="preserve"> NOTEREF _Ref434335281 \f \h </w:instrText>
            </w:r>
            <w:r w:rsidR="00C31F5D">
              <w:rPr>
                <w:rFonts w:asciiTheme="minorHAnsi" w:hAnsiTheme="minorHAnsi" w:cstheme="minorHAnsi"/>
                <w:snapToGrid/>
                <w:sz w:val="18"/>
                <w:szCs w:val="18"/>
                <w:lang w:val="en-GB"/>
              </w:rPr>
              <w:instrText xml:space="preserve"> \* MERGEFORMAT </w:instrText>
            </w:r>
            <w:r w:rsidRPr="00392CE0">
              <w:rPr>
                <w:rFonts w:asciiTheme="minorHAnsi" w:hAnsiTheme="minorHAnsi" w:cstheme="minorHAnsi"/>
                <w:snapToGrid/>
                <w:sz w:val="18"/>
                <w:szCs w:val="18"/>
                <w:lang w:val="en-GB"/>
              </w:rPr>
            </w:r>
            <w:r w:rsidRPr="00392CE0">
              <w:rPr>
                <w:rFonts w:asciiTheme="minorHAnsi" w:hAnsiTheme="minorHAnsi" w:cstheme="minorHAnsi"/>
                <w:snapToGrid/>
                <w:sz w:val="18"/>
                <w:szCs w:val="18"/>
                <w:lang w:val="en-GB"/>
              </w:rPr>
              <w:fldChar w:fldCharType="separate"/>
            </w:r>
            <w:r w:rsidR="00FD1568" w:rsidRPr="00FD1568">
              <w:rPr>
                <w:rStyle w:val="FootnoteReference"/>
                <w:rFonts w:asciiTheme="minorHAnsi" w:hAnsiTheme="minorHAnsi" w:cstheme="minorHAnsi"/>
              </w:rPr>
              <w:t>29</w:t>
            </w:r>
            <w:r w:rsidRPr="00392CE0">
              <w:rPr>
                <w:rFonts w:asciiTheme="minorHAnsi" w:hAnsiTheme="minorHAnsi" w:cstheme="minorHAnsi"/>
                <w:snapToGrid/>
                <w:sz w:val="18"/>
                <w:szCs w:val="18"/>
                <w:lang w:val="en-GB"/>
              </w:rPr>
              <w:fldChar w:fldCharType="end"/>
            </w:r>
          </w:p>
        </w:tc>
        <w:tc>
          <w:tcPr>
            <w:tcW w:w="1170" w:type="dxa"/>
          </w:tcPr>
          <w:p w14:paraId="2D45D0EF" w14:textId="77777777" w:rsidR="00EC2508" w:rsidRPr="00392CE0" w:rsidRDefault="00EC2508"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z w:val="18"/>
                <w:szCs w:val="18"/>
              </w:rPr>
              <w:t>None</w:t>
            </w:r>
          </w:p>
        </w:tc>
        <w:tc>
          <w:tcPr>
            <w:tcW w:w="1705" w:type="dxa"/>
          </w:tcPr>
          <w:p w14:paraId="6A6D3305"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Troubleshooting as needed</w:t>
            </w:r>
          </w:p>
        </w:tc>
      </w:tr>
      <w:tr w:rsidR="00EC2508" w:rsidRPr="00C31F5D" w14:paraId="7765446E" w14:textId="77777777" w:rsidTr="00787CD1">
        <w:trPr>
          <w:jc w:val="center"/>
        </w:trPr>
        <w:tc>
          <w:tcPr>
            <w:tcW w:w="3145" w:type="dxa"/>
          </w:tcPr>
          <w:p w14:paraId="30AEED81" w14:textId="77777777" w:rsidR="00EC2508" w:rsidRPr="00DC0D58" w:rsidRDefault="00EC2508" w:rsidP="009D4BAA">
            <w:pPr>
              <w:rPr>
                <w:rFonts w:asciiTheme="minorHAnsi" w:hAnsiTheme="minorHAnsi" w:cstheme="minorHAnsi"/>
                <w:sz w:val="18"/>
                <w:szCs w:val="18"/>
              </w:rPr>
            </w:pPr>
            <w:r w:rsidRPr="00DC0D58">
              <w:rPr>
                <w:rFonts w:asciiTheme="minorHAnsi" w:hAnsiTheme="minorHAnsi" w:cstheme="minorHAnsi"/>
                <w:sz w:val="18"/>
                <w:szCs w:val="18"/>
              </w:rPr>
              <w:t xml:space="preserve">GEF Secretariat learning missions/site visits </w:t>
            </w:r>
          </w:p>
        </w:tc>
        <w:tc>
          <w:tcPr>
            <w:tcW w:w="1980" w:type="dxa"/>
          </w:tcPr>
          <w:p w14:paraId="41DA3C50"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UNDP Country Office</w:t>
            </w:r>
            <w:r w:rsidR="00EC580F" w:rsidRPr="00392CE0">
              <w:rPr>
                <w:rFonts w:asciiTheme="minorHAnsi" w:hAnsiTheme="minorHAnsi" w:cstheme="minorHAnsi"/>
                <w:sz w:val="18"/>
                <w:szCs w:val="18"/>
              </w:rPr>
              <w:t>,</w:t>
            </w:r>
            <w:r w:rsidRPr="00392CE0">
              <w:rPr>
                <w:rFonts w:asciiTheme="minorHAnsi" w:hAnsiTheme="minorHAnsi" w:cstheme="minorHAnsi"/>
                <w:sz w:val="18"/>
                <w:szCs w:val="18"/>
              </w:rPr>
              <w:t xml:space="preserve"> </w:t>
            </w:r>
            <w:r w:rsidR="00EC580F" w:rsidRPr="00392CE0">
              <w:rPr>
                <w:rFonts w:asciiTheme="minorHAnsi" w:hAnsiTheme="minorHAnsi" w:cstheme="minorHAnsi"/>
                <w:sz w:val="18"/>
                <w:szCs w:val="18"/>
              </w:rPr>
              <w:t xml:space="preserve">Project Coordinator </w:t>
            </w:r>
            <w:r w:rsidRPr="00392CE0">
              <w:rPr>
                <w:rFonts w:asciiTheme="minorHAnsi" w:hAnsiTheme="minorHAnsi" w:cstheme="minorHAnsi"/>
                <w:sz w:val="18"/>
                <w:szCs w:val="18"/>
              </w:rPr>
              <w:t>and UNDP-GEF team</w:t>
            </w:r>
          </w:p>
        </w:tc>
        <w:tc>
          <w:tcPr>
            <w:tcW w:w="1350" w:type="dxa"/>
          </w:tcPr>
          <w:p w14:paraId="6C48A9B8" w14:textId="77777777" w:rsidR="00EC2508" w:rsidRPr="00392CE0" w:rsidRDefault="00EC2508"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p>
        </w:tc>
        <w:tc>
          <w:tcPr>
            <w:tcW w:w="1170" w:type="dxa"/>
          </w:tcPr>
          <w:p w14:paraId="3AA3DDD2" w14:textId="77777777" w:rsidR="00EC2508" w:rsidRPr="00392CE0" w:rsidRDefault="00EC2508" w:rsidP="009D4BAA">
            <w:pPr>
              <w:pStyle w:val="BodyText23"/>
              <w:widowControl/>
              <w:tabs>
                <w:tab w:val="clear" w:pos="547"/>
              </w:tabs>
              <w:spacing w:after="60"/>
              <w:rPr>
                <w:rFonts w:asciiTheme="minorHAnsi" w:hAnsiTheme="minorHAnsi" w:cstheme="minorHAnsi"/>
                <w:snapToGrid/>
                <w:sz w:val="18"/>
                <w:szCs w:val="18"/>
                <w:lang w:val="en-GB"/>
              </w:rPr>
            </w:pPr>
            <w:r w:rsidRPr="00392CE0">
              <w:rPr>
                <w:rFonts w:asciiTheme="minorHAnsi" w:hAnsiTheme="minorHAnsi" w:cstheme="minorHAnsi"/>
                <w:snapToGrid/>
                <w:sz w:val="18"/>
                <w:szCs w:val="18"/>
                <w:lang w:val="en-GB"/>
              </w:rPr>
              <w:t>None</w:t>
            </w:r>
          </w:p>
        </w:tc>
        <w:tc>
          <w:tcPr>
            <w:tcW w:w="1705" w:type="dxa"/>
          </w:tcPr>
          <w:p w14:paraId="3B81A35F"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To be determined.</w:t>
            </w:r>
          </w:p>
        </w:tc>
      </w:tr>
      <w:tr w:rsidR="00EC2508" w:rsidRPr="00C31F5D" w14:paraId="19BF3789" w14:textId="77777777" w:rsidTr="00787CD1">
        <w:trPr>
          <w:jc w:val="center"/>
        </w:trPr>
        <w:tc>
          <w:tcPr>
            <w:tcW w:w="3145" w:type="dxa"/>
          </w:tcPr>
          <w:p w14:paraId="02FF36C3" w14:textId="77777777" w:rsidR="00EC2508" w:rsidRPr="00DC0D58" w:rsidRDefault="00EC2508" w:rsidP="00471F5D">
            <w:pPr>
              <w:rPr>
                <w:rFonts w:asciiTheme="minorHAnsi" w:hAnsiTheme="minorHAnsi" w:cstheme="minorHAnsi"/>
                <w:i/>
                <w:sz w:val="18"/>
                <w:szCs w:val="18"/>
              </w:rPr>
            </w:pPr>
            <w:r w:rsidRPr="00DC0D58">
              <w:rPr>
                <w:rFonts w:asciiTheme="minorHAnsi" w:hAnsiTheme="minorHAnsi" w:cstheme="minorHAnsi"/>
                <w:i/>
                <w:sz w:val="18"/>
                <w:szCs w:val="18"/>
              </w:rPr>
              <w:t xml:space="preserve">Mid-term GEF Tracking Tool to be updated by </w:t>
            </w:r>
          </w:p>
        </w:tc>
        <w:tc>
          <w:tcPr>
            <w:tcW w:w="1980" w:type="dxa"/>
          </w:tcPr>
          <w:p w14:paraId="13E481A0" w14:textId="77777777" w:rsidR="00EC2508"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Project Coordinator</w:t>
            </w:r>
          </w:p>
        </w:tc>
        <w:tc>
          <w:tcPr>
            <w:tcW w:w="1350" w:type="dxa"/>
          </w:tcPr>
          <w:p w14:paraId="404DA61A" w14:textId="77777777" w:rsidR="00EC2508"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7DEA0F27" w14:textId="77777777" w:rsidR="00EC2508" w:rsidRPr="00392CE0" w:rsidRDefault="00EC2508" w:rsidP="009D4BAA">
            <w:pPr>
              <w:rPr>
                <w:rFonts w:asciiTheme="minorHAnsi" w:hAnsiTheme="minorHAnsi" w:cstheme="minorHAnsi"/>
                <w:sz w:val="18"/>
                <w:szCs w:val="18"/>
                <w:highlight w:val="yellow"/>
              </w:rPr>
            </w:pPr>
            <w:r w:rsidRPr="00392CE0">
              <w:rPr>
                <w:rFonts w:asciiTheme="minorHAnsi" w:hAnsiTheme="minorHAnsi" w:cstheme="minorHAnsi"/>
                <w:sz w:val="18"/>
                <w:szCs w:val="18"/>
              </w:rPr>
              <w:t>None</w:t>
            </w:r>
          </w:p>
        </w:tc>
        <w:tc>
          <w:tcPr>
            <w:tcW w:w="1705" w:type="dxa"/>
          </w:tcPr>
          <w:p w14:paraId="175457F6" w14:textId="77777777" w:rsidR="00EC2508" w:rsidRPr="00392CE0" w:rsidRDefault="00EC2508" w:rsidP="009D4BAA">
            <w:pPr>
              <w:rPr>
                <w:rFonts w:asciiTheme="minorHAnsi" w:hAnsiTheme="minorHAnsi" w:cstheme="minorHAnsi"/>
                <w:i/>
                <w:sz w:val="18"/>
                <w:szCs w:val="18"/>
              </w:rPr>
            </w:pPr>
            <w:r w:rsidRPr="00392CE0">
              <w:rPr>
                <w:rFonts w:asciiTheme="minorHAnsi" w:hAnsiTheme="minorHAnsi" w:cstheme="minorHAnsi"/>
                <w:i/>
                <w:sz w:val="18"/>
                <w:szCs w:val="18"/>
              </w:rPr>
              <w:t>Before mid-term review mission takes place.</w:t>
            </w:r>
          </w:p>
        </w:tc>
      </w:tr>
      <w:tr w:rsidR="009D4BAA" w:rsidRPr="00C31F5D" w14:paraId="6AFDC84E" w14:textId="77777777" w:rsidTr="00787CD1">
        <w:trPr>
          <w:jc w:val="center"/>
        </w:trPr>
        <w:tc>
          <w:tcPr>
            <w:tcW w:w="3145" w:type="dxa"/>
          </w:tcPr>
          <w:p w14:paraId="57C23AF7" w14:textId="77777777" w:rsidR="009D4BAA" w:rsidRPr="00DC0D58" w:rsidRDefault="009D4BAA" w:rsidP="00471F5D">
            <w:pPr>
              <w:rPr>
                <w:rFonts w:asciiTheme="minorHAnsi" w:hAnsiTheme="minorHAnsi" w:cstheme="minorHAnsi"/>
                <w:sz w:val="18"/>
                <w:szCs w:val="18"/>
              </w:rPr>
            </w:pPr>
            <w:r w:rsidRPr="00DC0D58">
              <w:rPr>
                <w:rFonts w:asciiTheme="minorHAnsi" w:hAnsiTheme="minorHAnsi" w:cstheme="minorHAnsi"/>
                <w:sz w:val="18"/>
                <w:szCs w:val="18"/>
              </w:rPr>
              <w:t xml:space="preserve">Terminal GEF Tracking Tool to be updated by </w:t>
            </w:r>
          </w:p>
        </w:tc>
        <w:tc>
          <w:tcPr>
            <w:tcW w:w="1980" w:type="dxa"/>
          </w:tcPr>
          <w:p w14:paraId="515CF869" w14:textId="77777777" w:rsidR="009D4BAA" w:rsidRPr="00392CE0" w:rsidRDefault="00EC580F" w:rsidP="009D4BAA">
            <w:pPr>
              <w:rPr>
                <w:rFonts w:asciiTheme="minorHAnsi" w:hAnsiTheme="minorHAnsi" w:cstheme="minorHAnsi"/>
                <w:sz w:val="18"/>
                <w:szCs w:val="18"/>
              </w:rPr>
            </w:pPr>
            <w:r w:rsidRPr="00392CE0">
              <w:rPr>
                <w:rFonts w:asciiTheme="minorHAnsi" w:hAnsiTheme="minorHAnsi" w:cstheme="minorHAnsi"/>
                <w:sz w:val="18"/>
                <w:szCs w:val="18"/>
              </w:rPr>
              <w:t>Project Coordinator</w:t>
            </w:r>
          </w:p>
        </w:tc>
        <w:tc>
          <w:tcPr>
            <w:tcW w:w="1350" w:type="dxa"/>
          </w:tcPr>
          <w:p w14:paraId="76B2B673" w14:textId="77777777" w:rsidR="009D4BAA"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410E3F9B" w14:textId="77777777" w:rsidR="009D4BAA" w:rsidRPr="00392CE0" w:rsidRDefault="00EC2508" w:rsidP="009D4BAA">
            <w:pPr>
              <w:rPr>
                <w:rFonts w:asciiTheme="minorHAnsi" w:hAnsiTheme="minorHAnsi" w:cstheme="minorHAnsi"/>
                <w:sz w:val="18"/>
                <w:szCs w:val="18"/>
                <w:highlight w:val="yellow"/>
              </w:rPr>
            </w:pPr>
            <w:r w:rsidRPr="00392CE0">
              <w:rPr>
                <w:rFonts w:asciiTheme="minorHAnsi" w:hAnsiTheme="minorHAnsi" w:cstheme="minorHAnsi"/>
                <w:sz w:val="18"/>
                <w:szCs w:val="18"/>
              </w:rPr>
              <w:t>None</w:t>
            </w:r>
          </w:p>
        </w:tc>
        <w:tc>
          <w:tcPr>
            <w:tcW w:w="1705" w:type="dxa"/>
          </w:tcPr>
          <w:p w14:paraId="5AAAF174"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Before terminal evaluation mission takes place</w:t>
            </w:r>
          </w:p>
        </w:tc>
      </w:tr>
      <w:tr w:rsidR="009D4BAA" w:rsidRPr="00C31F5D" w14:paraId="73378EAE" w14:textId="77777777" w:rsidTr="00787CD1">
        <w:trPr>
          <w:jc w:val="center"/>
        </w:trPr>
        <w:tc>
          <w:tcPr>
            <w:tcW w:w="3145" w:type="dxa"/>
          </w:tcPr>
          <w:p w14:paraId="24FA3805" w14:textId="77777777" w:rsidR="009D4BAA" w:rsidRPr="00DC0D58" w:rsidRDefault="009D4BAA" w:rsidP="009D4BAA">
            <w:pPr>
              <w:rPr>
                <w:rFonts w:asciiTheme="minorHAnsi" w:hAnsiTheme="minorHAnsi" w:cstheme="minorHAnsi"/>
                <w:sz w:val="18"/>
                <w:szCs w:val="18"/>
              </w:rPr>
            </w:pPr>
            <w:r w:rsidRPr="00DC0D58">
              <w:rPr>
                <w:rFonts w:asciiTheme="minorHAnsi" w:hAnsiTheme="minorHAnsi" w:cstheme="minorHAnsi"/>
                <w:sz w:val="18"/>
                <w:szCs w:val="18"/>
              </w:rPr>
              <w:t>Independent Terminal Evaluation (TE) included in UNDP evaluation plan, and management response</w:t>
            </w:r>
          </w:p>
        </w:tc>
        <w:tc>
          <w:tcPr>
            <w:tcW w:w="1980" w:type="dxa"/>
          </w:tcPr>
          <w:p w14:paraId="2E43F002"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UNDP Country Office and Project team and UNDP-GEF team</w:t>
            </w:r>
          </w:p>
        </w:tc>
        <w:tc>
          <w:tcPr>
            <w:tcW w:w="1350" w:type="dxa"/>
          </w:tcPr>
          <w:p w14:paraId="7F5B4E8B" w14:textId="77777777" w:rsidR="009D4BAA" w:rsidRPr="00392CE0" w:rsidRDefault="004173B6" w:rsidP="00EC2508">
            <w:pPr>
              <w:rPr>
                <w:rFonts w:asciiTheme="minorHAnsi" w:hAnsiTheme="minorHAnsi" w:cstheme="minorHAnsi"/>
                <w:sz w:val="18"/>
                <w:szCs w:val="18"/>
              </w:rPr>
            </w:pPr>
            <w:r w:rsidRPr="00392CE0">
              <w:rPr>
                <w:rFonts w:asciiTheme="minorHAnsi" w:hAnsiTheme="minorHAnsi" w:cstheme="minorHAnsi"/>
                <w:sz w:val="18"/>
                <w:szCs w:val="18"/>
              </w:rPr>
              <w:t>30,000</w:t>
            </w:r>
          </w:p>
        </w:tc>
        <w:tc>
          <w:tcPr>
            <w:tcW w:w="1170" w:type="dxa"/>
          </w:tcPr>
          <w:p w14:paraId="6CE1382F" w14:textId="77777777" w:rsidR="009D4BAA" w:rsidRPr="00392CE0" w:rsidRDefault="007415A1" w:rsidP="009D4BAA">
            <w:pPr>
              <w:tabs>
                <w:tab w:val="center" w:pos="1216"/>
              </w:tabs>
              <w:rPr>
                <w:rFonts w:asciiTheme="minorHAnsi" w:hAnsiTheme="minorHAnsi" w:cstheme="minorHAnsi"/>
                <w:sz w:val="18"/>
                <w:szCs w:val="18"/>
              </w:rPr>
            </w:pPr>
            <w:r>
              <w:rPr>
                <w:rFonts w:asciiTheme="minorHAnsi" w:hAnsiTheme="minorHAnsi" w:cstheme="minorHAnsi"/>
                <w:sz w:val="18"/>
                <w:szCs w:val="18"/>
              </w:rPr>
              <w:t>10,000</w:t>
            </w:r>
          </w:p>
        </w:tc>
        <w:tc>
          <w:tcPr>
            <w:tcW w:w="1705" w:type="dxa"/>
          </w:tcPr>
          <w:p w14:paraId="17354F80"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At least three months before operational closure</w:t>
            </w:r>
          </w:p>
        </w:tc>
      </w:tr>
      <w:tr w:rsidR="009D4BAA" w:rsidRPr="00C31F5D" w14:paraId="5DA3364B" w14:textId="77777777" w:rsidTr="00787CD1">
        <w:trPr>
          <w:jc w:val="center"/>
        </w:trPr>
        <w:tc>
          <w:tcPr>
            <w:tcW w:w="3145" w:type="dxa"/>
          </w:tcPr>
          <w:p w14:paraId="3569975B" w14:textId="77777777" w:rsidR="009D4BAA" w:rsidRPr="00DC0D58" w:rsidRDefault="009D4BAA" w:rsidP="00EC2508">
            <w:pPr>
              <w:rPr>
                <w:rFonts w:asciiTheme="minorHAnsi" w:hAnsiTheme="minorHAnsi" w:cstheme="minorHAnsi"/>
                <w:i/>
                <w:sz w:val="18"/>
                <w:szCs w:val="18"/>
              </w:rPr>
            </w:pPr>
            <w:r w:rsidRPr="00DC0D58">
              <w:rPr>
                <w:rFonts w:asciiTheme="minorHAnsi" w:hAnsiTheme="minorHAnsi" w:cstheme="minorHAnsi"/>
                <w:i/>
                <w:sz w:val="18"/>
                <w:szCs w:val="18"/>
              </w:rPr>
              <w:t>Translation of TE reports into English</w:t>
            </w:r>
          </w:p>
        </w:tc>
        <w:tc>
          <w:tcPr>
            <w:tcW w:w="1980" w:type="dxa"/>
          </w:tcPr>
          <w:p w14:paraId="2EE05880" w14:textId="77777777" w:rsidR="009D4BAA" w:rsidRPr="00392CE0" w:rsidRDefault="004173B6" w:rsidP="009D4BAA">
            <w:pPr>
              <w:rPr>
                <w:rFonts w:asciiTheme="minorHAnsi" w:hAnsiTheme="minorHAnsi" w:cstheme="minorHAnsi"/>
                <w:sz w:val="18"/>
                <w:szCs w:val="18"/>
              </w:rPr>
            </w:pPr>
            <w:r w:rsidRPr="00392CE0">
              <w:rPr>
                <w:rFonts w:asciiTheme="minorHAnsi" w:hAnsiTheme="minorHAnsi" w:cstheme="minorHAnsi"/>
                <w:sz w:val="18"/>
                <w:szCs w:val="18"/>
              </w:rPr>
              <w:t xml:space="preserve">Project Coordinator </w:t>
            </w:r>
            <w:r w:rsidR="009D4BAA" w:rsidRPr="00392CE0">
              <w:rPr>
                <w:rFonts w:asciiTheme="minorHAnsi" w:hAnsiTheme="minorHAnsi" w:cstheme="minorHAnsi"/>
                <w:sz w:val="18"/>
                <w:szCs w:val="18"/>
              </w:rPr>
              <w:t>UNDP Country Office</w:t>
            </w:r>
          </w:p>
        </w:tc>
        <w:tc>
          <w:tcPr>
            <w:tcW w:w="1350" w:type="dxa"/>
          </w:tcPr>
          <w:p w14:paraId="6FAFE330" w14:textId="77777777" w:rsidR="009D4BAA" w:rsidRPr="00392CE0" w:rsidRDefault="004173B6" w:rsidP="009D4BAA">
            <w:pPr>
              <w:rPr>
                <w:rFonts w:asciiTheme="minorHAnsi" w:hAnsiTheme="minorHAnsi" w:cstheme="minorHAnsi"/>
                <w:sz w:val="18"/>
                <w:szCs w:val="18"/>
              </w:rPr>
            </w:pPr>
            <w:r w:rsidRPr="00392CE0">
              <w:rPr>
                <w:rFonts w:asciiTheme="minorHAnsi" w:hAnsiTheme="minorHAnsi" w:cstheme="minorHAnsi"/>
                <w:sz w:val="18"/>
                <w:szCs w:val="18"/>
              </w:rPr>
              <w:t>None</w:t>
            </w:r>
          </w:p>
        </w:tc>
        <w:tc>
          <w:tcPr>
            <w:tcW w:w="1170" w:type="dxa"/>
          </w:tcPr>
          <w:p w14:paraId="49ABAD96" w14:textId="77777777" w:rsidR="009D4BAA" w:rsidRPr="00392CE0" w:rsidRDefault="00EC2508" w:rsidP="009D4BAA">
            <w:pPr>
              <w:rPr>
                <w:rFonts w:asciiTheme="minorHAnsi" w:hAnsiTheme="minorHAnsi" w:cstheme="minorHAnsi"/>
                <w:sz w:val="18"/>
                <w:szCs w:val="18"/>
                <w:highlight w:val="yellow"/>
              </w:rPr>
            </w:pPr>
            <w:r w:rsidRPr="00392CE0">
              <w:rPr>
                <w:rFonts w:asciiTheme="minorHAnsi" w:hAnsiTheme="minorHAnsi" w:cstheme="minorHAnsi"/>
                <w:sz w:val="18"/>
                <w:szCs w:val="18"/>
              </w:rPr>
              <w:t>None</w:t>
            </w:r>
          </w:p>
        </w:tc>
        <w:tc>
          <w:tcPr>
            <w:tcW w:w="1705" w:type="dxa"/>
          </w:tcPr>
          <w:p w14:paraId="5A2F24CA" w14:textId="77777777" w:rsidR="009D4BAA" w:rsidRPr="00392CE0" w:rsidRDefault="009D4BAA" w:rsidP="009D4BAA">
            <w:pPr>
              <w:rPr>
                <w:rFonts w:asciiTheme="minorHAnsi" w:hAnsiTheme="minorHAnsi" w:cstheme="minorHAnsi"/>
                <w:i/>
                <w:sz w:val="18"/>
                <w:szCs w:val="18"/>
              </w:rPr>
            </w:pPr>
            <w:r w:rsidRPr="00392CE0">
              <w:rPr>
                <w:rFonts w:asciiTheme="minorHAnsi" w:hAnsiTheme="minorHAnsi" w:cstheme="minorHAnsi"/>
                <w:i/>
                <w:sz w:val="18"/>
                <w:szCs w:val="18"/>
              </w:rPr>
              <w:t>.</w:t>
            </w:r>
          </w:p>
        </w:tc>
      </w:tr>
      <w:tr w:rsidR="009D4BAA" w:rsidRPr="00C31F5D" w14:paraId="29511F25" w14:textId="77777777" w:rsidTr="00787CD1">
        <w:trPr>
          <w:cantSplit/>
          <w:trHeight w:val="710"/>
          <w:jc w:val="center"/>
        </w:trPr>
        <w:tc>
          <w:tcPr>
            <w:tcW w:w="5125" w:type="dxa"/>
            <w:gridSpan w:val="2"/>
            <w:shd w:val="clear" w:color="auto" w:fill="E6E6E6"/>
          </w:tcPr>
          <w:p w14:paraId="5966BE13" w14:textId="77777777" w:rsidR="009D4BAA" w:rsidRPr="00392CE0" w:rsidRDefault="009D4BAA" w:rsidP="009D4BAA">
            <w:pPr>
              <w:rPr>
                <w:rFonts w:asciiTheme="minorHAnsi" w:hAnsiTheme="minorHAnsi" w:cstheme="minorHAnsi"/>
                <w:b/>
                <w:sz w:val="18"/>
                <w:szCs w:val="18"/>
              </w:rPr>
            </w:pPr>
            <w:r w:rsidRPr="00392CE0">
              <w:rPr>
                <w:rFonts w:asciiTheme="minorHAnsi" w:hAnsiTheme="minorHAnsi" w:cstheme="minorHAnsi"/>
                <w:b/>
                <w:sz w:val="18"/>
                <w:szCs w:val="18"/>
              </w:rPr>
              <w:t xml:space="preserve">TOTAL indicative COST </w:t>
            </w:r>
          </w:p>
          <w:p w14:paraId="5596CF25" w14:textId="77777777" w:rsidR="009D4BAA" w:rsidRPr="00392CE0" w:rsidRDefault="009D4BAA" w:rsidP="009D4BAA">
            <w:pPr>
              <w:rPr>
                <w:rFonts w:asciiTheme="minorHAnsi" w:hAnsiTheme="minorHAnsi" w:cstheme="minorHAnsi"/>
                <w:sz w:val="18"/>
                <w:szCs w:val="18"/>
              </w:rPr>
            </w:pPr>
            <w:r w:rsidRPr="00392CE0">
              <w:rPr>
                <w:rFonts w:asciiTheme="minorHAnsi" w:hAnsiTheme="minorHAnsi" w:cstheme="minorHAnsi"/>
                <w:sz w:val="18"/>
                <w:szCs w:val="18"/>
              </w:rPr>
              <w:t xml:space="preserve">Excluding project team staff time, and UNDP staff and travel expenses </w:t>
            </w:r>
          </w:p>
        </w:tc>
        <w:tc>
          <w:tcPr>
            <w:tcW w:w="1350" w:type="dxa"/>
            <w:shd w:val="clear" w:color="auto" w:fill="E6E6E6"/>
          </w:tcPr>
          <w:p w14:paraId="15959C08" w14:textId="77777777" w:rsidR="009D4BAA"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42,000</w:t>
            </w:r>
          </w:p>
        </w:tc>
        <w:tc>
          <w:tcPr>
            <w:tcW w:w="1170" w:type="dxa"/>
            <w:shd w:val="clear" w:color="auto" w:fill="E6E6E6"/>
          </w:tcPr>
          <w:p w14:paraId="278F8D5D" w14:textId="77777777" w:rsidR="009D4BAA" w:rsidRPr="00392CE0" w:rsidRDefault="00EC2508" w:rsidP="009D4BAA">
            <w:pPr>
              <w:rPr>
                <w:rFonts w:asciiTheme="minorHAnsi" w:hAnsiTheme="minorHAnsi" w:cstheme="minorHAnsi"/>
                <w:sz w:val="18"/>
                <w:szCs w:val="18"/>
              </w:rPr>
            </w:pPr>
            <w:r w:rsidRPr="00392CE0">
              <w:rPr>
                <w:rFonts w:asciiTheme="minorHAnsi" w:hAnsiTheme="minorHAnsi" w:cstheme="minorHAnsi"/>
                <w:sz w:val="18"/>
                <w:szCs w:val="18"/>
              </w:rPr>
              <w:t>28,000</w:t>
            </w:r>
          </w:p>
        </w:tc>
        <w:tc>
          <w:tcPr>
            <w:tcW w:w="1705" w:type="dxa"/>
            <w:shd w:val="clear" w:color="auto" w:fill="E6E6E6"/>
          </w:tcPr>
          <w:p w14:paraId="492EF3F0" w14:textId="77777777" w:rsidR="009D4BAA" w:rsidRPr="00392CE0" w:rsidRDefault="009D4BAA" w:rsidP="009D4BAA">
            <w:pPr>
              <w:rPr>
                <w:rFonts w:asciiTheme="minorHAnsi" w:hAnsiTheme="minorHAnsi" w:cstheme="minorHAnsi"/>
                <w:sz w:val="18"/>
                <w:szCs w:val="18"/>
                <w:highlight w:val="yellow"/>
              </w:rPr>
            </w:pPr>
          </w:p>
        </w:tc>
      </w:tr>
    </w:tbl>
    <w:p w14:paraId="2824A9EE" w14:textId="77777777" w:rsidR="00CF3F39" w:rsidRPr="00392CE0" w:rsidRDefault="00CF3F39" w:rsidP="003B2A79">
      <w:pPr>
        <w:rPr>
          <w:rFonts w:asciiTheme="minorHAnsi" w:hAnsiTheme="minorHAnsi" w:cstheme="minorHAnsi"/>
          <w:b/>
          <w:bCs/>
          <w:szCs w:val="20"/>
        </w:rPr>
      </w:pPr>
    </w:p>
    <w:p w14:paraId="2197E0FC" w14:textId="77777777" w:rsidR="00CF3F39" w:rsidRPr="00392CE0" w:rsidRDefault="00CF3F39">
      <w:pPr>
        <w:rPr>
          <w:rFonts w:asciiTheme="minorHAnsi" w:hAnsiTheme="minorHAnsi" w:cstheme="minorHAnsi"/>
          <w:b/>
          <w:bCs/>
          <w:szCs w:val="20"/>
        </w:rPr>
      </w:pPr>
      <w:r w:rsidRPr="00392CE0">
        <w:rPr>
          <w:rFonts w:asciiTheme="minorHAnsi" w:hAnsiTheme="minorHAnsi" w:cstheme="minorHAnsi"/>
          <w:b/>
          <w:bCs/>
          <w:szCs w:val="20"/>
        </w:rPr>
        <w:br w:type="page"/>
      </w:r>
    </w:p>
    <w:p w14:paraId="5A9EEF00" w14:textId="77777777" w:rsidR="009769EA" w:rsidRDefault="009769EA" w:rsidP="003B2A79">
      <w:pPr>
        <w:rPr>
          <w:rFonts w:cs="Arial"/>
          <w:b/>
          <w:bCs/>
          <w:szCs w:val="20"/>
        </w:rPr>
      </w:pPr>
    </w:p>
    <w:p w14:paraId="1E43A978" w14:textId="77777777" w:rsidR="003E3ABA" w:rsidRPr="00D0333B" w:rsidRDefault="003E3ABA" w:rsidP="00D0333B">
      <w:pPr>
        <w:pStyle w:val="Heading1"/>
        <w:rPr>
          <w:rFonts w:ascii="Calibri" w:hAnsi="Calibri"/>
          <w:sz w:val="24"/>
        </w:rPr>
      </w:pPr>
      <w:bookmarkStart w:id="16" w:name="_Toc487556782"/>
      <w:r w:rsidRPr="00D0333B">
        <w:rPr>
          <w:rFonts w:ascii="Calibri" w:hAnsi="Calibri"/>
          <w:sz w:val="24"/>
        </w:rPr>
        <w:t>Governance and Management Arrangements</w:t>
      </w:r>
      <w:bookmarkEnd w:id="16"/>
      <w:r w:rsidRPr="00D0333B">
        <w:rPr>
          <w:rFonts w:ascii="Calibri" w:hAnsi="Calibri"/>
          <w:sz w:val="24"/>
        </w:rPr>
        <w:t xml:space="preserve"> </w:t>
      </w:r>
    </w:p>
    <w:p w14:paraId="549A5F9A" w14:textId="77777777" w:rsidR="002C5D13" w:rsidRDefault="002C5D13" w:rsidP="00E6041A">
      <w:pPr>
        <w:pStyle w:val="ListParagraph"/>
        <w:numPr>
          <w:ilvl w:val="0"/>
          <w:numId w:val="55"/>
        </w:numPr>
        <w:jc w:val="both"/>
        <w:rPr>
          <w:rFonts w:asciiTheme="minorHAnsi" w:hAnsiTheme="minorHAnsi" w:cs="Arial"/>
          <w:sz w:val="20"/>
          <w:szCs w:val="20"/>
        </w:rPr>
      </w:pPr>
      <w:r w:rsidRPr="00576C1A">
        <w:rPr>
          <w:rFonts w:asciiTheme="minorHAnsi" w:hAnsiTheme="minorHAnsi" w:cs="Arial"/>
          <w:noProof/>
          <w:sz w:val="20"/>
          <w:szCs w:val="20"/>
          <w:u w:val="single"/>
          <w:lang w:eastAsia="zh-CN"/>
        </w:rPr>
        <w:t>Roles and responsibilities of the project’s governance mechanism</w:t>
      </w:r>
      <w:r w:rsidRPr="00576C1A">
        <w:rPr>
          <w:rFonts w:asciiTheme="minorHAnsi" w:hAnsiTheme="minorHAnsi" w:cs="Arial"/>
          <w:noProof/>
          <w:sz w:val="20"/>
          <w:szCs w:val="20"/>
          <w:lang w:eastAsia="zh-CN"/>
        </w:rPr>
        <w:t>: The project will be implemented following UNDP’s national implementation modality,</w:t>
      </w:r>
      <w:r w:rsidRPr="00576C1A">
        <w:rPr>
          <w:rFonts w:asciiTheme="minorHAnsi" w:hAnsiTheme="minorHAnsi" w:cs="Arial"/>
          <w:sz w:val="20"/>
          <w:szCs w:val="20"/>
        </w:rPr>
        <w:t xml:space="preserve"> according to the Standard Basic Assistance Agreement between UNDP and the Government of </w:t>
      </w:r>
      <w:r w:rsidR="00797C21" w:rsidRPr="00576C1A">
        <w:rPr>
          <w:rFonts w:asciiTheme="minorHAnsi" w:hAnsiTheme="minorHAnsi" w:cs="Arial"/>
          <w:sz w:val="20"/>
          <w:szCs w:val="20"/>
        </w:rPr>
        <w:t>Cambodia</w:t>
      </w:r>
      <w:r w:rsidRPr="00576C1A">
        <w:rPr>
          <w:rFonts w:asciiTheme="minorHAnsi" w:hAnsiTheme="minorHAnsi" w:cs="Arial"/>
          <w:i/>
          <w:sz w:val="20"/>
          <w:szCs w:val="20"/>
        </w:rPr>
        <w:t>,</w:t>
      </w:r>
      <w:r w:rsidRPr="00576C1A">
        <w:rPr>
          <w:rFonts w:asciiTheme="minorHAnsi" w:hAnsiTheme="minorHAnsi" w:cs="Arial"/>
          <w:sz w:val="20"/>
          <w:szCs w:val="20"/>
        </w:rPr>
        <w:t xml:space="preserve"> and the Country Program</w:t>
      </w:r>
      <w:r w:rsidRPr="00576C1A">
        <w:rPr>
          <w:rFonts w:asciiTheme="minorHAnsi" w:hAnsiTheme="minorHAnsi" w:cs="Arial"/>
          <w:i/>
          <w:sz w:val="20"/>
          <w:szCs w:val="20"/>
        </w:rPr>
        <w:t>.</w:t>
      </w:r>
      <w:r w:rsidRPr="00576C1A">
        <w:rPr>
          <w:rFonts w:asciiTheme="minorHAnsi" w:hAnsiTheme="minorHAnsi" w:cs="Arial"/>
          <w:sz w:val="20"/>
          <w:szCs w:val="20"/>
        </w:rPr>
        <w:t xml:space="preserve"> </w:t>
      </w:r>
    </w:p>
    <w:p w14:paraId="41527AAD" w14:textId="77777777" w:rsidR="00C72DB8" w:rsidRPr="00576C1A" w:rsidRDefault="00C72DB8" w:rsidP="00C72DB8">
      <w:pPr>
        <w:pStyle w:val="ListParagraph"/>
        <w:ind w:left="360"/>
        <w:jc w:val="both"/>
        <w:rPr>
          <w:rFonts w:asciiTheme="minorHAnsi" w:hAnsiTheme="minorHAnsi" w:cs="Arial"/>
          <w:sz w:val="20"/>
          <w:szCs w:val="20"/>
        </w:rPr>
      </w:pPr>
    </w:p>
    <w:p w14:paraId="14390FA0" w14:textId="2984747A" w:rsidR="002C5D13" w:rsidRPr="00576C1A" w:rsidRDefault="002C5D13" w:rsidP="00E6041A">
      <w:pPr>
        <w:pStyle w:val="ListParagraph"/>
        <w:numPr>
          <w:ilvl w:val="0"/>
          <w:numId w:val="55"/>
        </w:numPr>
        <w:jc w:val="both"/>
        <w:rPr>
          <w:rFonts w:asciiTheme="minorHAnsi" w:hAnsiTheme="minorHAnsi" w:cs="Arial"/>
          <w:noProof/>
          <w:sz w:val="20"/>
          <w:szCs w:val="20"/>
          <w:lang w:eastAsia="zh-CN"/>
        </w:rPr>
      </w:pPr>
      <w:r w:rsidRPr="00576C1A">
        <w:rPr>
          <w:rFonts w:asciiTheme="minorHAnsi" w:hAnsiTheme="minorHAnsi" w:cs="Arial"/>
          <w:noProof/>
          <w:sz w:val="20"/>
          <w:szCs w:val="20"/>
          <w:lang w:eastAsia="zh-CN"/>
        </w:rPr>
        <w:t xml:space="preserve">The </w:t>
      </w:r>
      <w:r w:rsidRPr="00576C1A">
        <w:rPr>
          <w:rFonts w:asciiTheme="minorHAnsi" w:hAnsiTheme="minorHAnsi" w:cs="Arial"/>
          <w:b/>
          <w:noProof/>
          <w:sz w:val="20"/>
          <w:szCs w:val="20"/>
          <w:lang w:eastAsia="zh-CN"/>
        </w:rPr>
        <w:t>Implementing Partner</w:t>
      </w:r>
      <w:r w:rsidRPr="00576C1A">
        <w:rPr>
          <w:rFonts w:asciiTheme="minorHAnsi" w:hAnsiTheme="minorHAnsi" w:cs="Arial"/>
          <w:noProof/>
          <w:sz w:val="20"/>
          <w:szCs w:val="20"/>
          <w:lang w:eastAsia="zh-CN"/>
        </w:rPr>
        <w:t xml:space="preserve"> for this project is</w:t>
      </w:r>
      <w:r w:rsidR="00797C21" w:rsidRPr="00576C1A">
        <w:rPr>
          <w:rFonts w:asciiTheme="minorHAnsi" w:hAnsiTheme="minorHAnsi" w:cs="Arial"/>
          <w:noProof/>
          <w:sz w:val="20"/>
          <w:szCs w:val="20"/>
          <w:lang w:eastAsia="zh-CN"/>
        </w:rPr>
        <w:t xml:space="preserve"> the </w:t>
      </w:r>
      <w:r w:rsidR="000853B4" w:rsidRPr="000853B4">
        <w:rPr>
          <w:rFonts w:ascii="Calibri" w:hAnsi="Calibri" w:cs="Arial"/>
          <w:sz w:val="20"/>
          <w:szCs w:val="20"/>
        </w:rPr>
        <w:t xml:space="preserve">General Secretariat </w:t>
      </w:r>
      <w:r w:rsidR="000853B4">
        <w:rPr>
          <w:rFonts w:ascii="Calibri" w:hAnsi="Calibri" w:cs="Arial"/>
          <w:sz w:val="20"/>
          <w:szCs w:val="20"/>
        </w:rPr>
        <w:t xml:space="preserve">of </w:t>
      </w:r>
      <w:r w:rsidR="000853B4" w:rsidRPr="000853B4">
        <w:rPr>
          <w:rFonts w:ascii="Calibri" w:hAnsi="Calibri" w:cs="Arial"/>
          <w:sz w:val="20"/>
          <w:szCs w:val="20"/>
        </w:rPr>
        <w:t>National Council for Sustainable Development (GSSD)</w:t>
      </w:r>
      <w:r w:rsidR="00797C21" w:rsidRPr="00576C1A">
        <w:rPr>
          <w:rFonts w:asciiTheme="minorHAnsi" w:hAnsiTheme="minorHAnsi" w:cs="Arial"/>
          <w:noProof/>
          <w:sz w:val="20"/>
          <w:szCs w:val="20"/>
          <w:lang w:eastAsia="zh-CN"/>
        </w:rPr>
        <w:t xml:space="preserve">. </w:t>
      </w:r>
      <w:r w:rsidRPr="00576C1A">
        <w:rPr>
          <w:rFonts w:asciiTheme="minorHAnsi" w:hAnsiTheme="minorHAnsi" w:cs="Arial"/>
          <w:noProof/>
          <w:sz w:val="20"/>
          <w:szCs w:val="20"/>
          <w:lang w:eastAsia="zh-CN"/>
        </w:rPr>
        <w:t>The Implementing Partner is responsible and accountable for managing this project, including the monitoring and evaluation of project interventions, achieving project outcomes, and for the effective use of UNDP resources. The Implementing Partner is responsible for:</w:t>
      </w:r>
    </w:p>
    <w:p w14:paraId="6C191941" w14:textId="77777777" w:rsidR="00576C1A" w:rsidRDefault="00576C1A" w:rsidP="00576C1A">
      <w:pPr>
        <w:pStyle w:val="ListParagraph"/>
        <w:ind w:left="360"/>
        <w:jc w:val="both"/>
        <w:rPr>
          <w:rFonts w:asciiTheme="minorHAnsi" w:hAnsiTheme="minorHAnsi"/>
          <w:sz w:val="20"/>
          <w:szCs w:val="20"/>
        </w:rPr>
      </w:pPr>
    </w:p>
    <w:p w14:paraId="19EAD24B" w14:textId="77777777" w:rsidR="002C5D13" w:rsidRPr="00576C1A" w:rsidRDefault="002C5D13" w:rsidP="00E6041A">
      <w:pPr>
        <w:pStyle w:val="ListParagraph"/>
        <w:numPr>
          <w:ilvl w:val="0"/>
          <w:numId w:val="56"/>
        </w:numPr>
        <w:jc w:val="both"/>
        <w:rPr>
          <w:rFonts w:asciiTheme="minorHAnsi" w:hAnsiTheme="minorHAnsi"/>
          <w:sz w:val="20"/>
          <w:szCs w:val="20"/>
        </w:rPr>
      </w:pPr>
      <w:r w:rsidRPr="00576C1A">
        <w:rPr>
          <w:rFonts w:asciiTheme="minorHAnsi" w:hAnsiTheme="minorHAnsi"/>
          <w:sz w:val="20"/>
          <w:szCs w:val="20"/>
        </w:rPr>
        <w:t>Approving and signing the multiyear workplan;</w:t>
      </w:r>
    </w:p>
    <w:p w14:paraId="60924E80" w14:textId="77777777" w:rsidR="002C5D13" w:rsidRPr="00576C1A" w:rsidRDefault="002C5D13" w:rsidP="00E6041A">
      <w:pPr>
        <w:pStyle w:val="ListParagraph"/>
        <w:numPr>
          <w:ilvl w:val="0"/>
          <w:numId w:val="56"/>
        </w:numPr>
        <w:jc w:val="both"/>
        <w:rPr>
          <w:rFonts w:asciiTheme="minorHAnsi" w:hAnsiTheme="minorHAnsi"/>
          <w:sz w:val="20"/>
          <w:szCs w:val="20"/>
        </w:rPr>
      </w:pPr>
      <w:r w:rsidRPr="00576C1A">
        <w:rPr>
          <w:rFonts w:asciiTheme="minorHAnsi" w:hAnsiTheme="minorHAnsi"/>
          <w:sz w:val="20"/>
          <w:szCs w:val="20"/>
        </w:rPr>
        <w:t>Approving and signing the combined delivery report at the end of the year; and,</w:t>
      </w:r>
    </w:p>
    <w:p w14:paraId="67DA7ABC" w14:textId="77777777" w:rsidR="002C5D13" w:rsidRPr="00576C1A" w:rsidRDefault="002C5D13" w:rsidP="00E6041A">
      <w:pPr>
        <w:pStyle w:val="ListParagraph"/>
        <w:numPr>
          <w:ilvl w:val="0"/>
          <w:numId w:val="56"/>
        </w:numPr>
        <w:jc w:val="both"/>
        <w:rPr>
          <w:rFonts w:asciiTheme="minorHAnsi" w:hAnsiTheme="minorHAnsi"/>
          <w:sz w:val="20"/>
          <w:szCs w:val="20"/>
        </w:rPr>
      </w:pPr>
      <w:r w:rsidRPr="00576C1A">
        <w:rPr>
          <w:rFonts w:asciiTheme="minorHAnsi" w:hAnsiTheme="minorHAnsi"/>
          <w:sz w:val="20"/>
          <w:szCs w:val="20"/>
        </w:rPr>
        <w:t>Signing the financial report or the funding authorization and certificate of expenditures.</w:t>
      </w:r>
    </w:p>
    <w:p w14:paraId="43A37043" w14:textId="77777777" w:rsidR="002C5D13" w:rsidRPr="00576C1A" w:rsidRDefault="002C5D13" w:rsidP="00576C1A">
      <w:pPr>
        <w:ind w:left="360"/>
        <w:rPr>
          <w:rFonts w:asciiTheme="minorHAnsi" w:hAnsiTheme="minorHAnsi" w:cs="Arial"/>
          <w:noProof/>
          <w:szCs w:val="20"/>
          <w:lang w:eastAsia="zh-CN"/>
        </w:rPr>
      </w:pPr>
    </w:p>
    <w:p w14:paraId="70169EBE" w14:textId="77777777" w:rsidR="002C5D13" w:rsidRDefault="002C5D13" w:rsidP="00E6041A">
      <w:pPr>
        <w:pStyle w:val="ListParagraph"/>
        <w:numPr>
          <w:ilvl w:val="0"/>
          <w:numId w:val="55"/>
        </w:numPr>
        <w:jc w:val="both"/>
        <w:rPr>
          <w:rFonts w:asciiTheme="minorHAnsi" w:hAnsiTheme="minorHAnsi" w:cs="Arial"/>
          <w:noProof/>
          <w:sz w:val="20"/>
          <w:szCs w:val="20"/>
          <w:lang w:eastAsia="zh-CN"/>
        </w:rPr>
      </w:pPr>
      <w:r w:rsidRPr="00576C1A">
        <w:rPr>
          <w:rFonts w:asciiTheme="minorHAnsi" w:hAnsiTheme="minorHAnsi" w:cs="Arial"/>
          <w:noProof/>
          <w:sz w:val="20"/>
          <w:szCs w:val="20"/>
          <w:lang w:eastAsia="zh-CN"/>
        </w:rPr>
        <w:t>The project organisation structure is as follows:</w:t>
      </w:r>
    </w:p>
    <w:p w14:paraId="2ED4C826" w14:textId="77777777" w:rsidR="00B7430F" w:rsidRDefault="00B7430F" w:rsidP="00B7430F">
      <w:pPr>
        <w:pStyle w:val="ListParagraph"/>
        <w:ind w:left="360"/>
        <w:jc w:val="both"/>
        <w:rPr>
          <w:rFonts w:asciiTheme="minorHAnsi" w:hAnsiTheme="minorHAnsi" w:cs="Arial"/>
          <w:noProof/>
          <w:sz w:val="20"/>
          <w:szCs w:val="20"/>
          <w:lang w:eastAsia="zh-CN"/>
        </w:rPr>
      </w:pPr>
    </w:p>
    <w:p w14:paraId="340F2DA7" w14:textId="77777777" w:rsidR="00953AC0" w:rsidRDefault="00B7430F" w:rsidP="00953AC0">
      <w:pPr>
        <w:rPr>
          <w:rFonts w:asciiTheme="minorHAnsi" w:hAnsiTheme="minorHAnsi" w:cs="Arial"/>
          <w:noProof/>
          <w:szCs w:val="20"/>
          <w:lang w:eastAsia="zh-CN"/>
        </w:rPr>
      </w:pPr>
      <w:r w:rsidRPr="00F50F56">
        <w:rPr>
          <w:rFonts w:ascii="Cambria" w:hAnsi="Cambria"/>
          <w:b/>
          <w:bCs/>
          <w:noProof/>
          <w:sz w:val="28"/>
          <w:szCs w:val="28"/>
          <w:lang w:bidi="ar-SA"/>
        </w:rPr>
        <mc:AlternateContent>
          <mc:Choice Requires="wps">
            <w:drawing>
              <wp:anchor distT="0" distB="0" distL="114300" distR="114300" simplePos="0" relativeHeight="251716096" behindDoc="0" locked="0" layoutInCell="1" allowOverlap="1" wp14:anchorId="3B7706AA" wp14:editId="60477130">
                <wp:simplePos x="0" y="0"/>
                <wp:positionH relativeFrom="column">
                  <wp:posOffset>64135</wp:posOffset>
                </wp:positionH>
                <wp:positionV relativeFrom="paragraph">
                  <wp:posOffset>8256</wp:posOffset>
                </wp:positionV>
                <wp:extent cx="5686425" cy="342900"/>
                <wp:effectExtent l="0" t="0" r="104775" b="114300"/>
                <wp:wrapNone/>
                <wp:docPr id="14"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3429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6BBE5540" w14:textId="77777777" w:rsidR="00015AD6" w:rsidRPr="009A2049" w:rsidRDefault="00015AD6" w:rsidP="00B7430F">
                            <w:pPr>
                              <w:jc w:val="center"/>
                              <w:rPr>
                                <w:rFonts w:ascii="Myriad Pro" w:hAnsi="Myriad Pro" w:cstheme="minorHAnsi"/>
                                <w:b/>
                              </w:rPr>
                            </w:pPr>
                            <w:r w:rsidRPr="009A2049">
                              <w:rPr>
                                <w:rFonts w:ascii="Myriad Pro" w:hAnsi="Myriad Pro" w:cstheme="minorHAnsi"/>
                                <w:b/>
                              </w:rPr>
                              <w:t>Project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7706AA" id="Rectangle 343" o:spid="_x0000_s1026" style="position:absolute;margin-left:5.05pt;margin-top:.65pt;width:447.75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zndQIAAPIEAAAOAAAAZHJzL2Uyb0RvYy54bWysVF1v2yAUfZ+0/4B4X+0kzpcVp6rSZZrU&#10;bdW6ac8EsI2GgV1InO7X74LTNFulPUxLJMQ1l8O55x5YXR87TQ4SvLKmoqOrnBJpuBXKNBX9+mX7&#10;ZkGJD8wIpq2RFX2Unl6vX79a9a6UY9taLSQQBDG+7F1F2xBcmWWet7Jj/so6aXCxttCxgCE0mQDW&#10;I3qns3Gez7LegnBgufQev94Oi3Sd8Ota8vCprr0MRFcUuYU0Qhp3cczWK1Y2wFyr+IkG+wcWHVMG&#10;Dz1D3bLAyB7UC6hOcbDe1uGK2y6zda24TDVgNaP8j2oeWuZkqgXF8e4sk/9/sPzj4R6IEti7ghLD&#10;OuzRZ1SNmUZLMikmUaHe+RITH9w9xBq9u7P8uyfGblrMkzcAtm8lE8hrFPOz3zbEwONWsus/WIH4&#10;bB9sEutYQxcBUQZyTD15PPdEHgPh+HE6W8yK8ZQSjmuTYrzMU9MyVj7tduDDO2k7EicVBWSf0Nnh&#10;zofIhpVPKYm91UpsldYpgGa30UAODP2x3S6f0f1lmjakr+hyijz+DpGnX9IAdbqE6FRAo2vVVXRx&#10;TmJllO2tEcmGgSk9zJGyNvEkmSyMdcTA7hHioRU9ESpWOsrn89mEYoSGHs8HVMJ0gzeRB6AEbPim&#10;QptsFIV9UfEij/9BLe1aNugwjUhPNQwCJRXP56foglrqd2zxYJVw3B1PrtlZ8YidRyKpvfhQ4KS1&#10;8JOSHi9dRf2PPQNJiX5v0D3LUVHEW5qCYjofYwCXK7vLFWY4QlU0UDJMN2G42XsHqmmjQqk0Y2/Q&#10;cbVKZohuHFidfIoXK9VzegTizb2MU9bzU7X+BQAA//8DAFBLAwQUAAYACAAAACEA8oNg9t0AAAAH&#10;AQAADwAAAGRycy9kb3ducmV2LnhtbEyOQUvDQBSE74L/YXmCl2I3MSTVmE0RwV48WUvB2zb7mg1m&#10;34bston/3tdTPQ3DDDNftZ5dL844hs6TgnSZgEBqvOmoVbD7en94AhGiJqN7T6jgFwOs69ubSpfG&#10;T/SJ521sBY9QKLUCG+NQShkai06HpR+QODv60enIdmylGfXE466Xj0lSSKc74gerB3yz2PxsT07B&#10;5hi+C0w/0mLKNsPOrvaL1WKv1P3d/PoCIuIcr2W44DM61Mx08CcyQfTsk5SbrBkIjp+TvABxUJDn&#10;Gci6kv/56z8AAAD//wMAUEsBAi0AFAAGAAgAAAAhALaDOJL+AAAA4QEAABMAAAAAAAAAAAAAAAAA&#10;AAAAAFtDb250ZW50X1R5cGVzXS54bWxQSwECLQAUAAYACAAAACEAOP0h/9YAAACUAQAACwAAAAAA&#10;AAAAAAAAAAAvAQAAX3JlbHMvLnJlbHNQSwECLQAUAAYACAAAACEARoxc53UCAADyBAAADgAAAAAA&#10;AAAAAAAAAAAuAgAAZHJzL2Uyb0RvYy54bWxQSwECLQAUAAYACAAAACEA8oNg9t0AAAAHAQAADwAA&#10;AAAAAAAAAAAAAADPBAAAZHJzL2Rvd25yZXYueG1sUEsFBgAAAAAEAAQA8wAAANkFAAAAAA==&#10;" fillcolor="#f90">
                <v:shadow on="t" opacity=".5" offset="6pt,6pt"/>
                <v:textbox>
                  <w:txbxContent>
                    <w:p w14:paraId="6BBE5540" w14:textId="77777777" w:rsidR="00015AD6" w:rsidRPr="009A2049" w:rsidRDefault="00015AD6" w:rsidP="00B7430F">
                      <w:pPr>
                        <w:jc w:val="center"/>
                        <w:rPr>
                          <w:rFonts w:ascii="Myriad Pro" w:hAnsi="Myriad Pro" w:cstheme="minorHAnsi"/>
                          <w:b/>
                        </w:rPr>
                      </w:pPr>
                      <w:r w:rsidRPr="009A2049">
                        <w:rPr>
                          <w:rFonts w:ascii="Myriad Pro" w:hAnsi="Myriad Pro" w:cstheme="minorHAnsi"/>
                          <w:b/>
                        </w:rPr>
                        <w:t>Project Board</w:t>
                      </w:r>
                    </w:p>
                  </w:txbxContent>
                </v:textbox>
              </v:rect>
            </w:pict>
          </mc:Fallback>
        </mc:AlternateContent>
      </w:r>
    </w:p>
    <w:p w14:paraId="45571CF6" w14:textId="77777777" w:rsidR="008E15CD" w:rsidRPr="00822BB4" w:rsidRDefault="008E15CD" w:rsidP="008E15CD">
      <w:pPr>
        <w:autoSpaceDE w:val="0"/>
        <w:autoSpaceDN w:val="0"/>
        <w:adjustRightInd w:val="0"/>
        <w:jc w:val="both"/>
        <w:rPr>
          <w:rFonts w:ascii="Cambria" w:hAnsi="Cambria"/>
        </w:rPr>
      </w:pPr>
    </w:p>
    <w:p w14:paraId="39FED32C" w14:textId="77777777" w:rsidR="008E15CD" w:rsidRDefault="008E15CD" w:rsidP="008E15CD">
      <w:pPr>
        <w:rPr>
          <w:rFonts w:ascii="Cambria" w:hAnsi="Cambria"/>
          <w:b/>
          <w:bCs/>
          <w:sz w:val="28"/>
          <w:szCs w:val="28"/>
        </w:rPr>
      </w:pPr>
      <w:r w:rsidRPr="00F50F56">
        <w:rPr>
          <w:rFonts w:ascii="Cambria" w:hAnsi="Cambria"/>
          <w:b/>
          <w:bCs/>
          <w:noProof/>
          <w:sz w:val="28"/>
          <w:szCs w:val="28"/>
          <w:lang w:bidi="ar-SA"/>
        </w:rPr>
        <mc:AlternateContent>
          <mc:Choice Requires="wps">
            <w:drawing>
              <wp:anchor distT="0" distB="0" distL="114300" distR="114300" simplePos="0" relativeHeight="251705856" behindDoc="0" locked="0" layoutInCell="1" allowOverlap="1" wp14:anchorId="2FCE1894" wp14:editId="1091ACF3">
                <wp:simplePos x="0" y="0"/>
                <wp:positionH relativeFrom="column">
                  <wp:posOffset>3946358</wp:posOffset>
                </wp:positionH>
                <wp:positionV relativeFrom="paragraph">
                  <wp:posOffset>68480</wp:posOffset>
                </wp:positionV>
                <wp:extent cx="1778635" cy="778042"/>
                <wp:effectExtent l="0" t="0" r="88265" b="85725"/>
                <wp:wrapNone/>
                <wp:docPr id="2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77804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552B2918" w14:textId="77777777" w:rsidR="00015AD6" w:rsidRPr="009A2049" w:rsidRDefault="00015AD6" w:rsidP="008E15CD">
                            <w:pPr>
                              <w:jc w:val="center"/>
                              <w:rPr>
                                <w:rFonts w:ascii="Myriad Pro" w:hAnsi="Myriad Pro" w:cstheme="minorHAnsi"/>
                                <w:b/>
                                <w:bCs/>
                                <w:sz w:val="18"/>
                                <w:szCs w:val="18"/>
                              </w:rPr>
                            </w:pPr>
                            <w:r w:rsidRPr="009A2049">
                              <w:rPr>
                                <w:rFonts w:ascii="Myriad Pro" w:hAnsi="Myriad Pro" w:cstheme="minorHAnsi"/>
                                <w:b/>
                                <w:bCs/>
                                <w:sz w:val="18"/>
                                <w:szCs w:val="18"/>
                              </w:rPr>
                              <w:t>Senior Supplier:</w:t>
                            </w:r>
                          </w:p>
                          <w:p w14:paraId="73D473BA" w14:textId="77777777" w:rsidR="00015AD6" w:rsidRPr="00D4561B" w:rsidRDefault="00015AD6" w:rsidP="008E15CD">
                            <w:pPr>
                              <w:jc w:val="center"/>
                              <w:rPr>
                                <w:rFonts w:ascii="Myriad Pro" w:hAnsi="Myriad Pro" w:cstheme="minorHAnsi"/>
                                <w:iCs/>
                                <w:sz w:val="18"/>
                                <w:szCs w:val="18"/>
                              </w:rPr>
                            </w:pPr>
                            <w:r w:rsidRPr="00F50F56">
                              <w:rPr>
                                <w:rFonts w:ascii="Myriad Pro" w:hAnsi="Myriad Pro" w:cstheme="minorHAnsi"/>
                                <w:iCs/>
                                <w:sz w:val="18"/>
                                <w:szCs w:val="18"/>
                              </w:rPr>
                              <w:t>UNDP</w:t>
                            </w:r>
                          </w:p>
                          <w:p w14:paraId="3868A9FF" w14:textId="77777777" w:rsidR="00015AD6" w:rsidRPr="009A2049" w:rsidRDefault="00015AD6" w:rsidP="008E15CD">
                            <w:pPr>
                              <w:jc w:val="center"/>
                              <w:rPr>
                                <w:rFonts w:ascii="Myriad Pro" w:hAnsi="Myriad Pro" w:cstheme="minorHAnsi"/>
                                <w:szCs w:val="2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CE1894" id="Rectangle 346" o:spid="_x0000_s1027" style="position:absolute;margin-left:310.75pt;margin-top:5.4pt;width:140.05pt;height:61.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iewIAAPkEAAAOAAAAZHJzL2Uyb0RvYy54bWysVN9v2yAQfp+0/wHxvtpxftaKU1XpMk3q&#10;tmrdtGcC2EbDwIDE6f76HeckTde3aYmEON/xcffddyxvDp0me+mDsqaio6ucEmm4Fco0Ff3+bfNu&#10;QUmIzAimrZEVfZKB3qzevln2rpSFba0W0hMAMaHsXUXbGF2ZZYG3smPhyjppwFlb37EIpm8y4VkP&#10;6J3OijyfZb31wnnLZQjw9W5w0hXi17Xk8UtdBxmJrijkFnH1uG7Tmq2WrGw8c63ixzTYP2TRMWXg&#10;0jPUHYuM7Lx6BdUp7m2wdbzitstsXSsusQaoZpT/Vc1jy5zEWoCc4M40hf8Hyz/vHzxRoqJFQYlh&#10;HfToK7DGTKMlGU9miaHehRICH92DTzUGd2/5z0CMXbcQJ2+9t30rmYC8Rik+e3EgGQGOkm3/yQrA&#10;Z7tokaxD7bsECDSQA/bk6dwTeYiEw8fRfL6YjaeUcPDBPp8UeAUrT6edD/GDtB1Jm4p6yB7R2f4+&#10;xJQNK08hmL3VSmyU1mj4ZrvWnuwZ6GOzWa9zlAQcCZdh2pC+otfTYorIL3zhEiLH3zHBF2GdiiB0&#10;rbqKLs5BrEy0vTcCZRiZ0sMe7tcm5SdRwlAH0rQDiMdW9ESoVOkon89nYwoWCLqYD6iE6QYmkUdP&#10;ibfxh4otyigR+6riRZ7+A1vatWzgYZqQTjUM1SGL9nQ/WhepYb9TiwepxMP2gJJCMaT2b614AgFA&#10;PthleC9g01r/m5IeZq+i4deOeUmJ/mhARNejySQNKxqT6bwAw196tpceZjhAVTRSMmzXcRjwnfOq&#10;aRNRWKGxtyC8WqEmnrM6yhXmC8s6vgVpgC9tjHp+sVZ/AAAA//8DAFBLAwQUAAYACAAAACEAnZGh&#10;9d4AAAAKAQAADwAAAGRycy9kb3ducmV2LnhtbEyPwU7DMBBE70j8g7VI3KidREQQ4lQVogIutLT9&#10;gG28JBGxHWK3CX/PcoLjzjzNzpTL2fbiTGPovNOQLBQIcrU3nWs0HPbrmzsQIaIz2HtHGr4pwLK6&#10;vCixMH5y73TexUZwiAsFamhjHAopQ92SxbDwAzn2PvxoMfI5NtKMOHG47WWqVC4tdo4/tDjQY0v1&#10;5+5kNXy94nq1efZv00vSbbt6m0p6SrW+vppXDyAizfEPht/6XB0q7nT0J2eC6DXkaXLLKBuKJzBw&#10;r5IcxJGFLMtAVqX8P6H6AQAA//8DAFBLAQItABQABgAIAAAAIQC2gziS/gAAAOEBAAATAAAAAAAA&#10;AAAAAAAAAAAAAABbQ29udGVudF9UeXBlc10ueG1sUEsBAi0AFAAGAAgAAAAhADj9If/WAAAAlAEA&#10;AAsAAAAAAAAAAAAAAAAALwEAAF9yZWxzLy5yZWxzUEsBAi0AFAAGAAgAAAAhAN+b7GJ7AgAA+QQA&#10;AA4AAAAAAAAAAAAAAAAALgIAAGRycy9lMm9Eb2MueG1sUEsBAi0AFAAGAAgAAAAhAJ2RofXeAAAA&#10;CgEAAA8AAAAAAAAAAAAAAAAA1QQAAGRycy9kb3ducmV2LnhtbFBLBQYAAAAABAAEAPMAAADgBQAA&#10;AAA=&#10;" fillcolor="#fc0">
                <v:shadow on="t" opacity=".5" offset="6pt,6pt"/>
                <v:textbox>
                  <w:txbxContent>
                    <w:p w14:paraId="552B2918" w14:textId="77777777" w:rsidR="00015AD6" w:rsidRPr="009A2049" w:rsidRDefault="00015AD6" w:rsidP="008E15CD">
                      <w:pPr>
                        <w:jc w:val="center"/>
                        <w:rPr>
                          <w:rFonts w:ascii="Myriad Pro" w:hAnsi="Myriad Pro" w:cstheme="minorHAnsi"/>
                          <w:b/>
                          <w:bCs/>
                          <w:sz w:val="18"/>
                          <w:szCs w:val="18"/>
                        </w:rPr>
                      </w:pPr>
                      <w:r w:rsidRPr="009A2049">
                        <w:rPr>
                          <w:rFonts w:ascii="Myriad Pro" w:hAnsi="Myriad Pro" w:cstheme="minorHAnsi"/>
                          <w:b/>
                          <w:bCs/>
                          <w:sz w:val="18"/>
                          <w:szCs w:val="18"/>
                        </w:rPr>
                        <w:t>Senior Supplier:</w:t>
                      </w:r>
                    </w:p>
                    <w:p w14:paraId="73D473BA" w14:textId="77777777" w:rsidR="00015AD6" w:rsidRPr="00D4561B" w:rsidRDefault="00015AD6" w:rsidP="008E15CD">
                      <w:pPr>
                        <w:jc w:val="center"/>
                        <w:rPr>
                          <w:rFonts w:ascii="Myriad Pro" w:hAnsi="Myriad Pro" w:cstheme="minorHAnsi"/>
                          <w:iCs/>
                          <w:sz w:val="18"/>
                          <w:szCs w:val="18"/>
                        </w:rPr>
                      </w:pPr>
                      <w:r w:rsidRPr="00F50F56">
                        <w:rPr>
                          <w:rFonts w:ascii="Myriad Pro" w:hAnsi="Myriad Pro" w:cstheme="minorHAnsi"/>
                          <w:iCs/>
                          <w:sz w:val="18"/>
                          <w:szCs w:val="18"/>
                        </w:rPr>
                        <w:t>UNDP</w:t>
                      </w:r>
                    </w:p>
                    <w:p w14:paraId="3868A9FF" w14:textId="77777777" w:rsidR="00015AD6" w:rsidRPr="009A2049" w:rsidRDefault="00015AD6" w:rsidP="008E15CD">
                      <w:pPr>
                        <w:jc w:val="center"/>
                        <w:rPr>
                          <w:rFonts w:ascii="Myriad Pro" w:hAnsi="Myriad Pro" w:cstheme="minorHAnsi"/>
                          <w:szCs w:val="20"/>
                          <w:lang w:val="es-ES"/>
                        </w:rPr>
                      </w:pPr>
                    </w:p>
                  </w:txbxContent>
                </v:textbox>
              </v:rect>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04832" behindDoc="0" locked="0" layoutInCell="1" allowOverlap="1" wp14:anchorId="3FA4AF2F" wp14:editId="2BE16DCD">
                <wp:simplePos x="0" y="0"/>
                <wp:positionH relativeFrom="column">
                  <wp:posOffset>2406316</wp:posOffset>
                </wp:positionH>
                <wp:positionV relativeFrom="paragraph">
                  <wp:posOffset>68480</wp:posOffset>
                </wp:positionV>
                <wp:extent cx="1539841" cy="778042"/>
                <wp:effectExtent l="0" t="0" r="86360" b="85725"/>
                <wp:wrapNone/>
                <wp:docPr id="23"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41" cy="778042"/>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34B33560" w14:textId="77777777" w:rsidR="00015AD6" w:rsidRPr="009A2049" w:rsidRDefault="00015AD6" w:rsidP="008E15CD">
                            <w:pPr>
                              <w:jc w:val="center"/>
                              <w:rPr>
                                <w:rFonts w:ascii="Myriad Pro" w:hAnsi="Myriad Pro" w:cstheme="minorHAnsi"/>
                                <w:b/>
                                <w:bCs/>
                                <w:sz w:val="18"/>
                                <w:szCs w:val="18"/>
                              </w:rPr>
                            </w:pPr>
                            <w:r w:rsidRPr="009A2049">
                              <w:rPr>
                                <w:rFonts w:ascii="Myriad Pro" w:hAnsi="Myriad Pro" w:cstheme="minorHAnsi"/>
                                <w:b/>
                                <w:bCs/>
                                <w:sz w:val="18"/>
                                <w:szCs w:val="18"/>
                              </w:rPr>
                              <w:t xml:space="preserve">Executive:  </w:t>
                            </w:r>
                          </w:p>
                          <w:p w14:paraId="5A1379F7" w14:textId="77777777" w:rsidR="00015AD6" w:rsidRPr="00D4561B" w:rsidRDefault="00015AD6" w:rsidP="008E15CD">
                            <w:pPr>
                              <w:jc w:val="center"/>
                              <w:rPr>
                                <w:rFonts w:ascii="Myriad Pro" w:hAnsi="Myriad Pro" w:cstheme="minorHAnsi"/>
                                <w:iCs/>
                                <w:sz w:val="18"/>
                                <w:szCs w:val="18"/>
                              </w:rPr>
                            </w:pPr>
                            <w:r w:rsidRPr="00F50F56">
                              <w:rPr>
                                <w:rFonts w:ascii="Myriad Pro" w:hAnsi="Myriad Pro" w:cstheme="minorHAnsi"/>
                                <w:iCs/>
                                <w:sz w:val="18"/>
                                <w:szCs w:val="18"/>
                              </w:rPr>
                              <w:t>GSSD/NCSD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A4AF2F" id="Rectangle 344" o:spid="_x0000_s1028" style="position:absolute;margin-left:189.45pt;margin-top:5.4pt;width:121.25pt;height:6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9RfQIAAPkEAAAOAAAAZHJzL2Uyb0RvYy54bWysVFFv2yAQfp+0/4B4X+24TpNYdaoqXaZJ&#10;3Vatm/ZMANtoGBiQON2v33FO0nR9m5ZIiPMdH3fffcf1zb7XZCd9UNbUdHKRUyINt0KZtqbfv63f&#10;zSkJkRnBtDWypk8y0Jvl2zfXg6tkYTurhfQEQEyoBlfTLkZXZVngnexZuLBOGnA21vcsgunbTHg2&#10;AHqvsyLPr7LBeuG85TIE+Ho3OukS8ZtG8vilaYKMRNcUcou4elw3ac2W16xqPXOd4oc02D9k0TNl&#10;4NIT1B2LjGy9egXVK+5tsE284LbPbNMoLrEGqGaS/1XNY8ecxFqAnOBONIX/B8s/7x48UaKmxSUl&#10;hvXQo6/AGjOtluSyLBNDgwsVBD66B59qDO7e8p+BGLvqIE7eem+HTjIBeU1SfPbiQDICHCWb4ZMV&#10;gM+20SJZ+8b3CRBoIHvsydOpJ3IfCYePk+nlYl5OKOHgm83meVngFaw6nnY+xA/S9iRtauohe0Rn&#10;u/sQUzasOoZg9lYrsVZao+HbzUp7smOgj/V6tcpREnAknIdpQ4aaLqbFFJFf+MI5RI6/Q4IvwnoV&#10;Qeha9TWdn4JYlWh7bwTKMDKlxz3cr03KT6KEoQ6kaQsQj50YiFCp0kk+m11B14QCQRezEZUw3cIk&#10;8ugp8Tb+ULFDGSViX1U8z9N/ZEu7jo08TBPSsYaxOmTRHu9H6yw17Hdq8SiVuN/sR0klkNT+jRVP&#10;IADIB7sM7wVsOut/UzLA7NU0/NoyLynRHw2IaDEpyzSsaJTTWQGGP/dszj3McICqaaRk3K7iOOBb&#10;51XbJaKwQmNvQXiNQk08Z3WQK8wXlnV4C9IAn9sY9fxiLf8AAAD//wMAUEsDBBQABgAIAAAAIQDJ&#10;v1PF3wAAAAoBAAAPAAAAZHJzL2Rvd25yZXYueG1sTI/NTsMwEITvSLyDtUjcqPODShviVBWiAi6l&#10;lD7ANl4Si9gOsduEt2c5wXFnPs3OlKvJduJMQzDeKUhnCQhytdfGNQoO75ubBYgQ0WnsvCMF3xRg&#10;VV1elFhoP7o3Ou9jIzjEhQIVtDH2hZShbslimPmeHHsffrAY+RwaqQccOdx2MkuSubRoHH9osaeH&#10;lurP/ckq+HrBzfr1yW/H59TsTL3LJD1mSl1fTet7EJGm+AfDb32uDhV3OvqT00F0CvK7xZJRNhKe&#10;wMA8S29BHFnI8xxkVcr/E6ofAAAA//8DAFBLAQItABQABgAIAAAAIQC2gziS/gAAAOEBAAATAAAA&#10;AAAAAAAAAAAAAAAAAABbQ29udGVudF9UeXBlc10ueG1sUEsBAi0AFAAGAAgAAAAhADj9If/WAAAA&#10;lAEAAAsAAAAAAAAAAAAAAAAALwEAAF9yZWxzLy5yZWxzUEsBAi0AFAAGAAgAAAAhAINmf1F9AgAA&#10;+QQAAA4AAAAAAAAAAAAAAAAALgIAAGRycy9lMm9Eb2MueG1sUEsBAi0AFAAGAAgAAAAhAMm/U8Xf&#10;AAAACgEAAA8AAAAAAAAAAAAAAAAA1wQAAGRycy9kb3ducmV2LnhtbFBLBQYAAAAABAAEAPMAAADj&#10;BQAAAAA=&#10;" fillcolor="#fc0">
                <v:shadow on="t" opacity=".5" offset="6pt,6pt"/>
                <v:textbox>
                  <w:txbxContent>
                    <w:p w14:paraId="34B33560" w14:textId="77777777" w:rsidR="00015AD6" w:rsidRPr="009A2049" w:rsidRDefault="00015AD6" w:rsidP="008E15CD">
                      <w:pPr>
                        <w:jc w:val="center"/>
                        <w:rPr>
                          <w:rFonts w:ascii="Myriad Pro" w:hAnsi="Myriad Pro" w:cstheme="minorHAnsi"/>
                          <w:b/>
                          <w:bCs/>
                          <w:sz w:val="18"/>
                          <w:szCs w:val="18"/>
                        </w:rPr>
                      </w:pPr>
                      <w:r w:rsidRPr="009A2049">
                        <w:rPr>
                          <w:rFonts w:ascii="Myriad Pro" w:hAnsi="Myriad Pro" w:cstheme="minorHAnsi"/>
                          <w:b/>
                          <w:bCs/>
                          <w:sz w:val="18"/>
                          <w:szCs w:val="18"/>
                        </w:rPr>
                        <w:t xml:space="preserve">Executive:  </w:t>
                      </w:r>
                    </w:p>
                    <w:p w14:paraId="5A1379F7" w14:textId="77777777" w:rsidR="00015AD6" w:rsidRPr="00D4561B" w:rsidRDefault="00015AD6" w:rsidP="008E15CD">
                      <w:pPr>
                        <w:jc w:val="center"/>
                        <w:rPr>
                          <w:rFonts w:ascii="Myriad Pro" w:hAnsi="Myriad Pro" w:cstheme="minorHAnsi"/>
                          <w:iCs/>
                          <w:sz w:val="18"/>
                          <w:szCs w:val="18"/>
                        </w:rPr>
                      </w:pPr>
                      <w:r w:rsidRPr="00F50F56">
                        <w:rPr>
                          <w:rFonts w:ascii="Myriad Pro" w:hAnsi="Myriad Pro" w:cstheme="minorHAnsi"/>
                          <w:iCs/>
                          <w:sz w:val="18"/>
                          <w:szCs w:val="18"/>
                        </w:rPr>
                        <w:t>GSSD/NCSD</w:t>
                      </w:r>
                    </w:p>
                  </w:txbxContent>
                </v:textbox>
              </v:rect>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699712" behindDoc="0" locked="0" layoutInCell="1" allowOverlap="1" wp14:anchorId="023E0F25" wp14:editId="21D79E5D">
                <wp:simplePos x="0" y="0"/>
                <wp:positionH relativeFrom="column">
                  <wp:posOffset>112296</wp:posOffset>
                </wp:positionH>
                <wp:positionV relativeFrom="paragraph">
                  <wp:posOffset>76501</wp:posOffset>
                </wp:positionV>
                <wp:extent cx="2282156" cy="770021"/>
                <wp:effectExtent l="0" t="0" r="106045" b="93980"/>
                <wp:wrapNone/>
                <wp:docPr id="25"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156" cy="77002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7BAAE06" w14:textId="77777777" w:rsidR="00015AD6" w:rsidRPr="00F50F56" w:rsidRDefault="00015AD6" w:rsidP="008E15CD">
                            <w:pPr>
                              <w:jc w:val="center"/>
                              <w:rPr>
                                <w:rFonts w:asciiTheme="minorHAnsi" w:hAnsiTheme="minorHAnsi" w:cstheme="minorHAnsi"/>
                                <w:b/>
                                <w:bCs/>
                                <w:sz w:val="18"/>
                                <w:szCs w:val="18"/>
                              </w:rPr>
                            </w:pPr>
                            <w:r w:rsidRPr="00F50F56">
                              <w:rPr>
                                <w:rFonts w:asciiTheme="minorHAnsi" w:hAnsiTheme="minorHAnsi" w:cstheme="minorHAnsi"/>
                                <w:b/>
                                <w:bCs/>
                                <w:sz w:val="18"/>
                                <w:szCs w:val="18"/>
                              </w:rPr>
                              <w:t xml:space="preserve">Senior Beneficiary:  </w:t>
                            </w:r>
                          </w:p>
                          <w:p w14:paraId="5FB2FE09" w14:textId="6FEE9567" w:rsidR="00015AD6" w:rsidRPr="00F50F56" w:rsidRDefault="00015AD6" w:rsidP="008E15CD">
                            <w:pPr>
                              <w:jc w:val="center"/>
                              <w:rPr>
                                <w:rFonts w:asciiTheme="minorHAnsi" w:hAnsiTheme="minorHAnsi" w:cstheme="minorHAnsi"/>
                                <w:iCs/>
                                <w:sz w:val="18"/>
                                <w:szCs w:val="18"/>
                              </w:rPr>
                            </w:pPr>
                            <w:r w:rsidRPr="00F50F56">
                              <w:rPr>
                                <w:rFonts w:asciiTheme="minorHAnsi" w:hAnsiTheme="minorHAnsi"/>
                                <w:sz w:val="18"/>
                                <w:szCs w:val="18"/>
                              </w:rPr>
                              <w:t xml:space="preserve">DBD, </w:t>
                            </w:r>
                            <w:r>
                              <w:rPr>
                                <w:rFonts w:asciiTheme="minorHAnsi" w:hAnsiTheme="minorHAnsi"/>
                                <w:sz w:val="18"/>
                                <w:szCs w:val="18"/>
                                <w:shd w:val="clear" w:color="auto" w:fill="FFC000" w:themeFill="accent4"/>
                              </w:rPr>
                              <w:t xml:space="preserve">GDLC, </w:t>
                            </w:r>
                            <w:r w:rsidRPr="00F50F56">
                              <w:rPr>
                                <w:rFonts w:asciiTheme="minorHAnsi" w:hAnsiTheme="minorHAnsi"/>
                                <w:sz w:val="18"/>
                                <w:szCs w:val="18"/>
                              </w:rPr>
                              <w:t>Agriculture Department (MAFF), Copyright Department (MOC), Traditional Medicine (MOH)</w:t>
                            </w:r>
                            <w:r w:rsidRPr="00F50F56">
                              <w:rPr>
                                <w:rFonts w:asciiTheme="minorHAnsi" w:hAnsiTheme="minorHAnsi" w:cstheme="minorHAnsi"/>
                                <w:iCs/>
                                <w:sz w:val="18"/>
                                <w:szCs w:val="18"/>
                              </w:rPr>
                              <w:t>, Community and IP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3E0F25" id="_x0000_s1029" style="position:absolute;margin-left:8.85pt;margin-top:6pt;width:179.7pt;height:60.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dewIAAPkEAAAOAAAAZHJzL2Uyb0RvYy54bWysVFFv0zAQfkfiP1h+Z0mzdu2ipdPUUYQ0&#10;YGIgnq+Ok1g4trHdpuPXc76spWwSDwhHsnzx+fPdd9/56nrfa7aTPihrKj45yzmTRthambbiX7+s&#10;3yw4CxFMDdoaWfFHGfj18vWrq8GVsrCd1bX0DEFMKAdX8S5GV2ZZEJ3sIZxZJw1uNtb3ENH0bVZ7&#10;GBC911mR5xfZYH3tvBUyBPx7O27yJeE3jRTxU9MEGZmuOMYWafY0b9KcLa+gbD24TomnMOAfouhB&#10;Gbz0CHULEdjWqxdQvRLeBtvEM2H7zDaNEpJywGwm+bNsHjpwknJBcoI70hT+H6z4uLv3TNUVL2ac&#10;GeixRp+RNTCtlux8Ok0MDS6U6Pjg7n3KMbg7K74HZuyqQz95470dOgk1xjVJ/tkfB5IR8CjbDB9s&#10;jfiwjZbI2je+T4BIA9tTTR6PNZH7yAT+LIpFMZldcCZwbz7P82K8AsrDaedDfCdtz9Ki4h6jJ3TY&#10;3YWYooHy4ELRW63qtdKaDN9uVtqzHaA+1uvVKidJ4JFw6qYNGyp+OUOO/g6R0yAOnkH0KqLQteor&#10;vjg6QZloe2tqkmEEpcc13q9NukmShDGPZNgtQjx09cBqlTKd5PP5xTlHCwVdIDU4OAPdYieK6Dnz&#10;Nn5TsSMZJWJfZLzI0zeypV0HIw8zAhqZCyNBxOLxfrJOQqN6pxKPUon7zZ4kdX4Qz8bWjygAjIeq&#10;jO8FLjrrf3I2YO9VPPzYgpec6fcGRXQ5mU5Ts5Ixnc0LNPzpzuZ0B4xAqIpHzJ2Wqzg2+NZ51XaJ&#10;KMrQ2BsUXqNIE0mUY1RPcsX+orSe3oLUwKc2ef1+sZa/AAAA//8DAFBLAwQUAAYACAAAACEAbGWv&#10;ftsAAAAJAQAADwAAAGRycy9kb3ducmV2LnhtbExPy07DMBC8I/EP1iJxo85DIijEqSpEBVygFD5g&#10;Gy9JRLwOsduEv2c5wWk1O6N5VOvFDepEU+g9G0hXCSjixtueWwPvb9urG1AhIlscPJOBbwqwrs/P&#10;Kiytn/mVTvvYKjHhUKKBLsax1Do0HTkMKz8SC/fhJ4dR4NRqO+Es5m7QWZJca4c9S0KHI9111Hzu&#10;j87A1xNuNy8P/nl+TPtd3+wyTfeZMZcXy+YWVKQl/onht75Uh1o6HfyRbVCD4KIQpdxMJgmfF0UK&#10;6iCPPM9B15X+v6D+AQAA//8DAFBLAQItABQABgAIAAAAIQC2gziS/gAAAOEBAAATAAAAAAAAAAAA&#10;AAAAAAAAAABbQ29udGVudF9UeXBlc10ueG1sUEsBAi0AFAAGAAgAAAAhADj9If/WAAAAlAEAAAsA&#10;AAAAAAAAAAAAAAAALwEAAF9yZWxzLy5yZWxzUEsBAi0AFAAGAAgAAAAhAK5ab917AgAA+QQAAA4A&#10;AAAAAAAAAAAAAAAALgIAAGRycy9lMm9Eb2MueG1sUEsBAi0AFAAGAAgAAAAhAGxlr37bAAAACQEA&#10;AA8AAAAAAAAAAAAAAAAA1QQAAGRycy9kb3ducmV2LnhtbFBLBQYAAAAABAAEAPMAAADdBQAAAAA=&#10;" fillcolor="#fc0">
                <v:shadow on="t" opacity=".5" offset="6pt,6pt"/>
                <v:textbox>
                  <w:txbxContent>
                    <w:p w14:paraId="47BAAE06" w14:textId="77777777" w:rsidR="00015AD6" w:rsidRPr="00F50F56" w:rsidRDefault="00015AD6" w:rsidP="008E15CD">
                      <w:pPr>
                        <w:jc w:val="center"/>
                        <w:rPr>
                          <w:rFonts w:asciiTheme="minorHAnsi" w:hAnsiTheme="minorHAnsi" w:cstheme="minorHAnsi"/>
                          <w:b/>
                          <w:bCs/>
                          <w:sz w:val="18"/>
                          <w:szCs w:val="18"/>
                        </w:rPr>
                      </w:pPr>
                      <w:r w:rsidRPr="00F50F56">
                        <w:rPr>
                          <w:rFonts w:asciiTheme="minorHAnsi" w:hAnsiTheme="minorHAnsi" w:cstheme="minorHAnsi"/>
                          <w:b/>
                          <w:bCs/>
                          <w:sz w:val="18"/>
                          <w:szCs w:val="18"/>
                        </w:rPr>
                        <w:t xml:space="preserve">Senior Beneficiary:  </w:t>
                      </w:r>
                    </w:p>
                    <w:p w14:paraId="5FB2FE09" w14:textId="6FEE9567" w:rsidR="00015AD6" w:rsidRPr="00F50F56" w:rsidRDefault="00015AD6" w:rsidP="008E15CD">
                      <w:pPr>
                        <w:jc w:val="center"/>
                        <w:rPr>
                          <w:rFonts w:asciiTheme="minorHAnsi" w:hAnsiTheme="minorHAnsi" w:cstheme="minorHAnsi"/>
                          <w:iCs/>
                          <w:sz w:val="18"/>
                          <w:szCs w:val="18"/>
                        </w:rPr>
                      </w:pPr>
                      <w:r w:rsidRPr="00F50F56">
                        <w:rPr>
                          <w:rFonts w:asciiTheme="minorHAnsi" w:hAnsiTheme="minorHAnsi"/>
                          <w:sz w:val="18"/>
                          <w:szCs w:val="18"/>
                        </w:rPr>
                        <w:t xml:space="preserve">DBD, </w:t>
                      </w:r>
                      <w:r>
                        <w:rPr>
                          <w:rFonts w:asciiTheme="minorHAnsi" w:hAnsiTheme="minorHAnsi"/>
                          <w:sz w:val="18"/>
                          <w:szCs w:val="18"/>
                          <w:shd w:val="clear" w:color="auto" w:fill="FFC000" w:themeFill="accent4"/>
                        </w:rPr>
                        <w:t xml:space="preserve">GDLC, </w:t>
                      </w:r>
                      <w:r w:rsidRPr="00F50F56">
                        <w:rPr>
                          <w:rFonts w:asciiTheme="minorHAnsi" w:hAnsiTheme="minorHAnsi"/>
                          <w:sz w:val="18"/>
                          <w:szCs w:val="18"/>
                        </w:rPr>
                        <w:t>Agriculture Department (MAFF), Copyright Department (MOC), Traditional Medicine (MOH)</w:t>
                      </w:r>
                      <w:r w:rsidRPr="00F50F56">
                        <w:rPr>
                          <w:rFonts w:asciiTheme="minorHAnsi" w:hAnsiTheme="minorHAnsi" w:cstheme="minorHAnsi"/>
                          <w:iCs/>
                          <w:sz w:val="18"/>
                          <w:szCs w:val="18"/>
                        </w:rPr>
                        <w:t>, Community and IP</w:t>
                      </w:r>
                    </w:p>
                  </w:txbxContent>
                </v:textbox>
              </v:rect>
            </w:pict>
          </mc:Fallback>
        </mc:AlternateContent>
      </w:r>
    </w:p>
    <w:p w14:paraId="7FF81599" w14:textId="77777777" w:rsidR="008E15CD" w:rsidRDefault="008E15CD" w:rsidP="008E15CD">
      <w:pPr>
        <w:rPr>
          <w:rFonts w:ascii="Cambria" w:hAnsi="Cambria"/>
          <w:b/>
          <w:bCs/>
          <w:sz w:val="28"/>
          <w:szCs w:val="28"/>
        </w:rPr>
      </w:pPr>
    </w:p>
    <w:p w14:paraId="6B618DE2" w14:textId="77777777" w:rsidR="008E15CD" w:rsidRDefault="008E15CD" w:rsidP="008E15CD">
      <w:pPr>
        <w:rPr>
          <w:rFonts w:ascii="Cambria" w:hAnsi="Cambria"/>
          <w:b/>
          <w:bCs/>
          <w:sz w:val="28"/>
          <w:szCs w:val="28"/>
        </w:rPr>
      </w:pPr>
    </w:p>
    <w:p w14:paraId="188D0852" w14:textId="77777777" w:rsidR="008E15CD" w:rsidRDefault="008E15CD" w:rsidP="008E15CD">
      <w:pPr>
        <w:rPr>
          <w:rFonts w:ascii="Cambria" w:hAnsi="Cambria"/>
          <w:b/>
          <w:bCs/>
          <w:sz w:val="28"/>
          <w:szCs w:val="28"/>
        </w:rPr>
      </w:pPr>
      <w:r w:rsidRPr="00F50F56">
        <w:rPr>
          <w:rFonts w:ascii="Cambria" w:hAnsi="Cambria"/>
          <w:b/>
          <w:bCs/>
          <w:noProof/>
          <w:sz w:val="28"/>
          <w:szCs w:val="28"/>
          <w:lang w:bidi="ar-SA"/>
        </w:rPr>
        <mc:AlternateContent>
          <mc:Choice Requires="wps">
            <w:drawing>
              <wp:anchor distT="0" distB="0" distL="114300" distR="114300" simplePos="0" relativeHeight="251700736" behindDoc="0" locked="0" layoutInCell="1" allowOverlap="1" wp14:anchorId="67E317CC" wp14:editId="0E14DEEE">
                <wp:simplePos x="0" y="0"/>
                <wp:positionH relativeFrom="column">
                  <wp:posOffset>3088005</wp:posOffset>
                </wp:positionH>
                <wp:positionV relativeFrom="paragraph">
                  <wp:posOffset>203100</wp:posOffset>
                </wp:positionV>
                <wp:extent cx="1" cy="467360"/>
                <wp:effectExtent l="0" t="0" r="12700" b="15240"/>
                <wp:wrapNone/>
                <wp:docPr id="4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46736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type w14:anchorId="6D0D61E4" id="_x0000_t32" coordsize="21600,21600" o:spt="32" o:oned="t" path="m,l21600,21600e" filled="f">
                <v:path arrowok="t" fillok="f" o:connecttype="none"/>
                <o:lock v:ext="edit" shapetype="t"/>
              </v:shapetype>
              <v:shape id="AutoShape 347" o:spid="_x0000_s1026" type="#_x0000_t32" style="position:absolute;margin-left:243.15pt;margin-top:16pt;width:0;height:36.8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2VAQIAAMgDAAAOAAAAZHJzL2Uyb0RvYy54bWysU02P2jAQvVfqf7B8hyQQWIgIq1WAXrZd&#10;pN3+AGM7xGrisWxDQFX/e8fmo9v2VjUHa+yZeW/mzWTxeOpacpTWKdAlzYYpJVJzEErvS/r1bTOY&#10;UeI804K1oGVJz9LRx+XHD4veFHIEDbRCWoIg2hW9KWnjvSmSxPFGdswNwUiNzhpsxzxe7T4RlvWI&#10;3rXJKE2nSQ9WGAtcOoevq4uTLiN+XUvuX+raSU/akmJtPp42nrtwJssFK/aWmUbxaxnsH6romNJI&#10;eodaMc/Iwaq/oDrFLTio/ZBDl0BdKy5jD9hNlv7RzWvDjIy9oDjO3GVy/w+WfzluLVGipDnKo1mH&#10;M3o6eIjUZJw/BIV64woMrPTWhh75Sb+aZ+DfHNFQNUzvZQx/OxvMzkJG8ltKuDiDPLv+MwiMYcgQ&#10;5TrVtguQKAQ5xamc71ORJ084PmaUcHzNpw/jaRxYwopbnrHOf5LQkWCU1HnL1L7xFWiNowebRRZ2&#10;fHY+VMWKW0Ig1bBRbRs3oNWkL+l8MprEBAetEsEZwpzd76rWkiMLOxS/2CJ63odZOGgRwRrJxPpq&#10;e6bai43krQ542BeWc7UuS/J9ns7Xs/UsH+Sj6XqQp0IMnjZVPphusofJaryqqlX248p6y48aB1kv&#10;A9qBOG/tTXtcl9jvdbXDPr6/xwn9+gGXPwEAAP//AwBQSwMEFAAGAAgAAAAhAB51RwXeAAAACgEA&#10;AA8AAABkcnMvZG93bnJldi54bWxMj8FOwzAMhu9IvENkJC6IJetYNbqm04TEgSPbJK5Z47WFxqma&#10;dC17eow4jKPtT7+/P99MrhVn7EPjScN8pkAgld42VGk47F8fVyBCNGRN6wk1fGOATXF7k5vM+pHe&#10;8byLleAQCpnRUMfYZVKGskZnwsx3SHw7+d6ZyGNfSdubkcNdKxOlUulMQ/yhNh2+1Fh+7QanAcOw&#10;nKvts6sOb5fx4SO5fI7dXuv7u2m7BhFxilcYfvVZHQp2OvqBbBCthqdVumBUwyLhTgz8LY5MqmUK&#10;ssjl/wrFDwAAAP//AwBQSwECLQAUAAYACAAAACEAtoM4kv4AAADhAQAAEwAAAAAAAAAAAAAAAAAA&#10;AAAAW0NvbnRlbnRfVHlwZXNdLnhtbFBLAQItABQABgAIAAAAIQA4/SH/1gAAAJQBAAALAAAAAAAA&#10;AAAAAAAAAC8BAABfcmVscy8ucmVsc1BLAQItABQABgAIAAAAIQC7eN2VAQIAAMgDAAAOAAAAAAAA&#10;AAAAAAAAAC4CAABkcnMvZTJvRG9jLnhtbFBLAQItABQABgAIAAAAIQAedUcF3gAAAAoBAAAPAAAA&#10;AAAAAAAAAAAAAFsEAABkcnMvZG93bnJldi54bWxQSwUGAAAAAAQABADzAAAAZgUAAAAA&#10;"/>
            </w:pict>
          </mc:Fallback>
        </mc:AlternateContent>
      </w:r>
    </w:p>
    <w:p w14:paraId="7584F6F2" w14:textId="77777777" w:rsidR="008E15CD" w:rsidRDefault="008E15CD" w:rsidP="008E15CD">
      <w:pPr>
        <w:rPr>
          <w:rFonts w:ascii="Cambria" w:hAnsi="Cambria"/>
          <w:b/>
          <w:bCs/>
          <w:sz w:val="28"/>
          <w:szCs w:val="28"/>
        </w:rPr>
      </w:pPr>
      <w:r w:rsidRPr="00F50F56">
        <w:rPr>
          <w:rFonts w:ascii="Cambria" w:hAnsi="Cambria"/>
          <w:b/>
          <w:bCs/>
          <w:noProof/>
          <w:sz w:val="28"/>
          <w:szCs w:val="28"/>
          <w:lang w:bidi="ar-SA"/>
        </w:rPr>
        <mc:AlternateContent>
          <mc:Choice Requires="wps">
            <w:drawing>
              <wp:anchor distT="0" distB="0" distL="114300" distR="114300" simplePos="0" relativeHeight="251713024" behindDoc="1" locked="0" layoutInCell="1" allowOverlap="1" wp14:anchorId="51B90090" wp14:editId="415785AE">
                <wp:simplePos x="0" y="0"/>
                <wp:positionH relativeFrom="column">
                  <wp:posOffset>535815</wp:posOffset>
                </wp:positionH>
                <wp:positionV relativeFrom="paragraph">
                  <wp:posOffset>177165</wp:posOffset>
                </wp:positionV>
                <wp:extent cx="1701800" cy="873760"/>
                <wp:effectExtent l="0" t="0" r="88900" b="91440"/>
                <wp:wrapTight wrapText="bothSides">
                  <wp:wrapPolygon edited="0">
                    <wp:start x="0" y="0"/>
                    <wp:lineTo x="0" y="21977"/>
                    <wp:lineTo x="645" y="23547"/>
                    <wp:lineTo x="22567" y="23547"/>
                    <wp:lineTo x="22567" y="1884"/>
                    <wp:lineTo x="21922" y="0"/>
                    <wp:lineTo x="0" y="0"/>
                  </wp:wrapPolygon>
                </wp:wrapTight>
                <wp:docPr id="41"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8737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86580E9" w14:textId="77777777" w:rsidR="00015AD6" w:rsidRDefault="00015AD6" w:rsidP="008E15CD">
                            <w:pPr>
                              <w:jc w:val="center"/>
                              <w:rPr>
                                <w:rFonts w:ascii="Myriad Pro" w:hAnsi="Myriad Pro" w:cstheme="minorHAnsi"/>
                                <w:b/>
                                <w:bCs/>
                                <w:iCs/>
                                <w:sz w:val="18"/>
                                <w:szCs w:val="18"/>
                              </w:rPr>
                            </w:pPr>
                          </w:p>
                          <w:p w14:paraId="5722AA19" w14:textId="6F23B862" w:rsidR="00015AD6" w:rsidRPr="002F750F" w:rsidRDefault="00015AD6" w:rsidP="008E15CD">
                            <w:pPr>
                              <w:jc w:val="center"/>
                              <w:rPr>
                                <w:rFonts w:ascii="Myriad Pro" w:hAnsi="Myriad Pro" w:cstheme="minorHAnsi"/>
                                <w:b/>
                                <w:bCs/>
                                <w:iCs/>
                                <w:sz w:val="18"/>
                                <w:szCs w:val="18"/>
                              </w:rPr>
                            </w:pPr>
                            <w:r w:rsidRPr="002F750F">
                              <w:rPr>
                                <w:rFonts w:ascii="Myriad Pro" w:hAnsi="Myriad Pro" w:cstheme="minorHAnsi"/>
                                <w:b/>
                                <w:bCs/>
                                <w:iCs/>
                                <w:sz w:val="18"/>
                                <w:szCs w:val="18"/>
                              </w:rPr>
                              <w:t>Project Assurance</w:t>
                            </w:r>
                          </w:p>
                          <w:p w14:paraId="42C53043" w14:textId="77777777" w:rsidR="00015AD6" w:rsidRPr="00F50F56" w:rsidRDefault="00015AD6" w:rsidP="008E15CD">
                            <w:pPr>
                              <w:jc w:val="center"/>
                              <w:rPr>
                                <w:rFonts w:asciiTheme="minorHAnsi" w:hAnsiTheme="minorHAnsi" w:cstheme="minorHAnsi"/>
                                <w:iCs/>
                                <w:sz w:val="18"/>
                                <w:szCs w:val="18"/>
                              </w:rPr>
                            </w:pPr>
                            <w:r w:rsidRPr="00F50F56">
                              <w:rPr>
                                <w:rFonts w:asciiTheme="minorHAnsi" w:hAnsiTheme="minorHAnsi" w:cstheme="minorHAnsi"/>
                                <w:iCs/>
                                <w:sz w:val="18"/>
                                <w:szCs w:val="18"/>
                              </w:rPr>
                              <w:t>UNDP CO</w:t>
                            </w:r>
                          </w:p>
                          <w:p w14:paraId="2A766F43" w14:textId="77777777" w:rsidR="00015AD6" w:rsidRPr="00F50F56" w:rsidRDefault="00015AD6" w:rsidP="008E15CD">
                            <w:pPr>
                              <w:jc w:val="center"/>
                              <w:rPr>
                                <w:rFonts w:ascii="Myriad Pro" w:hAnsi="Myriad Pro" w:cstheme="minorHAnsi"/>
                                <w:sz w:val="18"/>
                                <w:szCs w:val="18"/>
                              </w:rPr>
                            </w:pPr>
                            <w:r w:rsidRPr="00F50F56">
                              <w:rPr>
                                <w:rFonts w:asciiTheme="minorHAnsi" w:hAnsiTheme="minorHAnsi" w:cstheme="minorHAnsi"/>
                                <w:iCs/>
                                <w:sz w:val="18"/>
                                <w:szCs w:val="18"/>
                              </w:rPr>
                              <w:t>Regional Technical Advisor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B90090" id="Rectangle 349" o:spid="_x0000_s1030" style="position:absolute;margin-left:42.2pt;margin-top:13.95pt;width:134pt;height:68.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bAewIAAPkEAAAOAAAAZHJzL2Uyb0RvYy54bWysVNFu2yAUfZ+0f0C8r7bTpE6sOlWVLtOk&#10;bquWTXsmgG00DAxInO7rd7lusrR9m5ZIiGsuh3vOPXB9c+g12UsflDU1LS5ySqThVijT1vT7t/W7&#10;OSUhMiOYtkbW9FEGerN8++Z6cJWc2M5qIT0BEBOqwdW0i9FVWRZ4J3sWLqyTBhYb63sWIfRtJjwb&#10;AL3X2STPr7LBeuG85TIE+Ho3LtIl4jeN5PFL0wQZia4p1BZx9Dhu05gtr1nVeuY6xZ/KYP9QRc+U&#10;gUNPUHcsMrLz6hVUr7i3wTbxgts+s02juEQOwKbIX7DZdMxJ5ALiBHeSKfw/WP55/+CJEjWdFpQY&#10;1kOPvoJqzLRaksvpIik0uFBB4sY9+MQxuHvLfwZi7KqDPHnrvR06yQTUVaT87NmGFATYSrbDJysA&#10;n+2iRbEOje8TIMhADtiTx1NP5CESDh+LMi/mObSOw9q8vCyvsGkZq467nQ/xg7Q9SZOaeqge0dn+&#10;PsRUDauOKVi91UqsldYY+Ha70p7sGfhjvV6tFkgYtoTzNG3IUNPFbDJD5Gdr4Rwixx9q8AKiVxGM&#10;rlUPLE5JrEqyvTcCbRiZ0uMcztcm1SfRwsADZdoBxKYTAxEqMS3ysry6pBCBoSfliEqYbuEm8ugp&#10;8Tb+ULFDGyVhXzGe5+k/qqVdx0YdZgnpyGFkhyra4/kYnZWG/U4tHq0SD9vDaKmjebZWPIIBoB7s&#10;MrwXMOms/03JAHevpuHXjnlJif5owESLYjpNlxWD6aycQODPV7bnK8xwgKpppGScruJ4wXfOq7ZL&#10;QiFDY2/BeI1CTyRTjlU92RXuF9J6egvSBT6PMevvi7X8AwAA//8DAFBLAwQUAAYACAAAACEAd/t/&#10;BN4AAAAJAQAADwAAAGRycy9kb3ducmV2LnhtbEyPy07DMBBF90j8gzVI7KjTkJQ2xKmgEmLBipQP&#10;cONpEsWPYLtJ4OsZVrCcuUd3zpT7xWg2oQ+9swLWqwQY2sap3rYCPo4vd1tgIUqrpHYWBXxhgH11&#10;fVXKQrnZvuNUx5ZRiQ2FFNDFOBach6ZDI8PKjWgpOztvZKTRt1x5OVO50TxNkg03srd0oZMjHjps&#10;hvpiBLwd+3WmZVd/4vfwOmVD6w/PsxC3N8vTI7CIS/yD4Vef1KEip5O7WBWYFrDNMiIFpA87YJTf&#10;5yktTgRu8hx4VfL/H1Q/AAAA//8DAFBLAQItABQABgAIAAAAIQC2gziS/gAAAOEBAAATAAAAAAAA&#10;AAAAAAAAAAAAAABbQ29udGVudF9UeXBlc10ueG1sUEsBAi0AFAAGAAgAAAAhADj9If/WAAAAlAEA&#10;AAsAAAAAAAAAAAAAAAAALwEAAF9yZWxzLy5yZWxzUEsBAi0AFAAGAAgAAAAhADbKVsB7AgAA+QQA&#10;AA4AAAAAAAAAAAAAAAAALgIAAGRycy9lMm9Eb2MueG1sUEsBAi0AFAAGAAgAAAAhAHf7fwTeAAAA&#10;CQEAAA8AAAAAAAAAAAAAAAAA1QQAAGRycy9kb3ducmV2LnhtbFBLBQYAAAAABAAEAPMAAADgBQAA&#10;AAA=&#10;" fillcolor="#fc9">
                <v:shadow on="t" opacity=".5" offset="6pt,6pt"/>
                <v:textbox>
                  <w:txbxContent>
                    <w:p w14:paraId="486580E9" w14:textId="77777777" w:rsidR="00015AD6" w:rsidRDefault="00015AD6" w:rsidP="008E15CD">
                      <w:pPr>
                        <w:jc w:val="center"/>
                        <w:rPr>
                          <w:rFonts w:ascii="Myriad Pro" w:hAnsi="Myriad Pro" w:cstheme="minorHAnsi"/>
                          <w:b/>
                          <w:bCs/>
                          <w:iCs/>
                          <w:sz w:val="18"/>
                          <w:szCs w:val="18"/>
                        </w:rPr>
                      </w:pPr>
                    </w:p>
                    <w:p w14:paraId="5722AA19" w14:textId="6F23B862" w:rsidR="00015AD6" w:rsidRPr="002F750F" w:rsidRDefault="00015AD6" w:rsidP="008E15CD">
                      <w:pPr>
                        <w:jc w:val="center"/>
                        <w:rPr>
                          <w:rFonts w:ascii="Myriad Pro" w:hAnsi="Myriad Pro" w:cstheme="minorHAnsi"/>
                          <w:b/>
                          <w:bCs/>
                          <w:iCs/>
                          <w:sz w:val="18"/>
                          <w:szCs w:val="18"/>
                        </w:rPr>
                      </w:pPr>
                      <w:r w:rsidRPr="002F750F">
                        <w:rPr>
                          <w:rFonts w:ascii="Myriad Pro" w:hAnsi="Myriad Pro" w:cstheme="minorHAnsi"/>
                          <w:b/>
                          <w:bCs/>
                          <w:iCs/>
                          <w:sz w:val="18"/>
                          <w:szCs w:val="18"/>
                        </w:rPr>
                        <w:t>Project Assurance</w:t>
                      </w:r>
                    </w:p>
                    <w:p w14:paraId="42C53043" w14:textId="77777777" w:rsidR="00015AD6" w:rsidRPr="00F50F56" w:rsidRDefault="00015AD6" w:rsidP="008E15CD">
                      <w:pPr>
                        <w:jc w:val="center"/>
                        <w:rPr>
                          <w:rFonts w:asciiTheme="minorHAnsi" w:hAnsiTheme="minorHAnsi" w:cstheme="minorHAnsi"/>
                          <w:iCs/>
                          <w:sz w:val="18"/>
                          <w:szCs w:val="18"/>
                        </w:rPr>
                      </w:pPr>
                      <w:r w:rsidRPr="00F50F56">
                        <w:rPr>
                          <w:rFonts w:asciiTheme="minorHAnsi" w:hAnsiTheme="minorHAnsi" w:cstheme="minorHAnsi"/>
                          <w:iCs/>
                          <w:sz w:val="18"/>
                          <w:szCs w:val="18"/>
                        </w:rPr>
                        <w:t>UNDP CO</w:t>
                      </w:r>
                    </w:p>
                    <w:p w14:paraId="2A766F43" w14:textId="77777777" w:rsidR="00015AD6" w:rsidRPr="00F50F56" w:rsidRDefault="00015AD6" w:rsidP="008E15CD">
                      <w:pPr>
                        <w:jc w:val="center"/>
                        <w:rPr>
                          <w:rFonts w:ascii="Myriad Pro" w:hAnsi="Myriad Pro" w:cstheme="minorHAnsi"/>
                          <w:sz w:val="18"/>
                          <w:szCs w:val="18"/>
                        </w:rPr>
                      </w:pPr>
                      <w:r w:rsidRPr="00F50F56">
                        <w:rPr>
                          <w:rFonts w:asciiTheme="minorHAnsi" w:hAnsiTheme="minorHAnsi" w:cstheme="minorHAnsi"/>
                          <w:iCs/>
                          <w:sz w:val="18"/>
                          <w:szCs w:val="18"/>
                        </w:rPr>
                        <w:t>Regional Technical Advisor</w:t>
                      </w:r>
                    </w:p>
                  </w:txbxContent>
                </v:textbox>
                <w10:wrap type="tight"/>
              </v:rect>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01760" behindDoc="0" locked="0" layoutInCell="1" allowOverlap="1" wp14:anchorId="55B0373B" wp14:editId="6443B629">
                <wp:simplePos x="0" y="0"/>
                <wp:positionH relativeFrom="column">
                  <wp:posOffset>3945890</wp:posOffset>
                </wp:positionH>
                <wp:positionV relativeFrom="paragraph">
                  <wp:posOffset>188595</wp:posOffset>
                </wp:positionV>
                <wp:extent cx="1591310" cy="873760"/>
                <wp:effectExtent l="0" t="0" r="85090" b="91440"/>
                <wp:wrapNone/>
                <wp:docPr id="4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310" cy="87376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6EBCC1EF" w14:textId="77777777" w:rsidR="00015AD6" w:rsidRPr="009A2049" w:rsidRDefault="00015AD6" w:rsidP="008E15CD">
                            <w:pPr>
                              <w:spacing w:before="120"/>
                              <w:jc w:val="center"/>
                              <w:rPr>
                                <w:rFonts w:ascii="Myriad Pro" w:hAnsi="Myriad Pro" w:cstheme="minorHAnsi"/>
                                <w:b/>
                                <w:sz w:val="18"/>
                                <w:szCs w:val="18"/>
                              </w:rPr>
                            </w:pPr>
                            <w:r>
                              <w:rPr>
                                <w:rFonts w:ascii="Myriad Pro" w:hAnsi="Myriad Pro" w:cstheme="minorHAnsi"/>
                                <w:b/>
                                <w:sz w:val="18"/>
                                <w:szCs w:val="18"/>
                              </w:rPr>
                              <w:t>Technical Assistance</w:t>
                            </w:r>
                          </w:p>
                          <w:p w14:paraId="5A68E3FC" w14:textId="77777777" w:rsidR="00015AD6" w:rsidRPr="009A2049" w:rsidRDefault="00015AD6" w:rsidP="008E15CD">
                            <w:pPr>
                              <w:jc w:val="center"/>
                              <w:rPr>
                                <w:rFonts w:ascii="Myriad Pro" w:hAnsi="Myriad Pro" w:cstheme="minorHAnsi"/>
                                <w:sz w:val="18"/>
                                <w:szCs w:val="18"/>
                              </w:rPr>
                            </w:pPr>
                            <w:r>
                              <w:rPr>
                                <w:rFonts w:ascii="Myriad Pro" w:hAnsi="Myriad Pro" w:cstheme="minorHAnsi"/>
                                <w:sz w:val="18"/>
                                <w:szCs w:val="18"/>
                              </w:rPr>
                              <w:t>I</w:t>
                            </w:r>
                            <w:r w:rsidRPr="009A2049">
                              <w:rPr>
                                <w:rFonts w:ascii="Myriad Pro" w:hAnsi="Myriad Pro" w:cstheme="minorHAnsi"/>
                                <w:sz w:val="18"/>
                                <w:szCs w:val="18"/>
                              </w:rPr>
                              <w:t xml:space="preserve">nternational </w:t>
                            </w:r>
                            <w:r>
                              <w:rPr>
                                <w:rFonts w:ascii="Myriad Pro" w:hAnsi="Myriad Pro" w:cstheme="minorHAnsi"/>
                                <w:sz w:val="18"/>
                                <w:szCs w:val="18"/>
                              </w:rPr>
                              <w:t xml:space="preserve">and national </w:t>
                            </w:r>
                            <w:r w:rsidRPr="009A2049">
                              <w:rPr>
                                <w:rFonts w:ascii="Myriad Pro" w:hAnsi="Myriad Pro" w:cstheme="minorHAnsi"/>
                                <w:sz w:val="18"/>
                                <w:szCs w:val="18"/>
                              </w:rPr>
                              <w:t xml:space="preserve">ABS </w:t>
                            </w:r>
                            <w:r>
                              <w:rPr>
                                <w:rFonts w:ascii="Myriad Pro" w:hAnsi="Myriad Pro" w:cstheme="minorHAnsi"/>
                                <w:sz w:val="18"/>
                                <w:szCs w:val="18"/>
                              </w:rPr>
                              <w:t>specialists</w:t>
                            </w:r>
                          </w:p>
                          <w:p w14:paraId="04FF25A0" w14:textId="77777777" w:rsidR="00015AD6" w:rsidRPr="009A2049" w:rsidRDefault="00015AD6" w:rsidP="008E15CD">
                            <w:pPr>
                              <w:spacing w:before="120"/>
                              <w:jc w:val="center"/>
                              <w:rPr>
                                <w:rFonts w:ascii="Myriad Pro" w:hAnsi="Myriad Pro" w:cstheme="minorHAns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B0373B" id="_x0000_s1031" style="position:absolute;margin-left:310.7pt;margin-top:14.85pt;width:125.3pt;height:6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FAfAIAAPkEAAAOAAAAZHJzL2Uyb0RvYy54bWysVF1v2yAUfZ+0/4B4X2zno2msOFWVLtOk&#10;bquWTXsmgG00DAxInO7X73LdZGn7Ni2RENdcDvece2B5c+w0OUgflDUVLUY5JdJwK5RpKvr92+bd&#10;NSUhMiOYtkZW9FEGerN6+2bZu1KObWu1kJ4AiAll7yraxujKLAu8lR0LI+ukgcXa+o5FCH2TCc96&#10;QO90Ns7zq6y3XjhvuQwBvt4Ni3SF+HUtefxS10FGoisKtUUcPY67NGarJSsbz1yr+FMZ7B+q6Jgy&#10;cOgZ6o5FRvZevYLqFPc22DqOuO0yW9eKS+QAbIr8BZtty5xELiBOcGeZwv+D5Z8PD54oUdHpmBLD&#10;OujRV1CNmUZLMpkukkK9CyUkbt2DTxyDu7f8ZyDGrlvIk7fe276VTEBdRcrPnm1IQYCtZNd/sgLw&#10;2T5aFOtY+y4BggzkiD15PPdEHiPh8LGYLYpJAa3jsHY9n8yvsGkZK0+7nQ/xg7QdSZOKeqge0dnh&#10;PsRUDStPKVi91UpslNYY+Ga31p4cGPhjs1mvF0gYtoTLNG1IX9HFbDxD5Gdr4RIixx9q8AKiUxGM&#10;rlUHLM5JrEyyvTcCbRiZ0sMcztcm1SfRwsADZdoDxLYVPREqMS3y+fxqQiECQ4/nAyphuoGbyKOn&#10;xNv4Q8UWbZSEfcX4Ok//QS3tWjboMEtIJw4DO1TRns7H6KI07Hdq8WCVeNwd0VKzk3l2VjyCAaAe&#10;7DK8FzBprf9NSQ93r6Lh1555SYn+aMBEi2I6TZcVg+lsPobAX67sLleY4QBV0UjJMF3H4YLvnVdN&#10;m4RChsbegvFqhZ5IphyqerIr3C+k9fQWpAt8GWPW3xdr9QcAAP//AwBQSwMEFAAGAAgAAAAhAEH0&#10;tFfeAAAACgEAAA8AAABkcnMvZG93bnJldi54bWxMj8FOhDAURfcm/kPzTNw5BSQwMpSJTmJcuJLx&#10;Azr0DRBoi20H0K/3uXKWL+/k3nPL/apHNqPzvTUC4k0EDE1jVW9aAZ/H14ctMB+kUXK0BgV8o4d9&#10;dXtTykLZxXzgXIeWUYjxhRTQhTAVnPumQy39xk5o6He2TstAp2u5cnKhcD3yJIoyrmVvqKGTEx46&#10;bIb6ogW8H/s4HWVXf+HP8DanQ+sOL4sQ93fr8w5YwDX8w/CnT+pQkdPJXozybBSQJXFKqIDkKQdG&#10;wDZPaNyJyCx/BF6V/HpC9QsAAP//AwBQSwECLQAUAAYACAAAACEAtoM4kv4AAADhAQAAEwAAAAAA&#10;AAAAAAAAAAAAAAAAW0NvbnRlbnRfVHlwZXNdLnhtbFBLAQItABQABgAIAAAAIQA4/SH/1gAAAJQB&#10;AAALAAAAAAAAAAAAAAAAAC8BAABfcmVscy8ucmVsc1BLAQItABQABgAIAAAAIQBedEFAfAIAAPkE&#10;AAAOAAAAAAAAAAAAAAAAAC4CAABkcnMvZTJvRG9jLnhtbFBLAQItABQABgAIAAAAIQBB9LRX3gAA&#10;AAoBAAAPAAAAAAAAAAAAAAAAANYEAABkcnMvZG93bnJldi54bWxQSwUGAAAAAAQABADzAAAA4QUA&#10;AAAA&#10;" fillcolor="#fc9">
                <v:shadow on="t" opacity=".5" offset="6pt,6pt"/>
                <v:textbox>
                  <w:txbxContent>
                    <w:p w14:paraId="6EBCC1EF" w14:textId="77777777" w:rsidR="00015AD6" w:rsidRPr="009A2049" w:rsidRDefault="00015AD6" w:rsidP="008E15CD">
                      <w:pPr>
                        <w:spacing w:before="120"/>
                        <w:jc w:val="center"/>
                        <w:rPr>
                          <w:rFonts w:ascii="Myriad Pro" w:hAnsi="Myriad Pro" w:cstheme="minorHAnsi"/>
                          <w:b/>
                          <w:sz w:val="18"/>
                          <w:szCs w:val="18"/>
                        </w:rPr>
                      </w:pPr>
                      <w:r>
                        <w:rPr>
                          <w:rFonts w:ascii="Myriad Pro" w:hAnsi="Myriad Pro" w:cstheme="minorHAnsi"/>
                          <w:b/>
                          <w:sz w:val="18"/>
                          <w:szCs w:val="18"/>
                        </w:rPr>
                        <w:t>Technical Assistance</w:t>
                      </w:r>
                    </w:p>
                    <w:p w14:paraId="5A68E3FC" w14:textId="77777777" w:rsidR="00015AD6" w:rsidRPr="009A2049" w:rsidRDefault="00015AD6" w:rsidP="008E15CD">
                      <w:pPr>
                        <w:jc w:val="center"/>
                        <w:rPr>
                          <w:rFonts w:ascii="Myriad Pro" w:hAnsi="Myriad Pro" w:cstheme="minorHAnsi"/>
                          <w:sz w:val="18"/>
                          <w:szCs w:val="18"/>
                        </w:rPr>
                      </w:pPr>
                      <w:r>
                        <w:rPr>
                          <w:rFonts w:ascii="Myriad Pro" w:hAnsi="Myriad Pro" w:cstheme="minorHAnsi"/>
                          <w:sz w:val="18"/>
                          <w:szCs w:val="18"/>
                        </w:rPr>
                        <w:t>I</w:t>
                      </w:r>
                      <w:r w:rsidRPr="009A2049">
                        <w:rPr>
                          <w:rFonts w:ascii="Myriad Pro" w:hAnsi="Myriad Pro" w:cstheme="minorHAnsi"/>
                          <w:sz w:val="18"/>
                          <w:szCs w:val="18"/>
                        </w:rPr>
                        <w:t xml:space="preserve">nternational </w:t>
                      </w:r>
                      <w:r>
                        <w:rPr>
                          <w:rFonts w:ascii="Myriad Pro" w:hAnsi="Myriad Pro" w:cstheme="minorHAnsi"/>
                          <w:sz w:val="18"/>
                          <w:szCs w:val="18"/>
                        </w:rPr>
                        <w:t xml:space="preserve">and national </w:t>
                      </w:r>
                      <w:r w:rsidRPr="009A2049">
                        <w:rPr>
                          <w:rFonts w:ascii="Myriad Pro" w:hAnsi="Myriad Pro" w:cstheme="minorHAnsi"/>
                          <w:sz w:val="18"/>
                          <w:szCs w:val="18"/>
                        </w:rPr>
                        <w:t xml:space="preserve">ABS </w:t>
                      </w:r>
                      <w:r>
                        <w:rPr>
                          <w:rFonts w:ascii="Myriad Pro" w:hAnsi="Myriad Pro" w:cstheme="minorHAnsi"/>
                          <w:sz w:val="18"/>
                          <w:szCs w:val="18"/>
                        </w:rPr>
                        <w:t>specialists</w:t>
                      </w:r>
                    </w:p>
                    <w:p w14:paraId="04FF25A0" w14:textId="77777777" w:rsidR="00015AD6" w:rsidRPr="009A2049" w:rsidRDefault="00015AD6" w:rsidP="008E15CD">
                      <w:pPr>
                        <w:spacing w:before="120"/>
                        <w:jc w:val="center"/>
                        <w:rPr>
                          <w:rFonts w:ascii="Myriad Pro" w:hAnsi="Myriad Pro" w:cstheme="minorHAnsi"/>
                          <w:sz w:val="18"/>
                          <w:szCs w:val="18"/>
                        </w:rPr>
                      </w:pPr>
                    </w:p>
                  </w:txbxContent>
                </v:textbox>
              </v:rect>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02784" behindDoc="0" locked="0" layoutInCell="1" allowOverlap="1" wp14:anchorId="14B03A09" wp14:editId="47AF1767">
                <wp:simplePos x="0" y="0"/>
                <wp:positionH relativeFrom="column">
                  <wp:posOffset>3776980</wp:posOffset>
                </wp:positionH>
                <wp:positionV relativeFrom="paragraph">
                  <wp:posOffset>641985</wp:posOffset>
                </wp:positionV>
                <wp:extent cx="167640" cy="0"/>
                <wp:effectExtent l="0" t="0" r="10160" b="12700"/>
                <wp:wrapNone/>
                <wp:docPr id="43"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0EB80972" id="AutoShape 350" o:spid="_x0000_s1026" type="#_x0000_t32" style="position:absolute;margin-left:297.4pt;margin-top:50.55pt;width:13.2pt;height:0;flip: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BzBQIAANIDAAAOAAAAZHJzL2Uyb0RvYy54bWysU01v2zAMvQ/YfxB0T+x8NjHiFIWT7NKt&#10;AdrtrkhyLEwWBUmJEwz776OUNO222zAfBEokH8nH58X9qdXkKJ1XYEo66OeUSMNBKLMv6deXTW9G&#10;iQ/MCKbByJKepaf3y48fFp0t5BAa0EI6giDGF50taROCLbLM80a2zPfBSoPOGlzLAl7dPhOOdYje&#10;6myY59OsAyesAy69x9fVxUmXCb+uJQ9Pde1lILqk2FtIp0vnLp7ZcsGKvWO2UfzaBvuHLlqmDBa9&#10;Qa1YYOTg1F9QreIOPNShz6HNoK4Vl2kGnGaQ/zHNc8OsTLMgOd7eaPL/D5Z/OW4dUaKk4xElhrW4&#10;o4dDgFSajCaJoc76AgMrs3VxRn4yz/YR+HdPDFQNM3uZwl/OFrMHkdPst5R48Rbr7LrPIDCGYYVE&#10;16l2Lam1st9iYgRHSsgp7ed82488BcLxcTC9m45xi/zVlbEiIsQ863z4JKEl0SipD46pfRMqMAZF&#10;AO6Czo6PPsT+3hJisoGN0jppQRvSlXQ+GU5SOx60EtEZw7zb7yrtyJFFNaUvDYue92EODkYksEYy&#10;sb7agSl9sbG4NhEP58J2rtZFLj/m+Xw9W8/GvfFwuu6NcyF6D5tq3JtuBneT1WhVVavBz2vV1/zE&#10;diQ4yt4XOxDnrXvdAgonzXsVeVTm+3va1duvuPwFAAD//wMAUEsDBBQABgAIAAAAIQC07l0F3gAA&#10;AAsBAAAPAAAAZHJzL2Rvd25yZXYueG1sTI9BS8NAEIXvgv9hmYI3u0moaY3ZFBEUDxKw1fs2Oyax&#10;2dmY3Sbpv3cEQY9v3uO9b/LtbDsx4uBbRwriZQQCqXKmpVrB2/7xegPCB01Gd45QwRk9bIvLi1xn&#10;xk30iuMu1IJLyGdaQRNCn0npqwat9kvXI7H34QarA8uhlmbQE5fbTiZRlEqrW+KFRvf40GB13J2s&#10;gi9an99Xctx8lmVIn55fasJyUupqMd/fgQg4h78w/OAzOhTMdHAnMl50Cm5uV4we2IjiGAQn0iRO&#10;QBx+L7LI5f8fim8AAAD//wMAUEsBAi0AFAAGAAgAAAAhALaDOJL+AAAA4QEAABMAAAAAAAAAAAAA&#10;AAAAAAAAAFtDb250ZW50X1R5cGVzXS54bWxQSwECLQAUAAYACAAAACEAOP0h/9YAAACUAQAACwAA&#10;AAAAAAAAAAAAAAAvAQAAX3JlbHMvLnJlbHNQSwECLQAUAAYACAAAACEAXfJAcwUCAADSAwAADgAA&#10;AAAAAAAAAAAAAAAuAgAAZHJzL2Uyb0RvYy54bWxQSwECLQAUAAYACAAAACEAtO5dBd4AAAALAQAA&#10;DwAAAAAAAAAAAAAAAABfBAAAZHJzL2Rvd25yZXYueG1sUEsFBgAAAAAEAAQA8wAAAGoFAAAAAA==&#10;"/>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06880" behindDoc="0" locked="0" layoutInCell="1" allowOverlap="1" wp14:anchorId="2321A3BC" wp14:editId="5C932A8D">
                <wp:simplePos x="0" y="0"/>
                <wp:positionH relativeFrom="column">
                  <wp:posOffset>2244090</wp:posOffset>
                </wp:positionH>
                <wp:positionV relativeFrom="paragraph">
                  <wp:posOffset>635000</wp:posOffset>
                </wp:positionV>
                <wp:extent cx="167640" cy="0"/>
                <wp:effectExtent l="0" t="0" r="10160" b="12700"/>
                <wp:wrapNone/>
                <wp:docPr id="4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1A687DC1" id="AutoShape 350" o:spid="_x0000_s1026" type="#_x0000_t32" style="position:absolute;margin-left:176.7pt;margin-top:50pt;width:13.2pt;height:0;flip:y;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6VkBgIAANIDAAAOAAAAZHJzL2Uyb0RvYy54bWysU02P2jAQvVfqf7B8hwAbWIgIq1WAXrZd&#10;pN32bmyHWHU8lm0IqOp/79h87La9Vc3BGntm3sy8eZk/HFtNDtJ5Baakw/6AEmk4CGV2Jf36uu5N&#10;KfGBGcE0GFnSk/T0YfHxw7yzhRxBA1pIRxDE+KKzJW1CsEWWed7Ilvk+WGnQWYNrWcCr22XCsQ7R&#10;W52NBoNJ1oET1gGX3uPr8uyki4Rf15KH57r2MhBdUuwtpNOlcxvPbDFnxc4x2yh+aYP9QxctUwaL&#10;3qCWLDCyd+ovqFZxBx7q0OfQZlDXiss0A04zHPwxzUvDrEyzIDne3mjy/w+WfzlsHFGipHlOiWEt&#10;7uhxHyCVJnfjxFBnfYGBldm4OCM/mhf7BPy7JwaqhpmdTOGvJ4vZw8hp9ltKvHiLdbbdZxAYw7BC&#10;outYu5bUWtlvMTGCIyXkmPZzuu1HHgPh+Dic3E9y3CK/ujJWRISYZ50PnyS0JBol9cExtWtCBcag&#10;CMCd0dnhyYfY31tCTDawVlonLWhDupLOxqNxaseDViI6Y5h3u22lHTmwqKb0pWHR8z7Mwd6IBNZI&#10;JlYXOzClzzYW1ybi4VzYzsU6y+XHbDBbTVfTvJePJqtePhCi97iu8t5kPbwfL++WVbUc/rxUveYn&#10;tiPBUfa+2II4bdx1CyicNO9F5FGZ7+9pV2+/4uIXAAAA//8DAFBLAwQUAAYACAAAACEAzv/PHt0A&#10;AAALAQAADwAAAGRycy9kb3ducmV2LnhtbEyPwU7DMBBE70j8g7VI3KgNKW0JcSqEBOKAIlHauxsv&#10;SSBeh9hN0r9nKyHBcWeeZmey9eRaMWAfGk8armcKBFLpbUOVhu3709UKRIiGrGk9oYYjBljn52eZ&#10;Sa0f6Q2HTawEh1BIjYY6xi6VMpQ1OhNmvkNi78P3zkQ++0ra3owc7lp5o9RCOtMQf6hNh481ll+b&#10;g9PwTcvjbi6H1WdRxMXzy2tFWIxaX15MD/cgIk7xD4ZTfa4OOXfa+wPZIFoNyW0yZ5QNpXgUE8ny&#10;jsfsfxWZZ/L/hvwHAAD//wMAUEsBAi0AFAAGAAgAAAAhALaDOJL+AAAA4QEAABMAAAAAAAAAAAAA&#10;AAAAAAAAAFtDb250ZW50X1R5cGVzXS54bWxQSwECLQAUAAYACAAAACEAOP0h/9YAAACUAQAACwAA&#10;AAAAAAAAAAAAAAAvAQAAX3JlbHMvLnJlbHNQSwECLQAUAAYACAAAACEA0velZAYCAADSAwAADgAA&#10;AAAAAAAAAAAAAAAuAgAAZHJzL2Uyb0RvYy54bWxQSwECLQAUAAYACAAAACEAzv/PHt0AAAALAQAA&#10;DwAAAAAAAAAAAAAAAABgBAAAZHJzL2Rvd25yZXYueG1sUEsFBgAAAAAEAAQA8wAAAGoFAAAAAA==&#10;"/>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12000" behindDoc="0" locked="0" layoutInCell="1" allowOverlap="1" wp14:anchorId="14D45976" wp14:editId="3178CF79">
                <wp:simplePos x="0" y="0"/>
                <wp:positionH relativeFrom="column">
                  <wp:posOffset>2398395</wp:posOffset>
                </wp:positionH>
                <wp:positionV relativeFrom="paragraph">
                  <wp:posOffset>198755</wp:posOffset>
                </wp:positionV>
                <wp:extent cx="1371600" cy="874395"/>
                <wp:effectExtent l="0" t="0" r="88900" b="90805"/>
                <wp:wrapNone/>
                <wp:docPr id="4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87439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4C48C875" w14:textId="77777777" w:rsidR="00015AD6" w:rsidRPr="009A2049" w:rsidRDefault="00015AD6" w:rsidP="008E15CD">
                            <w:pPr>
                              <w:jc w:val="center"/>
                              <w:rPr>
                                <w:rFonts w:ascii="Myriad Pro" w:hAnsi="Myriad Pro" w:cstheme="minorHAnsi"/>
                                <w:b/>
                                <w:sz w:val="18"/>
                                <w:szCs w:val="18"/>
                              </w:rPr>
                            </w:pPr>
                          </w:p>
                          <w:p w14:paraId="1F3F082C" w14:textId="77777777" w:rsidR="00015AD6" w:rsidRDefault="00015AD6" w:rsidP="008E15CD">
                            <w:pPr>
                              <w:jc w:val="center"/>
                              <w:rPr>
                                <w:rFonts w:ascii="Myriad Pro" w:hAnsi="Myriad Pro" w:cstheme="minorHAnsi"/>
                                <w:b/>
                                <w:sz w:val="18"/>
                                <w:szCs w:val="18"/>
                              </w:rPr>
                            </w:pPr>
                          </w:p>
                          <w:p w14:paraId="50294764" w14:textId="77777777" w:rsidR="00015AD6" w:rsidRPr="009A2049" w:rsidRDefault="00015AD6" w:rsidP="008E15CD">
                            <w:pPr>
                              <w:jc w:val="center"/>
                              <w:rPr>
                                <w:rFonts w:ascii="Myriad Pro" w:hAnsi="Myriad Pro" w:cstheme="minorHAnsi"/>
                                <w:b/>
                                <w:sz w:val="18"/>
                                <w:szCs w:val="18"/>
                              </w:rPr>
                            </w:pPr>
                            <w:r w:rsidRPr="009A2049">
                              <w:rPr>
                                <w:rFonts w:ascii="Myriad Pro" w:hAnsi="Myriad Pro" w:cstheme="minorHAnsi"/>
                                <w:b/>
                                <w:sz w:val="18"/>
                                <w:szCs w:val="18"/>
                              </w:rPr>
                              <w:t>Project Director</w:t>
                            </w:r>
                          </w:p>
                          <w:p w14:paraId="5AA4A523" w14:textId="77777777" w:rsidR="00015AD6" w:rsidRPr="009A2049" w:rsidRDefault="00015AD6" w:rsidP="008E15CD">
                            <w:pPr>
                              <w:jc w:val="center"/>
                              <w:rPr>
                                <w:rFonts w:ascii="Myriad Pro" w:hAnsi="Myriad Pro" w:cstheme="minorHAnsi"/>
                                <w:szCs w:val="20"/>
                              </w:rPr>
                            </w:pPr>
                          </w:p>
                        </w:txbxContent>
                      </wps:txbx>
                      <wps:bodyPr rot="0" vert="horz" wrap="square" lIns="91440" tIns="45720" rIns="91440" bIns="45720" anchor="t" anchorCtr="0" upright="1">
                        <a:noAutofit/>
                      </wps:bodyPr>
                    </wps:wsp>
                  </a:graphicData>
                </a:graphic>
              </wp:anchor>
            </w:drawing>
          </mc:Choice>
          <mc:Fallback>
            <w:pict>
              <v:rect w14:anchorId="14D45976" id="Rectangle 342" o:spid="_x0000_s1032" style="position:absolute;margin-left:188.85pt;margin-top:15.65pt;width:108pt;height:68.8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JmegIAAPkEAAAOAAAAZHJzL2Uyb0RvYy54bWysVF1v2yAUfZ+0/4B4X23ns7HqVFW6TJO6&#10;rVo37ZkAttEwMCBx2l+/y3WSpuuepiUS4prL4Z5zD1xd7ztNdtIHZU1Fi4ucEmm4Fco0Ff3+bf3u&#10;kpIQmRFMWyMr+igDvV6+fXPVu1KObGu1kJ4AiAll7yraxujKLAu8lR0LF9ZJA4u19R2LEPomE571&#10;gN7pbJTns6y3XjhvuQwBvt4Oi3SJ+HUtefxS10FGoisKtUUcPY6bNGbLK1Y2nrlW8UMZ7B+q6Jgy&#10;cOgJ6pZFRrZevYLqFPc22DpecNtltq4Vl8gB2BT5H2weWuYkcgFxgjvJFP4fLP+8u/dEiYpOppQY&#10;1kGPvoJqzDRakvFklBTqXSgh8cHd+8QxuDvLfwZi7KqFPHnjve1byQTUVaT87MWGFATYSjb9JysA&#10;n22jRbH2te8SIMhA9tiTx1NP5D4SDh+L8byY5dA6DmuX88l4McUjWHnc7XyIH6TtSJpU1EP1iM52&#10;dyGmalh5TMHqrVZirbTGwDeblfZkx8Af6/VqtVgc0MN5mjakr+hiOpoi8ou1cA6R4+9vEJ2KYHSt&#10;OmBxSmJlku29EWjDyJQe5lCyNqk+iRYGHijTFiAeWtEToRLTIp/PZ2MKERh6NB9QCdMN3EQePSXe&#10;xh8qtmijJOwrxpd5+g9qadeyQYdpQjpyGNihivZ4PkZnpWG/U4sHq8T9Zo+WmiWQ1P6NFY9gAKgH&#10;uwzvBUxa658o6eHuVTT82jIvKdEfDZhoUUwm6bJiMJnORxD485XN+QozHKAqGikZpqs4XPCt86pp&#10;k1DI0NgbMF6t0BPPVR3sCvcLaR3egnSBz2PMen6xlr8BAAD//wMAUEsDBBQABgAIAAAAIQD2s0nW&#10;3gAAAAoBAAAPAAAAZHJzL2Rvd25yZXYueG1sTI/LTsMwEEX3SPyDNUjsqBNSGprGqaASYsGKlA9w&#10;42kcxY8Qu0ng6xlWsJvH0Z0z5X6xhk04hs47AekqAYau8apzrYCP48vdI7AQpVPSeIcCvjDAvrq+&#10;KmWh/OzecapjyyjEhUIK0DEOBeeh0WhlWPkBHe3OfrQyUju2XI1ypnBr+H2SbLiVnaMLWg540Nj0&#10;9cUKeDt26dpIXX/id/86rft2PDzPQtzeLE87YBGX+AfDrz6pQ0VOJ39xKjAjIMvznFAq0gwYAQ/b&#10;jAYnIjfbBHhV8v8vVD8AAAD//wMAUEsBAi0AFAAGAAgAAAAhALaDOJL+AAAA4QEAABMAAAAAAAAA&#10;AAAAAAAAAAAAAFtDb250ZW50X1R5cGVzXS54bWxQSwECLQAUAAYACAAAACEAOP0h/9YAAACUAQAA&#10;CwAAAAAAAAAAAAAAAAAvAQAAX3JlbHMvLnJlbHNQSwECLQAUAAYACAAAACEAAUBSZnoCAAD5BAAA&#10;DgAAAAAAAAAAAAAAAAAuAgAAZHJzL2Uyb0RvYy54bWxQSwECLQAUAAYACAAAACEA9rNJ1t4AAAAK&#10;AQAADwAAAAAAAAAAAAAAAADUBAAAZHJzL2Rvd25yZXYueG1sUEsFBgAAAAAEAAQA8wAAAN8FAAAA&#10;AA==&#10;" fillcolor="#fc9">
                <v:shadow on="t" opacity=".5" offset="6pt,6pt"/>
                <v:textbox>
                  <w:txbxContent>
                    <w:p w14:paraId="4C48C875" w14:textId="77777777" w:rsidR="00015AD6" w:rsidRPr="009A2049" w:rsidRDefault="00015AD6" w:rsidP="008E15CD">
                      <w:pPr>
                        <w:jc w:val="center"/>
                        <w:rPr>
                          <w:rFonts w:ascii="Myriad Pro" w:hAnsi="Myriad Pro" w:cstheme="minorHAnsi"/>
                          <w:b/>
                          <w:sz w:val="18"/>
                          <w:szCs w:val="18"/>
                        </w:rPr>
                      </w:pPr>
                    </w:p>
                    <w:p w14:paraId="1F3F082C" w14:textId="77777777" w:rsidR="00015AD6" w:rsidRDefault="00015AD6" w:rsidP="008E15CD">
                      <w:pPr>
                        <w:jc w:val="center"/>
                        <w:rPr>
                          <w:rFonts w:ascii="Myriad Pro" w:hAnsi="Myriad Pro" w:cstheme="minorHAnsi"/>
                          <w:b/>
                          <w:sz w:val="18"/>
                          <w:szCs w:val="18"/>
                        </w:rPr>
                      </w:pPr>
                    </w:p>
                    <w:p w14:paraId="50294764" w14:textId="77777777" w:rsidR="00015AD6" w:rsidRPr="009A2049" w:rsidRDefault="00015AD6" w:rsidP="008E15CD">
                      <w:pPr>
                        <w:jc w:val="center"/>
                        <w:rPr>
                          <w:rFonts w:ascii="Myriad Pro" w:hAnsi="Myriad Pro" w:cstheme="minorHAnsi"/>
                          <w:b/>
                          <w:sz w:val="18"/>
                          <w:szCs w:val="18"/>
                        </w:rPr>
                      </w:pPr>
                      <w:r w:rsidRPr="009A2049">
                        <w:rPr>
                          <w:rFonts w:ascii="Myriad Pro" w:hAnsi="Myriad Pro" w:cstheme="minorHAnsi"/>
                          <w:b/>
                          <w:sz w:val="18"/>
                          <w:szCs w:val="18"/>
                        </w:rPr>
                        <w:t>Project Director</w:t>
                      </w:r>
                    </w:p>
                    <w:p w14:paraId="5AA4A523" w14:textId="77777777" w:rsidR="00015AD6" w:rsidRPr="009A2049" w:rsidRDefault="00015AD6" w:rsidP="008E15CD">
                      <w:pPr>
                        <w:jc w:val="center"/>
                        <w:rPr>
                          <w:rFonts w:ascii="Myriad Pro" w:hAnsi="Myriad Pro" w:cstheme="minorHAnsi"/>
                          <w:szCs w:val="20"/>
                        </w:rPr>
                      </w:pPr>
                    </w:p>
                  </w:txbxContent>
                </v:textbox>
              </v:rect>
            </w:pict>
          </mc:Fallback>
        </mc:AlternateContent>
      </w:r>
    </w:p>
    <w:p w14:paraId="090294DC" w14:textId="77777777" w:rsidR="008E15CD" w:rsidRDefault="008E15CD" w:rsidP="008E15CD">
      <w:pPr>
        <w:rPr>
          <w:rFonts w:ascii="Cambria" w:hAnsi="Cambria"/>
          <w:b/>
          <w:bCs/>
          <w:sz w:val="28"/>
          <w:szCs w:val="28"/>
        </w:rPr>
      </w:pPr>
    </w:p>
    <w:p w14:paraId="4315619C" w14:textId="77777777" w:rsidR="008E15CD" w:rsidRDefault="008E15CD" w:rsidP="008E15CD">
      <w:pPr>
        <w:rPr>
          <w:rFonts w:ascii="Cambria" w:hAnsi="Cambria"/>
          <w:b/>
          <w:bCs/>
          <w:sz w:val="28"/>
          <w:szCs w:val="28"/>
        </w:rPr>
      </w:pPr>
    </w:p>
    <w:p w14:paraId="264E8586" w14:textId="77777777" w:rsidR="008E15CD" w:rsidRDefault="008E15CD" w:rsidP="008E15CD">
      <w:pPr>
        <w:rPr>
          <w:rFonts w:ascii="Cambria" w:hAnsi="Cambria"/>
          <w:b/>
          <w:bCs/>
          <w:sz w:val="28"/>
          <w:szCs w:val="28"/>
        </w:rPr>
      </w:pPr>
    </w:p>
    <w:p w14:paraId="2D653614" w14:textId="77777777" w:rsidR="008E15CD" w:rsidRDefault="008E15CD" w:rsidP="008E15CD">
      <w:pPr>
        <w:rPr>
          <w:rFonts w:ascii="Cambria" w:hAnsi="Cambria"/>
          <w:b/>
          <w:bCs/>
          <w:sz w:val="28"/>
          <w:szCs w:val="28"/>
        </w:rPr>
      </w:pPr>
    </w:p>
    <w:p w14:paraId="1ED87349" w14:textId="77777777" w:rsidR="008E15CD" w:rsidRDefault="008E15CD" w:rsidP="008E15CD">
      <w:pPr>
        <w:rPr>
          <w:rFonts w:ascii="Cambria" w:hAnsi="Cambria"/>
          <w:b/>
          <w:bCs/>
          <w:sz w:val="28"/>
          <w:szCs w:val="28"/>
        </w:rPr>
      </w:pPr>
      <w:r w:rsidRPr="00F50F56">
        <w:rPr>
          <w:rFonts w:ascii="Cambria" w:hAnsi="Cambria"/>
          <w:b/>
          <w:bCs/>
          <w:noProof/>
          <w:sz w:val="28"/>
          <w:szCs w:val="28"/>
          <w:lang w:bidi="ar-SA"/>
        </w:rPr>
        <mc:AlternateContent>
          <mc:Choice Requires="wps">
            <w:drawing>
              <wp:anchor distT="0" distB="0" distL="114300" distR="114300" simplePos="0" relativeHeight="251710976" behindDoc="0" locked="0" layoutInCell="1" allowOverlap="1" wp14:anchorId="02BC1300" wp14:editId="0431A9C4">
                <wp:simplePos x="0" y="0"/>
                <wp:positionH relativeFrom="column">
                  <wp:posOffset>3077210</wp:posOffset>
                </wp:positionH>
                <wp:positionV relativeFrom="paragraph">
                  <wp:posOffset>4022</wp:posOffset>
                </wp:positionV>
                <wp:extent cx="1" cy="467360"/>
                <wp:effectExtent l="0" t="0" r="12700" b="15240"/>
                <wp:wrapNone/>
                <wp:docPr id="46"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46736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27BBF982" id="AutoShape 347" o:spid="_x0000_s1026" type="#_x0000_t32" style="position:absolute;margin-left:242.3pt;margin-top:.3pt;width:0;height:36.8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pAQIAAMgDAAAOAAAAZHJzL2Uyb0RvYy54bWysU02P2yAQvVfqf0DcE9uJ402sOKuVk/Sy&#10;7Uba7Q8ggG1UzCAgcaKq/71APrptb1V9QAMz8968mfHy8dRLdOTGClAVzsYpRlxRYEK1Ff76th3N&#10;MbKOKEYkKF7hM7f4cfXxw3LQJZ9AB5JxgzyIsuWgK9w5p8sksbTjPbFj0Fx5ZwOmJ85fTZswQwaP&#10;3stkkqZFMoBh2gDl1vrX9cWJVxG/aTh1L01juUOywr42F08Tz304k9WSlK0huhP0Wgb5hyp6IpQn&#10;vUOtiSPoYMRfUL2gBiw0bkyhT6BpBOVRg1eTpX+oee2I5lGLb47V9zbZ/wdLvxx3BglW4bzASJHe&#10;z+jp4CBSo2n+EDo0aFv6wFrtTNBIT+pVPwP9ZpGCuiOq5TH87ax9dhYykt9SwsVqz7MfPgPzMcQz&#10;xHadGtMHSN8IdIpTOd+nwk8OUf+YYUT9a148TIs4sISUtzxtrPvEoUfBqLB1hoi2czUo5UcPJoss&#10;5PhsXaiKlLeEQKpgK6SMGyAVGiq8mE1mMcGCFCw4Q5g17b6WBh1J2KH4RYne8z7MwEGxCNZxwjZX&#10;2xEhL7YnlyrgeV2+nKt1WZLvi3SxmW/m+SifFJtRnjI2etrW+ajYZg+z9XRd1+vsx5X1lh97HNp6&#10;GdAe2Hlnbr336xL1Xlc77OP7e5zQrx9w9RMAAP//AwBQSwMEFAAGAAgAAAAhAN794OzbAAAABwEA&#10;AA8AAABkcnMvZG93bnJldi54bWxMjkFLw0AUhO+C/2F5ghexm4ZYa8xLKYIHj7YFr9vsM4lm34bs&#10;pon99T7xoJeBYYaZr9jMrlMnGkLrGWG5SEARV962XCMc9s+3a1AhGram80wIXxRgU15eFCa3fuJX&#10;Ou1irWSEQ24Qmhj7XOtQNeRMWPieWLJ3PzgTxQ61toOZZNx1Ok2SlXamZXloTE9PDVWfu9EhUBjv&#10;lsn2wdWHl/N085aeP6Z+j3h9NW8fQUWa418ZfvAFHUphOvqRbVAdQrbOVlJFEJX41x4R7rMUdFno&#10;//zlNwAAAP//AwBQSwECLQAUAAYACAAAACEAtoM4kv4AAADhAQAAEwAAAAAAAAAAAAAAAAAAAAAA&#10;W0NvbnRlbnRfVHlwZXNdLnhtbFBLAQItABQABgAIAAAAIQA4/SH/1gAAAJQBAAALAAAAAAAAAAAA&#10;AAAAAC8BAABfcmVscy8ucmVsc1BLAQItABQABgAIAAAAIQC+6WdpAQIAAMgDAAAOAAAAAAAAAAAA&#10;AAAAAC4CAABkcnMvZTJvRG9jLnhtbFBLAQItABQABgAIAAAAIQDe/eDs2wAAAAcBAAAPAAAAAAAA&#10;AAAAAAAAAFsEAABkcnMvZG93bnJldi54bWxQSwUGAAAAAAQABADzAAAAYwUAAAAA&#10;"/>
            </w:pict>
          </mc:Fallback>
        </mc:AlternateContent>
      </w:r>
    </w:p>
    <w:p w14:paraId="70CB7F13" w14:textId="4BBDF84A" w:rsidR="008E15CD" w:rsidRDefault="008E15CD" w:rsidP="008E15CD">
      <w:pPr>
        <w:rPr>
          <w:rFonts w:ascii="Cambria" w:hAnsi="Cambria"/>
          <w:b/>
          <w:bCs/>
          <w:sz w:val="28"/>
          <w:szCs w:val="28"/>
        </w:rPr>
      </w:pPr>
      <w:r w:rsidRPr="00F50F56">
        <w:rPr>
          <w:rFonts w:ascii="Cambria" w:hAnsi="Cambria"/>
          <w:b/>
          <w:bCs/>
          <w:noProof/>
          <w:sz w:val="28"/>
          <w:szCs w:val="28"/>
          <w:lang w:bidi="ar-SA"/>
        </w:rPr>
        <mc:AlternateContent>
          <mc:Choice Requires="wps">
            <w:drawing>
              <wp:anchor distT="0" distB="0" distL="114300" distR="114300" simplePos="0" relativeHeight="251714048" behindDoc="0" locked="0" layoutInCell="1" allowOverlap="1" wp14:anchorId="004A719E" wp14:editId="42F5615A">
                <wp:simplePos x="0" y="0"/>
                <wp:positionH relativeFrom="column">
                  <wp:posOffset>2319867</wp:posOffset>
                </wp:positionH>
                <wp:positionV relativeFrom="paragraph">
                  <wp:posOffset>25823</wp:posOffset>
                </wp:positionV>
                <wp:extent cx="1591733" cy="846667"/>
                <wp:effectExtent l="0" t="0" r="85090" b="93345"/>
                <wp:wrapNone/>
                <wp:docPr id="4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1733" cy="846667"/>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6BCC2D6" w14:textId="77777777" w:rsidR="00015AD6" w:rsidRPr="009A2049" w:rsidRDefault="00015AD6" w:rsidP="008E15CD">
                            <w:pPr>
                              <w:spacing w:before="120"/>
                              <w:jc w:val="center"/>
                              <w:rPr>
                                <w:rFonts w:ascii="Myriad Pro" w:hAnsi="Myriad Pro" w:cstheme="minorHAnsi"/>
                                <w:b/>
                                <w:sz w:val="18"/>
                                <w:szCs w:val="18"/>
                              </w:rPr>
                            </w:pPr>
                            <w:r>
                              <w:rPr>
                                <w:rFonts w:ascii="Myriad Pro" w:hAnsi="Myriad Pro" w:cstheme="minorHAnsi"/>
                                <w:b/>
                                <w:sz w:val="18"/>
                                <w:szCs w:val="18"/>
                              </w:rPr>
                              <w:t>Project Management Unit</w:t>
                            </w:r>
                          </w:p>
                          <w:p w14:paraId="428B9456" w14:textId="77777777" w:rsidR="00015AD6" w:rsidRPr="009A2049" w:rsidRDefault="00015AD6" w:rsidP="008E15CD">
                            <w:pPr>
                              <w:spacing w:before="120"/>
                              <w:jc w:val="center"/>
                              <w:rPr>
                                <w:rFonts w:ascii="Myriad Pro" w:hAnsi="Myriad Pro" w:cstheme="minorHAnsi"/>
                                <w:sz w:val="18"/>
                                <w:szCs w:val="18"/>
                              </w:rPr>
                            </w:pPr>
                            <w:r w:rsidRPr="009A2049">
                              <w:rPr>
                                <w:rFonts w:ascii="Myriad Pro" w:hAnsi="Myriad Pro" w:cstheme="minorHAnsi"/>
                                <w:sz w:val="18"/>
                                <w:szCs w:val="18"/>
                              </w:rPr>
                              <w:t>Project Coordinator, Finance Officer, Admin Officer, Communication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4A719E" id="_x0000_s1033" style="position:absolute;margin-left:182.65pt;margin-top:2.05pt;width:125.35pt;height:66.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LofAIAAPkEAAAOAAAAZHJzL2Uyb0RvYy54bWysVNFu2yAUfZ+0f0C8r7bTJG6sOlWVLtOk&#10;bqvWTXsmgG00DAxInO7rd7lO0nR9m5ZIiGsuh3vOPXB9s+812UkflDU1LS5ySqThVijT1vT7t/W7&#10;K0pCZEYwbY2s6ZMM9Gb59s314Co5sZ3VQnoCICZUg6tpF6OrsizwTvYsXFgnDSw21vcsQujbTHg2&#10;AHqvs0mez7PBeuG85TIE+Ho3LtIl4jeN5PFL0wQZia4p1BZx9Dhu0pgtr1nVeuY6xQ9lsH+oomfK&#10;wKEnqDsWGdl69QqqV9zbYJt4wW2f2aZRXCIHYFPkf7F57JiTyAXECe4kU/h/sPzz7sETJWo6LSkx&#10;rIcefQXVmGm1JJfTRVJocKGCxEf34BPH4O4t/xmIsasO8uSt93boJBNQV5HysxcbUhBgK9kMn6wA&#10;fLaNFsXaN75PgCAD2WNPnk49kftIOHwsZouivLykhMPa1XQ+n5d4BKuOu50P8YO0PUmTmnqoHtHZ&#10;7j7EVA2rjilYvdVKrJXWGPh2s9Ke7Bj4Y71erRZIGLaE8zRtyFDTxWwyQ+QXa+EcIsffocAXab2K&#10;YHStemBxSmJVku29EWjDyJQe53C+Nqk+iRYGHijTFiAeOzEQoRLTIi/LOSgjFBh6Uo6ohOkWbiKP&#10;nhJv4w8VO7RREvYV46s8/Ue1tOvYqMMsIR05jOxQRXs8H6Oz0rDfqcWjVeJ+s0dLYadS+zdWPIEB&#10;oB7sMrwXMOms/03JAHevpuHXlnlJif5owESLYjpNlxWD6aycQODPVzbnK8xwgKpppGScruJ4wbfO&#10;q7ZLQiFDY2/BeI1CTzxXdbAr3C+kdXgL0gU+jzHr+cVa/gEAAP//AwBQSwMEFAAGAAgAAAAhAPab&#10;mGXdAAAACQEAAA8AAABkcnMvZG93bnJldi54bWxMj81OhDAUhfcmvkNzTdw5BUHGIGWikxgXrmTm&#10;ATr0CoT+YNsB9Om9rpzlzfly7neq3Wo0m9GHwVkB6SYBhrZ1arCdgOPh9e4RWIjSKqmdRQHfGGBX&#10;X19VslRusR84N7FjVGJDKQX0MU4l56Ht0ciwcRNayj6dNzLS6TuuvFyo3Gh+nyQFN3Kw9KGXE+57&#10;bMfmbAS8H4Y017JvvvBnfJvzsfP7l0WI25v1+QlYxDX+w/CnT+pQk9PJna0KTAvIioeMUAF5Cozy&#10;Ii1o24nAbJsDryt+uaD+BQAA//8DAFBLAQItABQABgAIAAAAIQC2gziS/gAAAOEBAAATAAAAAAAA&#10;AAAAAAAAAAAAAABbQ29udGVudF9UeXBlc10ueG1sUEsBAi0AFAAGAAgAAAAhADj9If/WAAAAlAEA&#10;AAsAAAAAAAAAAAAAAAAALwEAAF9yZWxzLy5yZWxzUEsBAi0AFAAGAAgAAAAhAJRTkuh8AgAA+QQA&#10;AA4AAAAAAAAAAAAAAAAALgIAAGRycy9lMm9Eb2MueG1sUEsBAi0AFAAGAAgAAAAhAPabmGXdAAAA&#10;CQEAAA8AAAAAAAAAAAAAAAAA1gQAAGRycy9kb3ducmV2LnhtbFBLBQYAAAAABAAEAPMAAADgBQAA&#10;AAA=&#10;" fillcolor="#fc9">
                <v:shadow on="t" opacity=".5" offset="6pt,6pt"/>
                <v:textbox>
                  <w:txbxContent>
                    <w:p w14:paraId="76BCC2D6" w14:textId="77777777" w:rsidR="00015AD6" w:rsidRPr="009A2049" w:rsidRDefault="00015AD6" w:rsidP="008E15CD">
                      <w:pPr>
                        <w:spacing w:before="120"/>
                        <w:jc w:val="center"/>
                        <w:rPr>
                          <w:rFonts w:ascii="Myriad Pro" w:hAnsi="Myriad Pro" w:cstheme="minorHAnsi"/>
                          <w:b/>
                          <w:sz w:val="18"/>
                          <w:szCs w:val="18"/>
                        </w:rPr>
                      </w:pPr>
                      <w:r>
                        <w:rPr>
                          <w:rFonts w:ascii="Myriad Pro" w:hAnsi="Myriad Pro" w:cstheme="minorHAnsi"/>
                          <w:b/>
                          <w:sz w:val="18"/>
                          <w:szCs w:val="18"/>
                        </w:rPr>
                        <w:t>Project Management Unit</w:t>
                      </w:r>
                    </w:p>
                    <w:p w14:paraId="428B9456" w14:textId="77777777" w:rsidR="00015AD6" w:rsidRPr="009A2049" w:rsidRDefault="00015AD6" w:rsidP="008E15CD">
                      <w:pPr>
                        <w:spacing w:before="120"/>
                        <w:jc w:val="center"/>
                        <w:rPr>
                          <w:rFonts w:ascii="Myriad Pro" w:hAnsi="Myriad Pro" w:cstheme="minorHAnsi"/>
                          <w:sz w:val="18"/>
                          <w:szCs w:val="18"/>
                        </w:rPr>
                      </w:pPr>
                      <w:r w:rsidRPr="009A2049">
                        <w:rPr>
                          <w:rFonts w:ascii="Myriad Pro" w:hAnsi="Myriad Pro" w:cstheme="minorHAnsi"/>
                          <w:sz w:val="18"/>
                          <w:szCs w:val="18"/>
                        </w:rPr>
                        <w:t>Project Coordinator, Finance Officer, Admin Officer, Communication Officer</w:t>
                      </w:r>
                    </w:p>
                  </w:txbxContent>
                </v:textbox>
              </v:rect>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07904" behindDoc="0" locked="0" layoutInCell="1" allowOverlap="1" wp14:anchorId="5AA495A9" wp14:editId="770E5F2A">
                <wp:simplePos x="0" y="0"/>
                <wp:positionH relativeFrom="column">
                  <wp:posOffset>2159635</wp:posOffset>
                </wp:positionH>
                <wp:positionV relativeFrom="paragraph">
                  <wp:posOffset>184150</wp:posOffset>
                </wp:positionV>
                <wp:extent cx="228600" cy="1657350"/>
                <wp:effectExtent l="0" t="3175" r="22225" b="9525"/>
                <wp:wrapNone/>
                <wp:docPr id="48"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1657350"/>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type w14:anchorId="270A1B9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26" type="#_x0000_t34" style="position:absolute;margin-left:170.05pt;margin-top:14.5pt;width:18pt;height:130.5pt;rotation:90;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djKwIAABIEAAAOAAAAZHJzL2Uyb0RvYy54bWysU9tuGyEQfa/Uf0C8O3vxrmOvso6itd2X&#10;tLWU9AMwsF5abgLitVX13ztgx03bt6o8IGBmzsyZM9zdH5VEB+68MLrFxU2OEdfUMKH3Lf7yvJnM&#10;MfKBaEak0bzFJ+7x/fL9u7vRNrw0g5GMOwQg2jejbfEQgm2yzNOBK+JvjOUajL1xigS4un3GHBkB&#10;XcmszPNZNhrHrDOUew+vq7MRLxN+33MaPve95wHJFkNtIe0u7bu4Z8s70uwdsYOglzLIP1ShiNCQ&#10;9Aq1IoGgFyf+glKCOuNNH26oUZnpe0F54gBsivwPNk8DsTxxgeZ4e22T/3+w9NNh65BgLa5AKU0U&#10;aPTwEkxKjaZ1FTs0Wt+AY6e3LnKkR/1kHw395pE23UD0nif355OF6CJGZL+FxIu3kGc3fjQMfAhk&#10;SO069k4hZ0CWusrjSq/QFnRMGp2uGvFjQBQey3I+AzdEwVTM6ttpnUTMSBOxYnnW+fCBG4XiocU7&#10;rkNntIZRMG6a8Mnh0YekFrtQJuxrgVGvJIh/IBJVi9uyTERIc/GGDK/IMVSbjZAyjY/UaGzxoi7r&#10;hO6NFCwao5t3+10nHQJQoHKmGPsDlrduSgT4BlKoFs+vTqQZOGFrzVKWQIQ8nyFY6ggOPbkQid1J&#10;4/Z9kS/W8/W8mlTlbD2pcsYmD5uumsw2xW29mq66blX8uDB7jU9qRYHOUu8MO23dq4oweKneyyeJ&#10;k/32nrT+9ZWXPwEAAP//AwBQSwMEFAAGAAgAAAAhAIpw6v3gAAAACwEAAA8AAABkcnMvZG93bnJl&#10;di54bWxMj0FLw0AQhe+C/2EZwZvdNDRNiNkUERQUA9oWvG6y0ySYnQ3ZbRP/veNJj/Pex5v3it1i&#10;B3HByfeOFKxXEQikxpmeWgXHw9NdBsIHTUYPjlDBN3rYlddXhc6Nm+kDL/vQCg4hn2sFXQhjLqVv&#10;OrTar9yIxN7JTVYHPqdWmknPHG4HGUfRVlrdE3/o9IiPHTZf+7NVUM/V+/ws6YgvSXU6vLZv1efi&#10;lbq9WR7uQQRcwh8Mv/W5OpTcqXZnMl4MCuI43TLKxmadgGBik2Ws1KykaQKyLOT/DeUPAAAA//8D&#10;AFBLAQItABQABgAIAAAAIQC2gziS/gAAAOEBAAATAAAAAAAAAAAAAAAAAAAAAABbQ29udGVudF9U&#10;eXBlc10ueG1sUEsBAi0AFAAGAAgAAAAhADj9If/WAAAAlAEAAAsAAAAAAAAAAAAAAAAALwEAAF9y&#10;ZWxzLy5yZWxzUEsBAi0AFAAGAAgAAAAhAJ/cF2MrAgAAEgQAAA4AAAAAAAAAAAAAAAAALgIAAGRy&#10;cy9lMm9Eb2MueG1sUEsBAi0AFAAGAAgAAAAhAIpw6v3gAAAACwEAAA8AAAAAAAAAAAAAAAAAhQQA&#10;AGRycy9kb3ducmV2LnhtbFBLBQYAAAAABAAEAPMAAACSBQAAAAA=&#10;" adj="10740"/>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08928" behindDoc="0" locked="0" layoutInCell="1" allowOverlap="1" wp14:anchorId="7D65C83D" wp14:editId="44BFC146">
                <wp:simplePos x="0" y="0"/>
                <wp:positionH relativeFrom="column">
                  <wp:posOffset>3793490</wp:posOffset>
                </wp:positionH>
                <wp:positionV relativeFrom="paragraph">
                  <wp:posOffset>180975</wp:posOffset>
                </wp:positionV>
                <wp:extent cx="265430" cy="1655445"/>
                <wp:effectExtent l="3492" t="0" r="17463" b="17462"/>
                <wp:wrapNone/>
                <wp:docPr id="49"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65430" cy="1655445"/>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w:pict>
              <v:shape w14:anchorId="1704E064" id="AutoShape 354" o:spid="_x0000_s1026" type="#_x0000_t34" style="position:absolute;margin-left:298.7pt;margin-top:14.25pt;width:20.9pt;height:130.35pt;rotation:-90;flip:x;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LcMAIAABwEAAAOAAAAZHJzL2Uyb0RvYy54bWysU02P2yAQvVfqf0Dcs/6InU2sOKuVk7SH&#10;bRtptz+AAI5pMSBg40RV/3sH4s1u21tVDgiYmTfz5g3Lu1Mv0ZFbJ7SqcXaTYsQV1UyoQ42/Pm0n&#10;c4ycJ4oRqRWv8Zk7fLd6/245mIrnutOScYsARLlqMDXuvDdVkjja8Z64G224AmOrbU88XO0hYZYM&#10;gN7LJE/TWTJoy4zVlDsHr+uLEa8iftty6r+0reMeyRpDbT7uNu77sCerJakOlphO0LEM8g9V9EQo&#10;SHqFWhNP0LMVf0H1glrtdOtvqO4T3baC8sgB2GTpH2weO2J45ALNcebaJvf/YOnn484iwWpcLDBS&#10;pAeN7p+9jqnRtCxChwbjKnBs1M4GjvSkHs2Dpt8dUrrpiDrw6P50NhCdhYjkt5BwcQby7IdPmoEP&#10;gQyxXafW9shqkKUs0rAwaqUwHwNMSAUNQqeo1vmqFj95ROExn5XFFAIomLJZWRZFGVOTKqCGaGOd&#10;/8B1j8KhxnuufKOVgqHQdhrxyfHB+agbG8kT9i2DInoJY3AkEhWL2zwfcUfv5BU5hCq9FVLGQZIK&#10;DTVelHkZ0Z2WggVjcHP2sG+kRQAKVC5kQ6fA8tatFx4+hBR9jedXJ1J1nLCNYjGLJ0JezhAsVQCH&#10;noxEQnfi4P1YpIvNfDMvJkU+20yKlLHJ/bYpJrNtdluup+umWWc/R2Yv8VG3INVF9L1m55190RNG&#10;MNY7fpcw42/vUfXXT736BQAA//8DAFBLAwQUAAYACAAAACEASSZeseEAAAALAQAADwAAAGRycy9k&#10;b3ducmV2LnhtbEyPwU7DMBBE70j8g7VI3KhTqBo3xKkACamCC5QeenRjEwfidWq7SeDrWU5w3Jmn&#10;2ZlyPbmODSbE1qOE+SwDZrD2usVGwu7t8UoAi0mhVp1HI+HLRFhX52elKrQf8dUM29QwCsFYKAk2&#10;pb7gPNbWOBVnvjdI3rsPTiU6Q8N1UCOFu45fZ9mSO9UifbCqNw/W1J/bk5OwH3eZ33w/zy3efzyF&#10;F3vcD5ujlJcX090tsGSm9AfDb32qDhV1OvgT6sg6CQuRrwgl40bQKCLyhVgCO5CSrwTwquT/N1Q/&#10;AAAA//8DAFBLAQItABQABgAIAAAAIQC2gziS/gAAAOEBAAATAAAAAAAAAAAAAAAAAAAAAABbQ29u&#10;dGVudF9UeXBlc10ueG1sUEsBAi0AFAAGAAgAAAAhADj9If/WAAAAlAEAAAsAAAAAAAAAAAAAAAAA&#10;LwEAAF9yZWxzLy5yZWxzUEsBAi0AFAAGAAgAAAAhANdeotwwAgAAHAQAAA4AAAAAAAAAAAAAAAAA&#10;LgIAAGRycy9lMm9Eb2MueG1sUEsBAi0AFAAGAAgAAAAhAEkmXrHhAAAACwEAAA8AAAAAAAAAAAAA&#10;AAAAigQAAGRycy9kb3ducmV2LnhtbFBLBQYAAAAABAAEAPMAAACYBQAAAAA=&#10;" adj="10740"/>
            </w:pict>
          </mc:Fallback>
        </mc:AlternateContent>
      </w:r>
    </w:p>
    <w:p w14:paraId="49D6E7A6" w14:textId="77777777" w:rsidR="008E15CD" w:rsidRDefault="008E15CD" w:rsidP="008E15CD">
      <w:pPr>
        <w:rPr>
          <w:rFonts w:ascii="Cambria" w:hAnsi="Cambria"/>
          <w:b/>
          <w:bCs/>
          <w:sz w:val="28"/>
          <w:szCs w:val="28"/>
        </w:rPr>
      </w:pPr>
    </w:p>
    <w:p w14:paraId="5481ACEF" w14:textId="77777777" w:rsidR="008E15CD" w:rsidRDefault="008E15CD" w:rsidP="008E15CD">
      <w:pPr>
        <w:rPr>
          <w:rFonts w:ascii="Cambria" w:hAnsi="Cambria"/>
          <w:b/>
          <w:bCs/>
          <w:sz w:val="28"/>
          <w:szCs w:val="28"/>
        </w:rPr>
      </w:pPr>
    </w:p>
    <w:p w14:paraId="0DD440AB" w14:textId="77777777" w:rsidR="008E15CD" w:rsidRDefault="008E15CD" w:rsidP="008E15CD">
      <w:pPr>
        <w:rPr>
          <w:rFonts w:ascii="Cambria" w:hAnsi="Cambria"/>
          <w:b/>
          <w:bCs/>
          <w:sz w:val="28"/>
          <w:szCs w:val="28"/>
        </w:rPr>
      </w:pPr>
    </w:p>
    <w:p w14:paraId="22C18C8E" w14:textId="77777777" w:rsidR="008E15CD" w:rsidRDefault="008E15CD" w:rsidP="008E15CD">
      <w:pPr>
        <w:rPr>
          <w:rFonts w:ascii="Cambria" w:hAnsi="Cambria"/>
          <w:b/>
          <w:bCs/>
          <w:sz w:val="28"/>
          <w:szCs w:val="28"/>
        </w:rPr>
      </w:pPr>
    </w:p>
    <w:p w14:paraId="7639F268" w14:textId="51EB1456" w:rsidR="008E15CD" w:rsidRDefault="00052529" w:rsidP="008E15CD">
      <w:pPr>
        <w:rPr>
          <w:rFonts w:ascii="Cambria" w:hAnsi="Cambria"/>
          <w:b/>
          <w:bCs/>
          <w:sz w:val="28"/>
          <w:szCs w:val="28"/>
        </w:rPr>
      </w:pPr>
      <w:r w:rsidRPr="00F50F56">
        <w:rPr>
          <w:rFonts w:ascii="Cambria" w:hAnsi="Cambria"/>
          <w:b/>
          <w:bCs/>
          <w:noProof/>
          <w:sz w:val="28"/>
          <w:szCs w:val="28"/>
          <w:lang w:bidi="ar-SA"/>
        </w:rPr>
        <mc:AlternateContent>
          <mc:Choice Requires="wps">
            <w:drawing>
              <wp:anchor distT="0" distB="0" distL="114300" distR="114300" simplePos="0" relativeHeight="251709952" behindDoc="0" locked="0" layoutInCell="1" allowOverlap="1" wp14:anchorId="5863ED4C" wp14:editId="1A7A36EA">
                <wp:simplePos x="0" y="0"/>
                <wp:positionH relativeFrom="column">
                  <wp:posOffset>3172408</wp:posOffset>
                </wp:positionH>
                <wp:positionV relativeFrom="paragraph">
                  <wp:posOffset>89094</wp:posOffset>
                </wp:positionV>
                <wp:extent cx="2320925" cy="852196"/>
                <wp:effectExtent l="0" t="0" r="98425" b="100330"/>
                <wp:wrapNone/>
                <wp:docPr id="51"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925" cy="85219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03BB162" w14:textId="77777777" w:rsidR="00015AD6" w:rsidRPr="00AF6031" w:rsidRDefault="00015AD6" w:rsidP="008E15CD">
                            <w:pPr>
                              <w:jc w:val="center"/>
                              <w:rPr>
                                <w:rFonts w:ascii="Myriad Pro" w:hAnsi="Myriad Pro" w:cstheme="minorHAnsi"/>
                                <w:b/>
                                <w:sz w:val="18"/>
                                <w:szCs w:val="18"/>
                              </w:rPr>
                            </w:pPr>
                            <w:r w:rsidRPr="00AF6031">
                              <w:rPr>
                                <w:rFonts w:ascii="Myriad Pro" w:hAnsi="Myriad Pro" w:cstheme="minorHAnsi"/>
                                <w:b/>
                                <w:sz w:val="18"/>
                                <w:szCs w:val="18"/>
                              </w:rPr>
                              <w:t>Component 2</w:t>
                            </w:r>
                          </w:p>
                          <w:p w14:paraId="7D10BCBD" w14:textId="77777777" w:rsidR="00015AD6" w:rsidRPr="00AF6031" w:rsidRDefault="00015AD6" w:rsidP="008E15CD">
                            <w:pPr>
                              <w:jc w:val="center"/>
                              <w:rPr>
                                <w:rFonts w:ascii="Myriad Pro" w:hAnsi="Myriad Pro" w:cstheme="minorHAnsi"/>
                                <w:sz w:val="18"/>
                                <w:szCs w:val="18"/>
                              </w:rPr>
                            </w:pPr>
                            <w:r w:rsidRPr="00AF6031">
                              <w:rPr>
                                <w:rFonts w:ascii="Myriad Pro" w:hAnsi="Myriad Pro" w:cs="Arial"/>
                                <w:color w:val="000000"/>
                                <w:sz w:val="18"/>
                                <w:szCs w:val="18"/>
                              </w:rPr>
                              <w:t>Developing capacity and administrative measures for implementation of national ABS legal framework</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63ED4C" id="Rectangle 353" o:spid="_x0000_s1034" style="position:absolute;margin-left:249.8pt;margin-top:7pt;width:182.75pt;height:67.1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FbdgIAAPkEAAAOAAAAZHJzL2Uyb0RvYy54bWysVF1v0zAUfUfiP1h+Z/nosrbR0mnaGEIa&#10;MDEQz7e2k1g4trHdptuv59rpusIQD4hEinzj6+N7zj32+cVuUGQrnJdGN7Q4ySkRmhkuddfQr19u&#10;3iwo8QE0B2W0aOiD8PRi9frV+WhrUZreKC4cQRDt69E2tA/B1lnmWS8G8CfGCo2TrXEDBAxdl3EH&#10;I6IPKivz/CwbjePWGSa8x7/X0yRdJfy2FSx8alsvAlENxdpC+rr0XcdvtjqHunNge8n2ZcA/VDGA&#10;1LjpAeoaApCNky+gBsmc8aYNJ8wMmWlbyUTigGyK/Dc29z1YkbigON4eZPL/D5Z93N45InlDq4IS&#10;DQP26DOqBrpTgsyqWVRotL7GxHt75yJHb28N++6JNlc95olL58zYC+BYVxHzs18WxMDjUrIePxiO&#10;+LAJJom1a90QAVEGsks9eTj0ROwCYfiznJX5sqwoYTi3qMpieZa2gPpptXU+vBNmIHHQUIfVJ3TY&#10;3voQq4H6KSVVb5TkN1KpFLhufaUc2QL64waf5XKP7o/TlCZjQ5cV1vF3iDw9f4IYZECjKzkgi0MS&#10;1FG2t5onGwaQahpjyUrHnUSyMPKIgdkgxH3PR8JlZFrk8/nZjGKEhi7nEyoB1eFJZMFR4kz4JkOf&#10;bBSFfcF4kcd3UkvZHiYdqoj0xGESKKl42D9FR6WlfscWT1YJu/UuWWoRQWL714Y/oAGwntRlvC9w&#10;0Bv3SMmIZ6+h/scGnKBEvddoomVxehoPawpOq3mJgTueWR/PgGYI1dBAyTS8CtMB31gnuz4KlRhq&#10;c4nGa2XyxHNVe7vi+Uq09ndBPMDHccp6vrFWPwEAAP//AwBQSwMEFAAGAAgAAAAhAMp04t7eAAAA&#10;CgEAAA8AAABkcnMvZG93bnJldi54bWxMj81OwzAQhO9IvIO1SNyo06pEaYhTFVDFuSVCHN14Y0f1&#10;T4jdNvD0bE9w3JlPszPVenKWnXGMffAC5rMMGPo2qN5rAc379qEAFpP0StrgUcA3RljXtzeVLFW4&#10;+B2e90kzCvGxlAJMSkPJeWwNOhlnYUBPXhdGJxOdo+ZqlBcKd5YvsiznTvaePhg54IvB9rg/OQHD&#10;8+a1+frZdcfuQ9lPvTX6rTFC3N9NmydgCaf0B8O1PlWHmjodwsmryKyA5WqVE0rGkjYRUOSPc2CH&#10;q1AsgNcV/z+h/gUAAP//AwBQSwECLQAUAAYACAAAACEAtoM4kv4AAADhAQAAEwAAAAAAAAAAAAAA&#10;AAAAAAAAW0NvbnRlbnRfVHlwZXNdLnhtbFBLAQItABQABgAIAAAAIQA4/SH/1gAAAJQBAAALAAAA&#10;AAAAAAAAAAAAAC8BAABfcmVscy8ucmVsc1BLAQItABQABgAIAAAAIQBkASFbdgIAAPkEAAAOAAAA&#10;AAAAAAAAAAAAAC4CAABkcnMvZTJvRG9jLnhtbFBLAQItABQABgAIAAAAIQDKdOLe3gAAAAoBAAAP&#10;AAAAAAAAAAAAAAAAANAEAABkcnMvZG93bnJldi54bWxQSwUGAAAAAAQABADzAAAA2wUAAAAA&#10;" fillcolor="#ff9">
                <v:shadow on="t" opacity=".5" offset="6pt,6pt"/>
                <v:textbox>
                  <w:txbxContent>
                    <w:p w14:paraId="303BB162" w14:textId="77777777" w:rsidR="00015AD6" w:rsidRPr="00AF6031" w:rsidRDefault="00015AD6" w:rsidP="008E15CD">
                      <w:pPr>
                        <w:jc w:val="center"/>
                        <w:rPr>
                          <w:rFonts w:ascii="Myriad Pro" w:hAnsi="Myriad Pro" w:cstheme="minorHAnsi"/>
                          <w:b/>
                          <w:sz w:val="18"/>
                          <w:szCs w:val="18"/>
                        </w:rPr>
                      </w:pPr>
                      <w:r w:rsidRPr="00AF6031">
                        <w:rPr>
                          <w:rFonts w:ascii="Myriad Pro" w:hAnsi="Myriad Pro" w:cstheme="minorHAnsi"/>
                          <w:b/>
                          <w:sz w:val="18"/>
                          <w:szCs w:val="18"/>
                        </w:rPr>
                        <w:t>Component 2</w:t>
                      </w:r>
                    </w:p>
                    <w:p w14:paraId="7D10BCBD" w14:textId="77777777" w:rsidR="00015AD6" w:rsidRPr="00AF6031" w:rsidRDefault="00015AD6" w:rsidP="008E15CD">
                      <w:pPr>
                        <w:jc w:val="center"/>
                        <w:rPr>
                          <w:rFonts w:ascii="Myriad Pro" w:hAnsi="Myriad Pro" w:cstheme="minorHAnsi"/>
                          <w:sz w:val="18"/>
                          <w:szCs w:val="18"/>
                        </w:rPr>
                      </w:pPr>
                      <w:r w:rsidRPr="00AF6031">
                        <w:rPr>
                          <w:rFonts w:ascii="Myriad Pro" w:hAnsi="Myriad Pro" w:cs="Arial"/>
                          <w:color w:val="000000"/>
                          <w:sz w:val="18"/>
                          <w:szCs w:val="18"/>
                        </w:rPr>
                        <w:t>Developing capacity and administrative measures for implementation of national ABS legal framework</w:t>
                      </w:r>
                    </w:p>
                  </w:txbxContent>
                </v:textbox>
              </v:rect>
            </w:pict>
          </mc:Fallback>
        </mc:AlternateContent>
      </w:r>
      <w:r w:rsidRPr="00F50F56">
        <w:rPr>
          <w:rFonts w:ascii="Cambria" w:hAnsi="Cambria"/>
          <w:b/>
          <w:bCs/>
          <w:noProof/>
          <w:sz w:val="28"/>
          <w:szCs w:val="28"/>
          <w:lang w:bidi="ar-SA"/>
        </w:rPr>
        <mc:AlternateContent>
          <mc:Choice Requires="wps">
            <w:drawing>
              <wp:anchor distT="0" distB="0" distL="114300" distR="114300" simplePos="0" relativeHeight="251703808" behindDoc="0" locked="0" layoutInCell="1" allowOverlap="1" wp14:anchorId="0B6670AD" wp14:editId="4CC33E17">
                <wp:simplePos x="0" y="0"/>
                <wp:positionH relativeFrom="column">
                  <wp:posOffset>634482</wp:posOffset>
                </wp:positionH>
                <wp:positionV relativeFrom="paragraph">
                  <wp:posOffset>89094</wp:posOffset>
                </wp:positionV>
                <wp:extent cx="2489200" cy="870858"/>
                <wp:effectExtent l="0" t="0" r="101600" b="100965"/>
                <wp:wrapNone/>
                <wp:docPr id="50"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870858"/>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E164B81" w14:textId="77777777" w:rsidR="00015AD6" w:rsidRPr="00AF6031" w:rsidRDefault="00015AD6" w:rsidP="008E15CD">
                            <w:pPr>
                              <w:jc w:val="center"/>
                              <w:rPr>
                                <w:rFonts w:ascii="Myriad Pro" w:hAnsi="Myriad Pro" w:cstheme="minorHAnsi"/>
                                <w:b/>
                                <w:sz w:val="18"/>
                                <w:szCs w:val="18"/>
                              </w:rPr>
                            </w:pPr>
                            <w:r w:rsidRPr="00AF6031">
                              <w:rPr>
                                <w:rFonts w:ascii="Myriad Pro" w:hAnsi="Myriad Pro" w:cstheme="minorHAnsi"/>
                                <w:b/>
                                <w:sz w:val="18"/>
                                <w:szCs w:val="18"/>
                              </w:rPr>
                              <w:t>Component 1</w:t>
                            </w:r>
                          </w:p>
                          <w:p w14:paraId="385B8814" w14:textId="77777777" w:rsidR="00015AD6" w:rsidRPr="00AF6031" w:rsidRDefault="00015AD6" w:rsidP="008E15CD">
                            <w:pPr>
                              <w:jc w:val="center"/>
                              <w:rPr>
                                <w:rFonts w:ascii="Myriad Pro" w:hAnsi="Myriad Pro" w:cstheme="minorHAnsi"/>
                                <w:b/>
                                <w:sz w:val="18"/>
                                <w:szCs w:val="18"/>
                              </w:rPr>
                            </w:pPr>
                            <w:r w:rsidRPr="00AF6031">
                              <w:rPr>
                                <w:rFonts w:ascii="Myriad Pro" w:hAnsi="Myriad Pro" w:cs="Arial"/>
                                <w:color w:val="000000"/>
                                <w:sz w:val="18"/>
                                <w:szCs w:val="18"/>
                              </w:rPr>
                              <w:t>Creating an enabling national policy, legal and institutional framework for ABS consistent with the CBD and its Nagoya Protocol</w:t>
                            </w:r>
                          </w:p>
                          <w:p w14:paraId="2A80369E" w14:textId="77777777" w:rsidR="00015AD6" w:rsidRPr="00AF6031" w:rsidRDefault="00015AD6" w:rsidP="008E15CD">
                            <w:pPr>
                              <w:jc w:val="center"/>
                              <w:rPr>
                                <w:rFonts w:ascii="Myriad Pro" w:hAnsi="Myriad Pro" w:cstheme="minorHAnsi"/>
                                <w:sz w:val="18"/>
                                <w:szCs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B6670AD" id="Rectangle 352" o:spid="_x0000_s1035" style="position:absolute;margin-left:49.95pt;margin-top:7pt;width:196pt;height:68.5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kJdwIAAPkEAAAOAAAAZHJzL2Uyb0RvYy54bWysVNFu2yAUfZ+0f0C8r3bcuEmsOlXVrtOk&#10;bquWTXsmgG00DAxInPbrd7lO0nTd0zRbsrjmcrjn3AOXV7tek630QVlT08lZTok03Apl2pp+/3b3&#10;bk5JiMwIpq2RNX2UgV4t3765HFwlC9tZLaQnAGJCNbiadjG6KssC72TPwpl10sBkY33PIoS+zYRn&#10;A6D3Oivy/CIbrBfOWy5DgL+34yRdIn7TSB6/NE2QkeiaQm0Rvx6/6/TNlpesaj1zneL7Mtg/VNEz&#10;ZWDTI9Qti4xsvHoF1SvubbBNPOO2z2zTKC6RA7CZ5H+wWXXMSeQC4gR3lCn8P1j+efvgiRI1LUEe&#10;w3ro0VdQjZlWS3JeFkmhwYUKElfuwSeOwd1b/jMQY286yJPX3tuhk0xAXZOUn71YkIIAS8l6+GQF&#10;4LNNtCjWrvF9AgQZyA578njsidxFwuFnMZ0voNGUcJibz/J5OcctWHVY7XyIH6TtSRrU1EP1iM62&#10;9yGmalh1SMHqrVbiTmmNgW/XN9qTLQN/3MGzWOzRw2maNmSo6aIsSkR+MRdOIXJ8/gbRqwhG16oH&#10;FsckViXZ3huBNoxM6XEMJWuT6pNoYeCBMm0AYtWJgQiVmE7y2ezinEIEhi5mIyphuoWTyKOnxNv4&#10;Q8UObZSEfcV4nqd3VEu7jo06lAnpwGFkhyraw/4YnZSG/U4tHq0Sd+sdWgq1TO1fW/EIBoB6sMtw&#10;X8Cgs/6JkgHOXk3Drw3zkhL90YCJFpPpNB1WDKblrIDAn86sT2eY4QBV00jJOLyJ4wHfOK/aLgmF&#10;DI29BuM1Cj3xXNXernC+kNb+LkgH+DTGrOcba/kbAAD//wMAUEsDBBQABgAIAAAAIQAKyXPp3AAA&#10;AAkBAAAPAAAAZHJzL2Rvd25yZXYueG1sTI/BTsMwEETvSPyDtUjcqBNUEAlxqgKqOLdEiKMbb+yo&#10;8TrEbhv4epYTHHdmNPumWs1+ECecYh9IQb7IQCC1wfRkFTRvm5sHEDFpMnoIhAq+MMKqvryodGnC&#10;mbZ42iUruIRiqRW4lMZSytg69DouwojEXhcmrxOfk5Vm0mcu94O8zbJ76XVP/MHpEZ8dtofd0SsY&#10;n9Yvzef3tjt072b4sBtnXxun1PXVvH4EkXBOf2H4xWd0qJlpH45kohgUFEXBSdaXPIn9ZZGzsGfh&#10;Ls9B1pX8v6D+AQAA//8DAFBLAQItABQABgAIAAAAIQC2gziS/gAAAOEBAAATAAAAAAAAAAAAAAAA&#10;AAAAAABbQ29udGVudF9UeXBlc10ueG1sUEsBAi0AFAAGAAgAAAAhADj9If/WAAAAlAEAAAsAAAAA&#10;AAAAAAAAAAAALwEAAF9yZWxzLy5yZWxzUEsBAi0AFAAGAAgAAAAhAAB6CQl3AgAA+QQAAA4AAAAA&#10;AAAAAAAAAAAALgIAAGRycy9lMm9Eb2MueG1sUEsBAi0AFAAGAAgAAAAhAArJc+ncAAAACQEAAA8A&#10;AAAAAAAAAAAAAAAA0QQAAGRycy9kb3ducmV2LnhtbFBLBQYAAAAABAAEAPMAAADaBQAAAAA=&#10;" fillcolor="#ff9">
                <v:shadow on="t" opacity=".5" offset="6pt,6pt"/>
                <v:textbox>
                  <w:txbxContent>
                    <w:p w14:paraId="7E164B81" w14:textId="77777777" w:rsidR="00015AD6" w:rsidRPr="00AF6031" w:rsidRDefault="00015AD6" w:rsidP="008E15CD">
                      <w:pPr>
                        <w:jc w:val="center"/>
                        <w:rPr>
                          <w:rFonts w:ascii="Myriad Pro" w:hAnsi="Myriad Pro" w:cstheme="minorHAnsi"/>
                          <w:b/>
                          <w:sz w:val="18"/>
                          <w:szCs w:val="18"/>
                        </w:rPr>
                      </w:pPr>
                      <w:r w:rsidRPr="00AF6031">
                        <w:rPr>
                          <w:rFonts w:ascii="Myriad Pro" w:hAnsi="Myriad Pro" w:cstheme="minorHAnsi"/>
                          <w:b/>
                          <w:sz w:val="18"/>
                          <w:szCs w:val="18"/>
                        </w:rPr>
                        <w:t>Component 1</w:t>
                      </w:r>
                    </w:p>
                    <w:p w14:paraId="385B8814" w14:textId="77777777" w:rsidR="00015AD6" w:rsidRPr="00AF6031" w:rsidRDefault="00015AD6" w:rsidP="008E15CD">
                      <w:pPr>
                        <w:jc w:val="center"/>
                        <w:rPr>
                          <w:rFonts w:ascii="Myriad Pro" w:hAnsi="Myriad Pro" w:cstheme="minorHAnsi"/>
                          <w:b/>
                          <w:sz w:val="18"/>
                          <w:szCs w:val="18"/>
                        </w:rPr>
                      </w:pPr>
                      <w:r w:rsidRPr="00AF6031">
                        <w:rPr>
                          <w:rFonts w:ascii="Myriad Pro" w:hAnsi="Myriad Pro" w:cs="Arial"/>
                          <w:color w:val="000000"/>
                          <w:sz w:val="18"/>
                          <w:szCs w:val="18"/>
                        </w:rPr>
                        <w:t>Creating an enabling national policy, legal and institutional framework for ABS consistent with the CBD and its Nagoya Protocol</w:t>
                      </w:r>
                    </w:p>
                    <w:p w14:paraId="2A80369E" w14:textId="77777777" w:rsidR="00015AD6" w:rsidRPr="00AF6031" w:rsidRDefault="00015AD6" w:rsidP="008E15CD">
                      <w:pPr>
                        <w:jc w:val="center"/>
                        <w:rPr>
                          <w:rFonts w:ascii="Myriad Pro" w:hAnsi="Myriad Pro" w:cstheme="minorHAnsi"/>
                          <w:sz w:val="18"/>
                          <w:szCs w:val="18"/>
                        </w:rPr>
                      </w:pPr>
                    </w:p>
                  </w:txbxContent>
                </v:textbox>
              </v:rect>
            </w:pict>
          </mc:Fallback>
        </mc:AlternateContent>
      </w:r>
    </w:p>
    <w:p w14:paraId="28158348" w14:textId="77777777" w:rsidR="008E15CD" w:rsidRPr="00822BB4" w:rsidRDefault="008E15CD" w:rsidP="008E15CD">
      <w:pPr>
        <w:autoSpaceDE w:val="0"/>
        <w:autoSpaceDN w:val="0"/>
        <w:adjustRightInd w:val="0"/>
        <w:jc w:val="both"/>
        <w:rPr>
          <w:rFonts w:ascii="Cambria" w:hAnsi="Cambria"/>
        </w:rPr>
      </w:pPr>
    </w:p>
    <w:p w14:paraId="5C5A329A" w14:textId="77777777" w:rsidR="008E15CD" w:rsidRDefault="008E15CD" w:rsidP="008E15CD">
      <w:pPr>
        <w:rPr>
          <w:rFonts w:ascii="Cambria" w:hAnsi="Cambria"/>
          <w:b/>
          <w:bCs/>
          <w:sz w:val="28"/>
          <w:szCs w:val="28"/>
        </w:rPr>
      </w:pPr>
    </w:p>
    <w:p w14:paraId="0B5428CC" w14:textId="77777777" w:rsidR="008E15CD" w:rsidRDefault="008E15CD" w:rsidP="008E15CD">
      <w:pPr>
        <w:rPr>
          <w:rFonts w:ascii="Cambria" w:hAnsi="Cambria"/>
          <w:b/>
          <w:bCs/>
          <w:sz w:val="28"/>
          <w:szCs w:val="28"/>
        </w:rPr>
      </w:pPr>
    </w:p>
    <w:p w14:paraId="36ADCE56" w14:textId="77777777" w:rsidR="008E15CD" w:rsidRDefault="008E15CD" w:rsidP="008E15CD">
      <w:pPr>
        <w:rPr>
          <w:rFonts w:ascii="Cambria" w:hAnsi="Cambria"/>
          <w:b/>
          <w:bCs/>
          <w:sz w:val="28"/>
          <w:szCs w:val="28"/>
        </w:rPr>
      </w:pPr>
    </w:p>
    <w:p w14:paraId="44D183DF" w14:textId="77777777" w:rsidR="008E15CD" w:rsidRDefault="008E15CD" w:rsidP="008E15CD">
      <w:pPr>
        <w:rPr>
          <w:rFonts w:ascii="Cambria" w:hAnsi="Cambria"/>
          <w:b/>
          <w:bCs/>
          <w:sz w:val="28"/>
          <w:szCs w:val="28"/>
        </w:rPr>
      </w:pPr>
    </w:p>
    <w:p w14:paraId="34BCD88E" w14:textId="77777777" w:rsidR="00953AC0" w:rsidRDefault="00953AC0" w:rsidP="002C5D13">
      <w:pPr>
        <w:shd w:val="clear" w:color="auto" w:fill="FFFFFF"/>
        <w:textAlignment w:val="top"/>
        <w:rPr>
          <w:rFonts w:cs="Arial"/>
          <w:i/>
          <w:noProof/>
          <w:szCs w:val="20"/>
        </w:rPr>
      </w:pPr>
    </w:p>
    <w:p w14:paraId="4BCC918F" w14:textId="77777777" w:rsidR="00953AC0" w:rsidRDefault="00953AC0" w:rsidP="002C5D13">
      <w:pPr>
        <w:shd w:val="clear" w:color="auto" w:fill="FFFFFF"/>
        <w:textAlignment w:val="top"/>
        <w:rPr>
          <w:rFonts w:cs="Arial"/>
          <w:i/>
          <w:noProof/>
          <w:szCs w:val="20"/>
        </w:rPr>
      </w:pPr>
    </w:p>
    <w:p w14:paraId="01F8E9DA" w14:textId="77777777" w:rsidR="00953AC0" w:rsidRDefault="00953AC0" w:rsidP="002C5D13">
      <w:pPr>
        <w:shd w:val="clear" w:color="auto" w:fill="FFFFFF"/>
        <w:textAlignment w:val="top"/>
        <w:rPr>
          <w:rFonts w:cs="Arial"/>
          <w:i/>
          <w:noProof/>
          <w:szCs w:val="20"/>
        </w:rPr>
      </w:pPr>
    </w:p>
    <w:p w14:paraId="5F937D70" w14:textId="09E6AEAB" w:rsidR="002C5D13" w:rsidRPr="00576C1A" w:rsidRDefault="002C5D13" w:rsidP="00E6041A">
      <w:pPr>
        <w:pStyle w:val="ListParagraph"/>
        <w:numPr>
          <w:ilvl w:val="0"/>
          <w:numId w:val="57"/>
        </w:numPr>
        <w:shd w:val="clear" w:color="auto" w:fill="FFFFFF"/>
        <w:jc w:val="both"/>
        <w:rPr>
          <w:rFonts w:asciiTheme="minorHAnsi" w:hAnsiTheme="minorHAnsi" w:cs="Arial"/>
          <w:noProof/>
          <w:sz w:val="20"/>
          <w:szCs w:val="20"/>
          <w:lang w:eastAsia="zh-CN"/>
        </w:rPr>
      </w:pPr>
      <w:r w:rsidRPr="00576C1A">
        <w:rPr>
          <w:rFonts w:asciiTheme="minorHAnsi" w:hAnsiTheme="minorHAnsi" w:cs="Arial"/>
          <w:b/>
          <w:noProof/>
          <w:sz w:val="20"/>
          <w:szCs w:val="20"/>
          <w:lang w:eastAsia="zh-CN"/>
        </w:rPr>
        <w:lastRenderedPageBreak/>
        <w:t>Project Board:</w:t>
      </w:r>
      <w:r w:rsidR="00C72DB8">
        <w:rPr>
          <w:rFonts w:asciiTheme="minorHAnsi" w:hAnsiTheme="minorHAnsi" w:cs="Arial"/>
          <w:noProof/>
          <w:sz w:val="20"/>
          <w:szCs w:val="20"/>
          <w:lang w:eastAsia="zh-CN"/>
        </w:rPr>
        <w:t xml:space="preserve"> </w:t>
      </w:r>
      <w:r w:rsidRPr="00576C1A">
        <w:rPr>
          <w:rFonts w:asciiTheme="minorHAnsi" w:hAnsiTheme="minorHAnsi" w:cs="Arial"/>
          <w:noProof/>
          <w:sz w:val="20"/>
          <w:szCs w:val="20"/>
          <w:lang w:eastAsia="zh-CN"/>
        </w:rPr>
        <w:t>The</w:t>
      </w:r>
      <w:r w:rsidR="00052529">
        <w:rPr>
          <w:rFonts w:asciiTheme="minorHAnsi" w:hAnsiTheme="minorHAnsi" w:cs="Arial"/>
          <w:noProof/>
          <w:sz w:val="20"/>
          <w:szCs w:val="20"/>
          <w:lang w:eastAsia="zh-CN"/>
        </w:rPr>
        <w:t xml:space="preserve"> </w:t>
      </w:r>
      <w:r w:rsidRPr="00576C1A">
        <w:rPr>
          <w:rFonts w:asciiTheme="minorHAnsi" w:hAnsiTheme="minorHAnsi" w:cs="Arial"/>
          <w:noProof/>
          <w:sz w:val="20"/>
          <w:szCs w:val="20"/>
          <w:lang w:eastAsia="zh-CN"/>
        </w:rPr>
        <w:t xml:space="preserve">Project Board (also called Project Steering Committee) is responsible for making by consensus, management decisions when guidance is required by the Project </w:t>
      </w:r>
      <w:r w:rsidR="00481D91" w:rsidRPr="00576C1A">
        <w:rPr>
          <w:rFonts w:asciiTheme="minorHAnsi" w:hAnsiTheme="minorHAnsi" w:cs="Arial"/>
          <w:noProof/>
          <w:sz w:val="20"/>
          <w:szCs w:val="20"/>
          <w:lang w:eastAsia="zh-CN"/>
        </w:rPr>
        <w:t>Coordinato</w:t>
      </w:r>
      <w:r w:rsidRPr="00576C1A">
        <w:rPr>
          <w:rFonts w:asciiTheme="minorHAnsi" w:hAnsiTheme="minorHAnsi" w:cs="Arial"/>
          <w:noProof/>
          <w:sz w:val="20"/>
          <w:szCs w:val="20"/>
          <w:lang w:eastAsia="zh-CN"/>
        </w:rPr>
        <w:t xml:space="preserv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results, best value money, fairness, integrity, transparency and effective international competition. In case a consensus cannot be reached within the Board, final decision shall rest with the UNDP Program Manager. </w:t>
      </w:r>
    </w:p>
    <w:p w14:paraId="38402CF2" w14:textId="77777777" w:rsidR="002C5D13" w:rsidRPr="00576C1A" w:rsidRDefault="002C5D13" w:rsidP="00576C1A">
      <w:pPr>
        <w:shd w:val="clear" w:color="auto" w:fill="FFFFFF"/>
        <w:rPr>
          <w:rFonts w:asciiTheme="minorHAnsi" w:hAnsiTheme="minorHAnsi" w:cs="Arial"/>
          <w:noProof/>
          <w:szCs w:val="20"/>
          <w:lang w:eastAsia="zh-CN"/>
        </w:rPr>
      </w:pPr>
    </w:p>
    <w:p w14:paraId="1109120A" w14:textId="77777777" w:rsidR="002C5D13" w:rsidRDefault="002C5D13" w:rsidP="00E6041A">
      <w:pPr>
        <w:pStyle w:val="ListParagraph"/>
        <w:numPr>
          <w:ilvl w:val="0"/>
          <w:numId w:val="57"/>
        </w:numPr>
        <w:shd w:val="clear" w:color="auto" w:fill="FFFFFF"/>
        <w:jc w:val="both"/>
        <w:rPr>
          <w:rFonts w:asciiTheme="minorHAnsi" w:hAnsiTheme="minorHAnsi" w:cs="Arial"/>
          <w:noProof/>
          <w:sz w:val="20"/>
          <w:szCs w:val="20"/>
          <w:lang w:eastAsia="zh-CN"/>
        </w:rPr>
      </w:pPr>
      <w:r w:rsidRPr="00576C1A">
        <w:rPr>
          <w:rFonts w:asciiTheme="minorHAnsi" w:hAnsiTheme="minorHAnsi" w:cs="Arial"/>
          <w:noProof/>
          <w:sz w:val="20"/>
          <w:szCs w:val="20"/>
          <w:lang w:eastAsia="zh-CN"/>
        </w:rPr>
        <w:t>Specific responsibilities of the Project Board include:</w:t>
      </w:r>
    </w:p>
    <w:p w14:paraId="2405C01C" w14:textId="77777777" w:rsidR="00576C1A" w:rsidRPr="00576C1A" w:rsidRDefault="00576C1A" w:rsidP="00576C1A">
      <w:pPr>
        <w:shd w:val="clear" w:color="auto" w:fill="FFFFFF"/>
        <w:rPr>
          <w:rFonts w:asciiTheme="minorHAnsi" w:hAnsiTheme="minorHAnsi" w:cs="Arial"/>
          <w:noProof/>
          <w:szCs w:val="20"/>
          <w:lang w:eastAsia="zh-CN"/>
        </w:rPr>
      </w:pPr>
    </w:p>
    <w:p w14:paraId="0BA7A7AD" w14:textId="77777777" w:rsidR="002C5D13" w:rsidRPr="00576C1A" w:rsidRDefault="002C5D13" w:rsidP="00E6041A">
      <w:pPr>
        <w:pStyle w:val="ListParagraph"/>
        <w:numPr>
          <w:ilvl w:val="0"/>
          <w:numId w:val="58"/>
        </w:numPr>
        <w:jc w:val="both"/>
        <w:rPr>
          <w:rFonts w:asciiTheme="minorHAnsi" w:hAnsiTheme="minorHAnsi"/>
          <w:sz w:val="20"/>
          <w:szCs w:val="20"/>
        </w:rPr>
      </w:pPr>
      <w:r w:rsidRPr="00576C1A">
        <w:rPr>
          <w:rFonts w:asciiTheme="minorHAnsi" w:hAnsiTheme="minorHAnsi"/>
          <w:sz w:val="20"/>
          <w:szCs w:val="20"/>
        </w:rPr>
        <w:t>Provide overall guidance and direction to the project, ensuring it remains within any specified constraints;</w:t>
      </w:r>
    </w:p>
    <w:p w14:paraId="39D83F7C" w14:textId="0B8051F5" w:rsidR="002C5D13" w:rsidRPr="00576C1A" w:rsidRDefault="002C5D13" w:rsidP="00E6041A">
      <w:pPr>
        <w:pStyle w:val="ListParagraph"/>
        <w:numPr>
          <w:ilvl w:val="0"/>
          <w:numId w:val="58"/>
        </w:numPr>
        <w:jc w:val="both"/>
        <w:rPr>
          <w:rFonts w:asciiTheme="minorHAnsi" w:hAnsiTheme="minorHAnsi"/>
          <w:sz w:val="20"/>
          <w:szCs w:val="20"/>
        </w:rPr>
      </w:pPr>
      <w:r w:rsidRPr="00576C1A">
        <w:rPr>
          <w:rFonts w:asciiTheme="minorHAnsi" w:hAnsiTheme="minorHAnsi"/>
          <w:sz w:val="20"/>
          <w:szCs w:val="20"/>
        </w:rPr>
        <w:t>Address p</w:t>
      </w:r>
      <w:r w:rsidR="00B033CD">
        <w:rPr>
          <w:rFonts w:asciiTheme="minorHAnsi" w:hAnsiTheme="minorHAnsi"/>
          <w:sz w:val="20"/>
          <w:szCs w:val="20"/>
        </w:rPr>
        <w:t>roject issues as raised by the P</w:t>
      </w:r>
      <w:r w:rsidRPr="00576C1A">
        <w:rPr>
          <w:rFonts w:asciiTheme="minorHAnsi" w:hAnsiTheme="minorHAnsi"/>
          <w:sz w:val="20"/>
          <w:szCs w:val="20"/>
        </w:rPr>
        <w:t xml:space="preserve">roject </w:t>
      </w:r>
      <w:r w:rsidR="00B033CD">
        <w:rPr>
          <w:rFonts w:asciiTheme="minorHAnsi" w:hAnsiTheme="minorHAnsi"/>
          <w:sz w:val="20"/>
          <w:szCs w:val="20"/>
        </w:rPr>
        <w:t>Directo</w:t>
      </w:r>
      <w:r w:rsidRPr="00576C1A">
        <w:rPr>
          <w:rFonts w:asciiTheme="minorHAnsi" w:hAnsiTheme="minorHAnsi"/>
          <w:sz w:val="20"/>
          <w:szCs w:val="20"/>
        </w:rPr>
        <w:t>r;</w:t>
      </w:r>
    </w:p>
    <w:p w14:paraId="38085542" w14:textId="77777777" w:rsidR="002C5D13" w:rsidRPr="00576C1A" w:rsidRDefault="002C5D13" w:rsidP="00E6041A">
      <w:pPr>
        <w:pStyle w:val="ListParagraph"/>
        <w:numPr>
          <w:ilvl w:val="0"/>
          <w:numId w:val="58"/>
        </w:numPr>
        <w:jc w:val="both"/>
        <w:rPr>
          <w:rFonts w:asciiTheme="minorHAnsi" w:hAnsiTheme="minorHAnsi"/>
          <w:sz w:val="20"/>
          <w:szCs w:val="20"/>
        </w:rPr>
      </w:pPr>
      <w:r w:rsidRPr="00576C1A">
        <w:rPr>
          <w:rFonts w:asciiTheme="minorHAnsi" w:hAnsiTheme="minorHAnsi"/>
          <w:sz w:val="20"/>
          <w:szCs w:val="20"/>
        </w:rPr>
        <w:t xml:space="preserve">Provide guidance on new project risks, and agree on possible countermeasures and management actions to address specific risks; </w:t>
      </w:r>
    </w:p>
    <w:p w14:paraId="32BB9D51" w14:textId="77777777" w:rsidR="002C5D13" w:rsidRPr="00576C1A" w:rsidRDefault="002C5D13" w:rsidP="00E6041A">
      <w:pPr>
        <w:pStyle w:val="ListParagraph"/>
        <w:numPr>
          <w:ilvl w:val="0"/>
          <w:numId w:val="58"/>
        </w:numPr>
        <w:jc w:val="both"/>
        <w:rPr>
          <w:rFonts w:asciiTheme="minorHAnsi" w:hAnsiTheme="minorHAnsi"/>
          <w:sz w:val="20"/>
          <w:szCs w:val="20"/>
        </w:rPr>
      </w:pPr>
      <w:r w:rsidRPr="00576C1A">
        <w:rPr>
          <w:rFonts w:asciiTheme="minorHAnsi" w:hAnsiTheme="minorHAnsi"/>
          <w:sz w:val="20"/>
          <w:szCs w:val="20"/>
        </w:rPr>
        <w:t xml:space="preserve">Agree on project </w:t>
      </w:r>
      <w:r w:rsidR="00576C1A" w:rsidRPr="00576C1A">
        <w:rPr>
          <w:rFonts w:asciiTheme="minorHAnsi" w:hAnsiTheme="minorHAnsi"/>
          <w:sz w:val="20"/>
          <w:szCs w:val="20"/>
        </w:rPr>
        <w:t>coordinato</w:t>
      </w:r>
      <w:r w:rsidRPr="00576C1A">
        <w:rPr>
          <w:rFonts w:asciiTheme="minorHAnsi" w:hAnsiTheme="minorHAnsi"/>
          <w:sz w:val="20"/>
          <w:szCs w:val="20"/>
        </w:rPr>
        <w:t>r’s tolerances as required;</w:t>
      </w:r>
    </w:p>
    <w:p w14:paraId="628F0C2F" w14:textId="77777777" w:rsidR="002C5D13" w:rsidRPr="00576C1A" w:rsidRDefault="002C5D13" w:rsidP="00E6041A">
      <w:pPr>
        <w:pStyle w:val="ListParagraph"/>
        <w:numPr>
          <w:ilvl w:val="0"/>
          <w:numId w:val="58"/>
        </w:numPr>
        <w:jc w:val="both"/>
        <w:rPr>
          <w:rFonts w:asciiTheme="minorHAnsi" w:hAnsiTheme="minorHAnsi"/>
          <w:sz w:val="20"/>
          <w:szCs w:val="20"/>
        </w:rPr>
      </w:pPr>
      <w:r w:rsidRPr="00576C1A">
        <w:rPr>
          <w:rFonts w:asciiTheme="minorHAnsi" w:hAnsiTheme="minorHAnsi"/>
          <w:sz w:val="20"/>
          <w:szCs w:val="20"/>
        </w:rPr>
        <w:t>Review the project progress, and provide direction and recommendations to ensure that the agreed deliverables are produced satisfactorily according to plans;</w:t>
      </w:r>
    </w:p>
    <w:p w14:paraId="24D34629" w14:textId="77777777" w:rsidR="002C5D13" w:rsidRPr="00576C1A" w:rsidRDefault="002C5D13" w:rsidP="00E6041A">
      <w:pPr>
        <w:pStyle w:val="ListParagraph"/>
        <w:numPr>
          <w:ilvl w:val="0"/>
          <w:numId w:val="58"/>
        </w:numPr>
        <w:jc w:val="both"/>
        <w:rPr>
          <w:rFonts w:asciiTheme="minorHAnsi" w:hAnsiTheme="minorHAnsi"/>
          <w:sz w:val="20"/>
          <w:szCs w:val="20"/>
        </w:rPr>
      </w:pPr>
      <w:r w:rsidRPr="00576C1A">
        <w:rPr>
          <w:rFonts w:asciiTheme="minorHAnsi" w:hAnsiTheme="minorHAnsi"/>
          <w:sz w:val="20"/>
          <w:szCs w:val="20"/>
        </w:rPr>
        <w:t xml:space="preserve">Appraise the annual project implementation report, including the quality assessment rating report; make recommendations for the workplan; </w:t>
      </w:r>
    </w:p>
    <w:p w14:paraId="583759A0" w14:textId="061BC72F" w:rsidR="002C5D13" w:rsidRPr="00576C1A" w:rsidRDefault="002C5D13" w:rsidP="00E6041A">
      <w:pPr>
        <w:pStyle w:val="ListParagraph"/>
        <w:numPr>
          <w:ilvl w:val="0"/>
          <w:numId w:val="58"/>
        </w:numPr>
        <w:jc w:val="both"/>
        <w:rPr>
          <w:rFonts w:asciiTheme="minorHAnsi" w:hAnsiTheme="minorHAnsi"/>
          <w:sz w:val="20"/>
          <w:szCs w:val="20"/>
        </w:rPr>
      </w:pPr>
      <w:r w:rsidRPr="00576C1A">
        <w:rPr>
          <w:rFonts w:asciiTheme="minorHAnsi" w:hAnsiTheme="minorHAnsi"/>
          <w:sz w:val="20"/>
          <w:szCs w:val="20"/>
        </w:rPr>
        <w:t xml:space="preserve">Provide ad hoc direction and advice for exceptional situations when the project </w:t>
      </w:r>
      <w:r w:rsidR="00B033CD">
        <w:rPr>
          <w:rFonts w:asciiTheme="minorHAnsi" w:hAnsiTheme="minorHAnsi"/>
          <w:sz w:val="20"/>
          <w:szCs w:val="20"/>
        </w:rPr>
        <w:t>director</w:t>
      </w:r>
      <w:r w:rsidRPr="00576C1A">
        <w:rPr>
          <w:rFonts w:asciiTheme="minorHAnsi" w:hAnsiTheme="minorHAnsi"/>
          <w:sz w:val="20"/>
          <w:szCs w:val="20"/>
        </w:rPr>
        <w:t xml:space="preserve">’s tolerances are exceeded; and </w:t>
      </w:r>
    </w:p>
    <w:p w14:paraId="5E763AF2" w14:textId="77777777" w:rsidR="002C5D13" w:rsidRPr="00576C1A" w:rsidRDefault="002C5D13" w:rsidP="00E6041A">
      <w:pPr>
        <w:pStyle w:val="ListParagraph"/>
        <w:numPr>
          <w:ilvl w:val="0"/>
          <w:numId w:val="58"/>
        </w:numPr>
        <w:jc w:val="both"/>
        <w:rPr>
          <w:rFonts w:asciiTheme="minorHAnsi" w:hAnsiTheme="minorHAnsi"/>
          <w:szCs w:val="20"/>
        </w:rPr>
      </w:pPr>
      <w:r w:rsidRPr="00576C1A">
        <w:rPr>
          <w:rFonts w:asciiTheme="minorHAnsi" w:hAnsiTheme="minorHAnsi"/>
          <w:sz w:val="20"/>
          <w:szCs w:val="20"/>
        </w:rPr>
        <w:t>Assess and decide to proceed on project changes through appropriate revisions</w:t>
      </w:r>
      <w:r w:rsidRPr="00576C1A">
        <w:rPr>
          <w:rFonts w:asciiTheme="minorHAnsi" w:hAnsiTheme="minorHAnsi"/>
          <w:szCs w:val="20"/>
        </w:rPr>
        <w:t>.</w:t>
      </w:r>
    </w:p>
    <w:p w14:paraId="78C03E5C" w14:textId="77777777" w:rsidR="002C5D13" w:rsidRPr="00576C1A" w:rsidRDefault="002C5D13" w:rsidP="00576C1A">
      <w:pPr>
        <w:shd w:val="clear" w:color="auto" w:fill="FFFFFF"/>
        <w:rPr>
          <w:rFonts w:asciiTheme="minorHAnsi" w:hAnsiTheme="minorHAnsi"/>
          <w:szCs w:val="20"/>
        </w:rPr>
      </w:pPr>
    </w:p>
    <w:p w14:paraId="02255792" w14:textId="77777777" w:rsidR="002C5D13" w:rsidRPr="00576C1A" w:rsidRDefault="002C5D13" w:rsidP="00E6041A">
      <w:pPr>
        <w:pStyle w:val="ListParagraph"/>
        <w:numPr>
          <w:ilvl w:val="0"/>
          <w:numId w:val="57"/>
        </w:numPr>
        <w:shd w:val="clear" w:color="auto" w:fill="FFFFFF"/>
        <w:jc w:val="both"/>
        <w:rPr>
          <w:rFonts w:asciiTheme="minorHAnsi" w:hAnsiTheme="minorHAnsi" w:cs="Arial"/>
          <w:i/>
          <w:noProof/>
          <w:sz w:val="20"/>
          <w:szCs w:val="20"/>
          <w:lang w:eastAsia="zh-CN"/>
        </w:rPr>
      </w:pPr>
      <w:r w:rsidRPr="00576C1A">
        <w:rPr>
          <w:rFonts w:asciiTheme="minorHAnsi" w:hAnsiTheme="minorHAnsi"/>
          <w:sz w:val="20"/>
          <w:szCs w:val="20"/>
        </w:rPr>
        <w:t xml:space="preserve">The composition of the Project Board must include the following: </w:t>
      </w:r>
      <w:r w:rsidR="00B45E61">
        <w:rPr>
          <w:rFonts w:asciiTheme="minorHAnsi" w:hAnsiTheme="minorHAnsi"/>
          <w:sz w:val="20"/>
          <w:szCs w:val="20"/>
        </w:rPr>
        <w:t>NCSD, D</w:t>
      </w:r>
      <w:r w:rsidR="00481D91" w:rsidRPr="00576C1A">
        <w:rPr>
          <w:rFonts w:asciiTheme="minorHAnsi" w:hAnsiTheme="minorHAnsi"/>
          <w:sz w:val="20"/>
          <w:szCs w:val="20"/>
        </w:rPr>
        <w:t>B</w:t>
      </w:r>
      <w:r w:rsidR="00B45E61">
        <w:rPr>
          <w:rFonts w:asciiTheme="minorHAnsi" w:hAnsiTheme="minorHAnsi"/>
          <w:sz w:val="20"/>
          <w:szCs w:val="20"/>
        </w:rPr>
        <w:t>D</w:t>
      </w:r>
      <w:r w:rsidR="00CC64F6">
        <w:rPr>
          <w:rFonts w:asciiTheme="minorHAnsi" w:hAnsiTheme="minorHAnsi"/>
          <w:sz w:val="20"/>
          <w:szCs w:val="20"/>
        </w:rPr>
        <w:t>, MEFF, MOH, MO</w:t>
      </w:r>
      <w:r w:rsidR="00481D91" w:rsidRPr="00576C1A">
        <w:rPr>
          <w:rFonts w:asciiTheme="minorHAnsi" w:hAnsiTheme="minorHAnsi"/>
          <w:sz w:val="20"/>
          <w:szCs w:val="20"/>
        </w:rPr>
        <w:t xml:space="preserve">C and UNDP. </w:t>
      </w:r>
      <w:r w:rsidR="001B7353" w:rsidRPr="00576C1A">
        <w:rPr>
          <w:rFonts w:asciiTheme="minorHAnsi" w:hAnsiTheme="minorHAnsi"/>
          <w:sz w:val="20"/>
          <w:szCs w:val="20"/>
        </w:rPr>
        <w:t xml:space="preserve"> The </w:t>
      </w:r>
      <w:r w:rsidR="00481D91" w:rsidRPr="00576C1A">
        <w:rPr>
          <w:rFonts w:asciiTheme="minorHAnsi" w:hAnsiTheme="minorHAnsi"/>
          <w:sz w:val="20"/>
          <w:szCs w:val="20"/>
        </w:rPr>
        <w:t xml:space="preserve">Project Board will be chaired by the </w:t>
      </w:r>
      <w:r w:rsidR="001B7353" w:rsidRPr="00576C1A">
        <w:rPr>
          <w:rFonts w:asciiTheme="minorHAnsi" w:hAnsiTheme="minorHAnsi"/>
          <w:sz w:val="20"/>
          <w:szCs w:val="20"/>
        </w:rPr>
        <w:t>Secretary General of NCSD</w:t>
      </w:r>
      <w:r w:rsidR="00481D91" w:rsidRPr="00576C1A">
        <w:rPr>
          <w:rFonts w:asciiTheme="minorHAnsi" w:hAnsiTheme="minorHAnsi"/>
          <w:sz w:val="20"/>
          <w:szCs w:val="20"/>
        </w:rPr>
        <w:t xml:space="preserve">. </w:t>
      </w:r>
      <w:r w:rsidR="00481D91" w:rsidRPr="00576C1A">
        <w:rPr>
          <w:rFonts w:asciiTheme="minorHAnsi" w:hAnsiTheme="minorHAnsi" w:cs="Arial"/>
          <w:noProof/>
          <w:sz w:val="20"/>
          <w:szCs w:val="20"/>
          <w:lang w:eastAsia="zh-CN"/>
        </w:rPr>
        <w:t>The composition of the Project Board will be subject to confirmation during the project inception period. Observers may be included upon agreement of Board members.</w:t>
      </w:r>
    </w:p>
    <w:p w14:paraId="6D9D3129" w14:textId="77777777" w:rsidR="002C5D13" w:rsidRPr="00576C1A" w:rsidRDefault="002C5D13" w:rsidP="00576C1A">
      <w:pPr>
        <w:rPr>
          <w:rFonts w:asciiTheme="minorHAnsi" w:hAnsiTheme="minorHAnsi"/>
          <w:szCs w:val="20"/>
        </w:rPr>
      </w:pPr>
    </w:p>
    <w:p w14:paraId="4273E9C8" w14:textId="294F2D86" w:rsidR="002C5D13" w:rsidRPr="00576C1A" w:rsidRDefault="002C5D13" w:rsidP="00E6041A">
      <w:pPr>
        <w:pStyle w:val="ListParagraph"/>
        <w:numPr>
          <w:ilvl w:val="0"/>
          <w:numId w:val="57"/>
        </w:numPr>
        <w:jc w:val="both"/>
        <w:rPr>
          <w:rFonts w:asciiTheme="minorHAnsi" w:hAnsiTheme="minorHAnsi"/>
          <w:sz w:val="20"/>
          <w:szCs w:val="20"/>
        </w:rPr>
      </w:pPr>
      <w:r w:rsidRPr="00576C1A">
        <w:rPr>
          <w:rFonts w:asciiTheme="minorHAnsi" w:hAnsiTheme="minorHAnsi"/>
          <w:b/>
          <w:sz w:val="20"/>
          <w:szCs w:val="20"/>
        </w:rPr>
        <w:t>Executive:</w:t>
      </w:r>
      <w:r w:rsidRPr="00576C1A">
        <w:rPr>
          <w:rFonts w:asciiTheme="minorHAnsi" w:hAnsiTheme="minorHAnsi"/>
          <w:sz w:val="20"/>
          <w:szCs w:val="20"/>
        </w:rPr>
        <w:t xml:space="preserve"> The Executive is </w:t>
      </w:r>
      <w:r w:rsidR="00481D91" w:rsidRPr="00576C1A">
        <w:rPr>
          <w:rFonts w:asciiTheme="minorHAnsi" w:hAnsiTheme="minorHAnsi"/>
          <w:sz w:val="20"/>
          <w:szCs w:val="20"/>
        </w:rPr>
        <w:t xml:space="preserve">the </w:t>
      </w:r>
      <w:r w:rsidR="003D39DA">
        <w:rPr>
          <w:rFonts w:asciiTheme="minorHAnsi" w:hAnsiTheme="minorHAnsi"/>
          <w:sz w:val="20"/>
          <w:szCs w:val="20"/>
        </w:rPr>
        <w:t xml:space="preserve">General Secretariat </w:t>
      </w:r>
      <w:r w:rsidR="006B4984">
        <w:rPr>
          <w:rFonts w:asciiTheme="minorHAnsi" w:hAnsiTheme="minorHAnsi"/>
          <w:sz w:val="20"/>
          <w:szCs w:val="20"/>
        </w:rPr>
        <w:t>GSSD</w:t>
      </w:r>
      <w:r w:rsidR="001B7353" w:rsidRPr="00576C1A">
        <w:rPr>
          <w:rFonts w:asciiTheme="minorHAnsi" w:hAnsiTheme="minorHAnsi"/>
          <w:sz w:val="20"/>
          <w:szCs w:val="20"/>
        </w:rPr>
        <w:t>/</w:t>
      </w:r>
      <w:r w:rsidR="00481D91" w:rsidRPr="00576C1A">
        <w:rPr>
          <w:rFonts w:asciiTheme="minorHAnsi" w:hAnsiTheme="minorHAnsi"/>
          <w:sz w:val="20"/>
          <w:szCs w:val="20"/>
        </w:rPr>
        <w:t xml:space="preserve">NCSD. </w:t>
      </w:r>
      <w:r w:rsidRPr="00576C1A">
        <w:rPr>
          <w:rFonts w:asciiTheme="minorHAnsi" w:hAnsiTheme="minorHAnsi"/>
          <w:sz w:val="20"/>
          <w:szCs w:val="20"/>
        </w:rPr>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w:t>
      </w:r>
      <w:r w:rsidR="001657A1" w:rsidRPr="00576C1A">
        <w:rPr>
          <w:rFonts w:asciiTheme="minorHAnsi" w:hAnsiTheme="minorHAnsi"/>
          <w:sz w:val="20"/>
          <w:szCs w:val="20"/>
        </w:rPr>
        <w:t>must</w:t>
      </w:r>
      <w:r w:rsidRPr="00576C1A">
        <w:rPr>
          <w:rFonts w:asciiTheme="minorHAnsi" w:hAnsiTheme="minorHAnsi"/>
          <w:sz w:val="20"/>
          <w:szCs w:val="20"/>
        </w:rPr>
        <w:t xml:space="preserve"> ensure that the project gives value for money, ensuring cost-conscious approach to the project, balancing the demands of beneficiary and suppl</w:t>
      </w:r>
      <w:r w:rsidR="007A0E7B">
        <w:rPr>
          <w:rFonts w:asciiTheme="minorHAnsi" w:hAnsiTheme="minorHAnsi"/>
          <w:sz w:val="20"/>
          <w:szCs w:val="20"/>
        </w:rPr>
        <w:t>i</w:t>
      </w:r>
      <w:r w:rsidRPr="00576C1A">
        <w:rPr>
          <w:rFonts w:asciiTheme="minorHAnsi" w:hAnsiTheme="minorHAnsi"/>
          <w:sz w:val="20"/>
          <w:szCs w:val="20"/>
        </w:rPr>
        <w:t xml:space="preserve">er.  </w:t>
      </w:r>
    </w:p>
    <w:p w14:paraId="73DC802F" w14:textId="77777777" w:rsidR="002C5D13" w:rsidRPr="00576C1A" w:rsidRDefault="002C5D13" w:rsidP="00576C1A">
      <w:pPr>
        <w:ind w:left="360"/>
        <w:rPr>
          <w:rFonts w:asciiTheme="minorHAnsi" w:hAnsiTheme="minorHAnsi"/>
          <w:szCs w:val="20"/>
        </w:rPr>
      </w:pPr>
    </w:p>
    <w:p w14:paraId="6D2E85CE" w14:textId="77777777" w:rsidR="002C5D13" w:rsidRDefault="002C5D13" w:rsidP="00E6041A">
      <w:pPr>
        <w:pStyle w:val="ListParagraph"/>
        <w:numPr>
          <w:ilvl w:val="0"/>
          <w:numId w:val="57"/>
        </w:numPr>
        <w:jc w:val="both"/>
        <w:rPr>
          <w:rFonts w:asciiTheme="minorHAnsi" w:hAnsiTheme="minorHAnsi"/>
          <w:sz w:val="20"/>
          <w:szCs w:val="20"/>
        </w:rPr>
      </w:pPr>
      <w:r w:rsidRPr="00576C1A">
        <w:rPr>
          <w:rFonts w:asciiTheme="minorHAnsi" w:hAnsiTheme="minorHAnsi"/>
          <w:sz w:val="20"/>
          <w:szCs w:val="20"/>
        </w:rPr>
        <w:t>Specific Responsibilities: (as part of the above responsibilities for the Project Board)</w:t>
      </w:r>
    </w:p>
    <w:p w14:paraId="2CD01E0F" w14:textId="77777777" w:rsidR="00576C1A" w:rsidRPr="00576C1A" w:rsidRDefault="00576C1A" w:rsidP="00576C1A">
      <w:pPr>
        <w:rPr>
          <w:rFonts w:asciiTheme="minorHAnsi" w:hAnsiTheme="minorHAnsi"/>
          <w:szCs w:val="20"/>
        </w:rPr>
      </w:pPr>
    </w:p>
    <w:p w14:paraId="471DE06B" w14:textId="77777777" w:rsidR="002C5D13" w:rsidRPr="00576C1A" w:rsidRDefault="002C5D13" w:rsidP="00E6041A">
      <w:pPr>
        <w:pStyle w:val="ListParagraph"/>
        <w:numPr>
          <w:ilvl w:val="0"/>
          <w:numId w:val="59"/>
        </w:numPr>
        <w:jc w:val="both"/>
        <w:rPr>
          <w:rFonts w:asciiTheme="minorHAnsi" w:hAnsiTheme="minorHAnsi"/>
          <w:sz w:val="20"/>
          <w:szCs w:val="20"/>
        </w:rPr>
      </w:pPr>
      <w:r w:rsidRPr="00576C1A">
        <w:rPr>
          <w:rFonts w:asciiTheme="minorHAnsi" w:hAnsiTheme="minorHAnsi"/>
          <w:sz w:val="20"/>
          <w:szCs w:val="20"/>
        </w:rPr>
        <w:t>Ensure that the</w:t>
      </w:r>
      <w:r w:rsidR="00FD6F6A" w:rsidRPr="00576C1A">
        <w:rPr>
          <w:rFonts w:asciiTheme="minorHAnsi" w:hAnsiTheme="minorHAnsi"/>
          <w:sz w:val="20"/>
          <w:szCs w:val="20"/>
        </w:rPr>
        <w:t>re is a coherent project organiz</w:t>
      </w:r>
      <w:r w:rsidRPr="00576C1A">
        <w:rPr>
          <w:rFonts w:asciiTheme="minorHAnsi" w:hAnsiTheme="minorHAnsi"/>
          <w:sz w:val="20"/>
          <w:szCs w:val="20"/>
        </w:rPr>
        <w:t>ation structure and logical set of plans;</w:t>
      </w:r>
    </w:p>
    <w:p w14:paraId="603740D6" w14:textId="77777777" w:rsidR="002C5D13" w:rsidRPr="00576C1A" w:rsidRDefault="002C5D13" w:rsidP="00E6041A">
      <w:pPr>
        <w:pStyle w:val="ListParagraph"/>
        <w:numPr>
          <w:ilvl w:val="0"/>
          <w:numId w:val="59"/>
        </w:numPr>
        <w:jc w:val="both"/>
        <w:rPr>
          <w:rFonts w:asciiTheme="minorHAnsi" w:hAnsiTheme="minorHAnsi"/>
          <w:sz w:val="20"/>
          <w:szCs w:val="20"/>
        </w:rPr>
      </w:pPr>
      <w:r w:rsidRPr="00576C1A">
        <w:rPr>
          <w:rFonts w:asciiTheme="minorHAnsi" w:hAnsiTheme="minorHAnsi"/>
          <w:sz w:val="20"/>
          <w:szCs w:val="20"/>
        </w:rPr>
        <w:t xml:space="preserve">Set tolerances in the AWP and other plans as required for the Project </w:t>
      </w:r>
      <w:r w:rsidR="006B4984">
        <w:rPr>
          <w:rFonts w:asciiTheme="minorHAnsi" w:hAnsiTheme="minorHAnsi"/>
          <w:sz w:val="20"/>
          <w:szCs w:val="20"/>
        </w:rPr>
        <w:t>Director</w:t>
      </w:r>
      <w:r w:rsidRPr="00576C1A">
        <w:rPr>
          <w:rFonts w:asciiTheme="minorHAnsi" w:hAnsiTheme="minorHAnsi"/>
          <w:sz w:val="20"/>
          <w:szCs w:val="20"/>
        </w:rPr>
        <w:t>;</w:t>
      </w:r>
    </w:p>
    <w:p w14:paraId="42BF3506" w14:textId="77777777" w:rsidR="002C5D13" w:rsidRPr="00576C1A" w:rsidRDefault="002C5D13" w:rsidP="00E6041A">
      <w:pPr>
        <w:pStyle w:val="ListParagraph"/>
        <w:numPr>
          <w:ilvl w:val="0"/>
          <w:numId w:val="59"/>
        </w:numPr>
        <w:jc w:val="both"/>
        <w:rPr>
          <w:rFonts w:asciiTheme="minorHAnsi" w:hAnsiTheme="minorHAnsi"/>
          <w:sz w:val="20"/>
          <w:szCs w:val="20"/>
        </w:rPr>
      </w:pPr>
      <w:r w:rsidRPr="00576C1A">
        <w:rPr>
          <w:rFonts w:asciiTheme="minorHAnsi" w:hAnsiTheme="minorHAnsi"/>
          <w:sz w:val="20"/>
          <w:szCs w:val="20"/>
        </w:rPr>
        <w:t>Monitor and control the progress of the project at a strategic level;</w:t>
      </w:r>
    </w:p>
    <w:p w14:paraId="3C61F482" w14:textId="77777777" w:rsidR="002C5D13" w:rsidRPr="00576C1A" w:rsidRDefault="002C5D13" w:rsidP="00E6041A">
      <w:pPr>
        <w:pStyle w:val="ListParagraph"/>
        <w:numPr>
          <w:ilvl w:val="0"/>
          <w:numId w:val="59"/>
        </w:numPr>
        <w:jc w:val="both"/>
        <w:rPr>
          <w:rFonts w:asciiTheme="minorHAnsi" w:hAnsiTheme="minorHAnsi"/>
          <w:sz w:val="20"/>
          <w:szCs w:val="20"/>
        </w:rPr>
      </w:pPr>
      <w:r w:rsidRPr="00576C1A">
        <w:rPr>
          <w:rFonts w:asciiTheme="minorHAnsi" w:hAnsiTheme="minorHAnsi"/>
          <w:sz w:val="20"/>
          <w:szCs w:val="20"/>
        </w:rPr>
        <w:t>Ensure that risks are being tracked and mitigated as effectively as possible;</w:t>
      </w:r>
    </w:p>
    <w:p w14:paraId="14EDE417" w14:textId="77777777" w:rsidR="002C5D13" w:rsidRPr="00576C1A" w:rsidRDefault="002C5D13" w:rsidP="00E6041A">
      <w:pPr>
        <w:pStyle w:val="ListParagraph"/>
        <w:numPr>
          <w:ilvl w:val="0"/>
          <w:numId w:val="59"/>
        </w:numPr>
        <w:jc w:val="both"/>
        <w:rPr>
          <w:rFonts w:asciiTheme="minorHAnsi" w:hAnsiTheme="minorHAnsi"/>
          <w:sz w:val="20"/>
          <w:szCs w:val="20"/>
        </w:rPr>
      </w:pPr>
      <w:r w:rsidRPr="00576C1A">
        <w:rPr>
          <w:rFonts w:asciiTheme="minorHAnsi" w:hAnsiTheme="minorHAnsi"/>
          <w:sz w:val="20"/>
          <w:szCs w:val="20"/>
        </w:rPr>
        <w:t>Brief relevant stakeholders about project progress;</w:t>
      </w:r>
    </w:p>
    <w:p w14:paraId="0553F710" w14:textId="77777777" w:rsidR="002C5D13" w:rsidRPr="00576C1A" w:rsidRDefault="00FD6F6A" w:rsidP="00E6041A">
      <w:pPr>
        <w:pStyle w:val="ListParagraph"/>
        <w:numPr>
          <w:ilvl w:val="0"/>
          <w:numId w:val="59"/>
        </w:numPr>
        <w:jc w:val="both"/>
        <w:rPr>
          <w:rFonts w:asciiTheme="minorHAnsi" w:hAnsiTheme="minorHAnsi"/>
          <w:sz w:val="20"/>
          <w:szCs w:val="20"/>
        </w:rPr>
      </w:pPr>
      <w:r w:rsidRPr="00576C1A">
        <w:rPr>
          <w:rFonts w:asciiTheme="minorHAnsi" w:hAnsiTheme="minorHAnsi"/>
          <w:sz w:val="20"/>
          <w:szCs w:val="20"/>
        </w:rPr>
        <w:t>Organiz</w:t>
      </w:r>
      <w:r w:rsidR="002C5D13" w:rsidRPr="00576C1A">
        <w:rPr>
          <w:rFonts w:asciiTheme="minorHAnsi" w:hAnsiTheme="minorHAnsi"/>
          <w:sz w:val="20"/>
          <w:szCs w:val="20"/>
        </w:rPr>
        <w:t>e and chair Project Board meetings.</w:t>
      </w:r>
    </w:p>
    <w:p w14:paraId="0139D6D7" w14:textId="77777777" w:rsidR="002C5D13" w:rsidRPr="00576C1A" w:rsidRDefault="002C5D13" w:rsidP="00576C1A">
      <w:pPr>
        <w:ind w:left="360"/>
        <w:rPr>
          <w:rFonts w:asciiTheme="minorHAnsi" w:hAnsiTheme="minorHAnsi"/>
          <w:szCs w:val="20"/>
        </w:rPr>
      </w:pPr>
    </w:p>
    <w:p w14:paraId="22F3A829" w14:textId="0CD73CB3" w:rsidR="002C5D13" w:rsidRDefault="002C5D13" w:rsidP="00E6041A">
      <w:pPr>
        <w:pStyle w:val="ListParagraph"/>
        <w:numPr>
          <w:ilvl w:val="0"/>
          <w:numId w:val="57"/>
        </w:numPr>
        <w:jc w:val="both"/>
        <w:rPr>
          <w:rFonts w:asciiTheme="minorHAnsi" w:hAnsiTheme="minorHAnsi"/>
          <w:sz w:val="20"/>
          <w:szCs w:val="20"/>
        </w:rPr>
      </w:pPr>
      <w:r w:rsidRPr="00576C1A">
        <w:rPr>
          <w:rFonts w:asciiTheme="minorHAnsi" w:hAnsiTheme="minorHAnsi"/>
          <w:b/>
          <w:sz w:val="20"/>
          <w:szCs w:val="20"/>
        </w:rPr>
        <w:t>Senior Supplier</w:t>
      </w:r>
      <w:r w:rsidRPr="00576C1A">
        <w:rPr>
          <w:rFonts w:asciiTheme="minorHAnsi" w:hAnsiTheme="minorHAnsi"/>
          <w:sz w:val="20"/>
          <w:szCs w:val="20"/>
        </w:rPr>
        <w:t>: The Senior Suppler is</w:t>
      </w:r>
      <w:r w:rsidR="00FD6F6A" w:rsidRPr="00576C1A">
        <w:rPr>
          <w:rFonts w:asciiTheme="minorHAnsi" w:hAnsiTheme="minorHAnsi"/>
          <w:sz w:val="20"/>
          <w:szCs w:val="20"/>
        </w:rPr>
        <w:t xml:space="preserve"> UNDP</w:t>
      </w:r>
      <w:r w:rsidR="001B7353" w:rsidRPr="00576C1A">
        <w:rPr>
          <w:rFonts w:asciiTheme="minorHAnsi" w:hAnsiTheme="minorHAnsi"/>
          <w:sz w:val="20"/>
          <w:szCs w:val="20"/>
        </w:rPr>
        <w:t xml:space="preserve">. </w:t>
      </w:r>
      <w:r w:rsidR="00481D91" w:rsidRPr="00576C1A">
        <w:rPr>
          <w:rFonts w:asciiTheme="minorHAnsi" w:hAnsiTheme="minorHAnsi"/>
          <w:sz w:val="20"/>
          <w:szCs w:val="20"/>
        </w:rPr>
        <w:t xml:space="preserve">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w:t>
      </w:r>
      <w:r w:rsidRPr="00576C1A">
        <w:rPr>
          <w:rFonts w:asciiTheme="minorHAnsi" w:hAnsiTheme="minorHAnsi"/>
          <w:sz w:val="20"/>
          <w:szCs w:val="20"/>
        </w:rPr>
        <w:t>Specific Responsibilities (as part of the above responsibilities for the Project Board)</w:t>
      </w:r>
      <w:r w:rsidR="00576C1A">
        <w:rPr>
          <w:rFonts w:asciiTheme="minorHAnsi" w:hAnsiTheme="minorHAnsi"/>
          <w:sz w:val="20"/>
          <w:szCs w:val="20"/>
        </w:rPr>
        <w:t>:</w:t>
      </w:r>
    </w:p>
    <w:p w14:paraId="7886ED42" w14:textId="77777777" w:rsidR="00576C1A" w:rsidRPr="00576C1A" w:rsidRDefault="00576C1A" w:rsidP="00576C1A">
      <w:pPr>
        <w:pStyle w:val="ListParagraph"/>
        <w:ind w:left="360"/>
        <w:jc w:val="both"/>
        <w:rPr>
          <w:rFonts w:asciiTheme="minorHAnsi" w:hAnsiTheme="minorHAnsi"/>
          <w:sz w:val="20"/>
          <w:szCs w:val="20"/>
        </w:rPr>
      </w:pPr>
    </w:p>
    <w:p w14:paraId="6B48E370" w14:textId="77777777" w:rsidR="002C5D13" w:rsidRPr="00576C1A" w:rsidRDefault="002C5D13" w:rsidP="00E6041A">
      <w:pPr>
        <w:pStyle w:val="ListParagraph"/>
        <w:numPr>
          <w:ilvl w:val="0"/>
          <w:numId w:val="60"/>
        </w:numPr>
        <w:jc w:val="both"/>
        <w:rPr>
          <w:rFonts w:asciiTheme="minorHAnsi" w:hAnsiTheme="minorHAnsi"/>
          <w:sz w:val="20"/>
          <w:szCs w:val="20"/>
        </w:rPr>
      </w:pPr>
      <w:r w:rsidRPr="00576C1A">
        <w:rPr>
          <w:rFonts w:asciiTheme="minorHAnsi" w:hAnsiTheme="minorHAnsi"/>
          <w:sz w:val="20"/>
          <w:szCs w:val="20"/>
        </w:rPr>
        <w:t>Make sure that progress towards the outputs remains consistent from the supplier perspective;</w:t>
      </w:r>
    </w:p>
    <w:p w14:paraId="664A3BD7" w14:textId="77777777" w:rsidR="002C5D13" w:rsidRPr="00576C1A" w:rsidRDefault="002C5D13" w:rsidP="00E6041A">
      <w:pPr>
        <w:pStyle w:val="ListParagraph"/>
        <w:numPr>
          <w:ilvl w:val="0"/>
          <w:numId w:val="60"/>
        </w:numPr>
        <w:jc w:val="both"/>
        <w:rPr>
          <w:rFonts w:asciiTheme="minorHAnsi" w:hAnsiTheme="minorHAnsi"/>
          <w:sz w:val="20"/>
          <w:szCs w:val="20"/>
        </w:rPr>
      </w:pPr>
      <w:r w:rsidRPr="00576C1A">
        <w:rPr>
          <w:rFonts w:asciiTheme="minorHAnsi" w:hAnsiTheme="minorHAnsi"/>
          <w:sz w:val="20"/>
          <w:szCs w:val="20"/>
        </w:rPr>
        <w:lastRenderedPageBreak/>
        <w:t>Promote and maintain focus on the expected project output(s) from the point of view of supplier management;</w:t>
      </w:r>
    </w:p>
    <w:p w14:paraId="48E6A68F" w14:textId="77777777" w:rsidR="002C5D13" w:rsidRPr="00576C1A" w:rsidRDefault="002C5D13" w:rsidP="00E6041A">
      <w:pPr>
        <w:pStyle w:val="ListParagraph"/>
        <w:numPr>
          <w:ilvl w:val="0"/>
          <w:numId w:val="60"/>
        </w:numPr>
        <w:jc w:val="both"/>
        <w:rPr>
          <w:rFonts w:asciiTheme="minorHAnsi" w:hAnsiTheme="minorHAnsi"/>
          <w:sz w:val="20"/>
          <w:szCs w:val="20"/>
        </w:rPr>
      </w:pPr>
      <w:r w:rsidRPr="00576C1A">
        <w:rPr>
          <w:rFonts w:asciiTheme="minorHAnsi" w:hAnsiTheme="minorHAnsi"/>
          <w:sz w:val="20"/>
          <w:szCs w:val="20"/>
        </w:rPr>
        <w:t>Ensure that the supplier resources required for the project are made available;</w:t>
      </w:r>
    </w:p>
    <w:p w14:paraId="539094AA" w14:textId="77777777" w:rsidR="002C5D13" w:rsidRPr="00576C1A" w:rsidRDefault="002C5D13" w:rsidP="00E6041A">
      <w:pPr>
        <w:pStyle w:val="ListParagraph"/>
        <w:numPr>
          <w:ilvl w:val="0"/>
          <w:numId w:val="60"/>
        </w:numPr>
        <w:jc w:val="both"/>
        <w:rPr>
          <w:rFonts w:asciiTheme="minorHAnsi" w:hAnsiTheme="minorHAnsi"/>
          <w:sz w:val="20"/>
          <w:szCs w:val="20"/>
        </w:rPr>
      </w:pPr>
      <w:r w:rsidRPr="00576C1A">
        <w:rPr>
          <w:rFonts w:asciiTheme="minorHAnsi" w:hAnsiTheme="minorHAnsi"/>
          <w:sz w:val="20"/>
          <w:szCs w:val="20"/>
        </w:rPr>
        <w:t>Contribute supplier opinions on Project Board decisions on whether to implement recommendations on proposed changes;</w:t>
      </w:r>
    </w:p>
    <w:p w14:paraId="6CA419FE" w14:textId="77777777" w:rsidR="002C5D13" w:rsidRPr="00576C1A" w:rsidRDefault="002C5D13" w:rsidP="00E6041A">
      <w:pPr>
        <w:pStyle w:val="ListParagraph"/>
        <w:numPr>
          <w:ilvl w:val="0"/>
          <w:numId w:val="60"/>
        </w:numPr>
        <w:jc w:val="both"/>
        <w:rPr>
          <w:rFonts w:asciiTheme="minorHAnsi" w:hAnsiTheme="minorHAnsi"/>
          <w:sz w:val="20"/>
          <w:szCs w:val="20"/>
        </w:rPr>
      </w:pPr>
      <w:r w:rsidRPr="00576C1A">
        <w:rPr>
          <w:rFonts w:asciiTheme="minorHAnsi" w:hAnsiTheme="minorHAnsi"/>
          <w:sz w:val="20"/>
          <w:szCs w:val="20"/>
        </w:rPr>
        <w:t>Arbitrate on, and ensure resolution of, any supplier priority or resource conflicts.</w:t>
      </w:r>
    </w:p>
    <w:p w14:paraId="6E86161D" w14:textId="77777777" w:rsidR="002C5D13" w:rsidRPr="00576C1A" w:rsidRDefault="002C5D13" w:rsidP="00576C1A">
      <w:pPr>
        <w:rPr>
          <w:rFonts w:asciiTheme="minorHAnsi" w:hAnsiTheme="minorHAnsi"/>
          <w:szCs w:val="20"/>
        </w:rPr>
      </w:pPr>
    </w:p>
    <w:p w14:paraId="290B45A8" w14:textId="77777777" w:rsidR="002C5D13" w:rsidRPr="006B4984" w:rsidRDefault="002C5D13" w:rsidP="00E6041A">
      <w:pPr>
        <w:pStyle w:val="ListParagraph"/>
        <w:numPr>
          <w:ilvl w:val="0"/>
          <w:numId w:val="57"/>
        </w:numPr>
        <w:jc w:val="both"/>
        <w:rPr>
          <w:rFonts w:asciiTheme="minorHAnsi" w:hAnsiTheme="minorHAnsi"/>
          <w:sz w:val="20"/>
          <w:szCs w:val="20"/>
        </w:rPr>
      </w:pPr>
      <w:r w:rsidRPr="00591BAC">
        <w:rPr>
          <w:rFonts w:asciiTheme="minorHAnsi" w:hAnsiTheme="minorHAnsi"/>
          <w:b/>
          <w:sz w:val="20"/>
          <w:szCs w:val="20"/>
        </w:rPr>
        <w:t>Senior Beneficiary</w:t>
      </w:r>
      <w:r w:rsidR="00340269" w:rsidRPr="00591BAC">
        <w:rPr>
          <w:rFonts w:asciiTheme="minorHAnsi" w:hAnsiTheme="minorHAnsi"/>
          <w:sz w:val="20"/>
          <w:szCs w:val="20"/>
        </w:rPr>
        <w:t>:</w:t>
      </w:r>
      <w:r w:rsidR="000C6108">
        <w:rPr>
          <w:rFonts w:asciiTheme="minorHAnsi" w:hAnsiTheme="minorHAnsi"/>
          <w:sz w:val="20"/>
          <w:szCs w:val="20"/>
        </w:rPr>
        <w:t xml:space="preserve"> </w:t>
      </w:r>
      <w:r w:rsidRPr="00591BAC">
        <w:rPr>
          <w:rFonts w:asciiTheme="minorHAnsi" w:hAnsiTheme="minorHAnsi"/>
          <w:sz w:val="20"/>
          <w:szCs w:val="20"/>
        </w:rPr>
        <w:t xml:space="preserve">The Senior Beneficiary’s primary function within the Board is to ensure the realization of project results from the perspective of project beneficiaries. The Senior Beneficiary </w:t>
      </w:r>
      <w:r w:rsidR="00591BAC" w:rsidRPr="00591BAC">
        <w:rPr>
          <w:rFonts w:asciiTheme="minorHAnsi" w:hAnsiTheme="minorHAnsi"/>
          <w:sz w:val="20"/>
          <w:szCs w:val="20"/>
        </w:rPr>
        <w:t xml:space="preserve">will be </w:t>
      </w:r>
      <w:r w:rsidR="00591BAC" w:rsidRPr="00591BAC">
        <w:rPr>
          <w:rFonts w:asciiTheme="minorHAnsi" w:hAnsiTheme="minorHAnsi"/>
          <w:bCs/>
          <w:iCs/>
          <w:sz w:val="20"/>
          <w:szCs w:val="20"/>
        </w:rPr>
        <w:t xml:space="preserve">DBD, </w:t>
      </w:r>
      <w:r w:rsidR="006B4984">
        <w:rPr>
          <w:rFonts w:asciiTheme="minorHAnsi" w:hAnsiTheme="minorHAnsi"/>
          <w:bCs/>
          <w:iCs/>
          <w:sz w:val="20"/>
          <w:szCs w:val="20"/>
        </w:rPr>
        <w:t>Ethnic Department (MOE), Agriculture Department (</w:t>
      </w:r>
      <w:r w:rsidR="00591BAC" w:rsidRPr="00591BAC">
        <w:rPr>
          <w:rFonts w:asciiTheme="minorHAnsi" w:hAnsiTheme="minorHAnsi"/>
          <w:bCs/>
          <w:iCs/>
          <w:sz w:val="20"/>
          <w:szCs w:val="20"/>
        </w:rPr>
        <w:t>MAFF</w:t>
      </w:r>
      <w:r w:rsidR="006B4984">
        <w:rPr>
          <w:rFonts w:asciiTheme="minorHAnsi" w:hAnsiTheme="minorHAnsi"/>
          <w:bCs/>
          <w:iCs/>
          <w:sz w:val="20"/>
          <w:szCs w:val="20"/>
        </w:rPr>
        <w:t>)</w:t>
      </w:r>
      <w:r w:rsidR="00591BAC" w:rsidRPr="00591BAC">
        <w:rPr>
          <w:rFonts w:asciiTheme="minorHAnsi" w:hAnsiTheme="minorHAnsi"/>
          <w:bCs/>
          <w:iCs/>
          <w:sz w:val="20"/>
          <w:szCs w:val="20"/>
        </w:rPr>
        <w:t xml:space="preserve">, </w:t>
      </w:r>
      <w:r w:rsidR="006B4984">
        <w:rPr>
          <w:rFonts w:asciiTheme="minorHAnsi" w:hAnsiTheme="minorHAnsi"/>
          <w:bCs/>
          <w:iCs/>
          <w:sz w:val="20"/>
          <w:szCs w:val="20"/>
        </w:rPr>
        <w:t xml:space="preserve">Copyright Department </w:t>
      </w:r>
      <w:r w:rsidR="00591BAC" w:rsidRPr="00591BAC">
        <w:rPr>
          <w:rFonts w:asciiTheme="minorHAnsi" w:hAnsiTheme="minorHAnsi"/>
          <w:bCs/>
          <w:iCs/>
          <w:sz w:val="20"/>
          <w:szCs w:val="20"/>
        </w:rPr>
        <w:t xml:space="preserve">MOC, </w:t>
      </w:r>
      <w:r w:rsidR="006B4984">
        <w:rPr>
          <w:rFonts w:asciiTheme="minorHAnsi" w:hAnsiTheme="minorHAnsi"/>
          <w:bCs/>
          <w:iCs/>
          <w:sz w:val="20"/>
          <w:szCs w:val="20"/>
        </w:rPr>
        <w:t>Traditional Medicine (</w:t>
      </w:r>
      <w:r w:rsidR="00591BAC" w:rsidRPr="00591BAC">
        <w:rPr>
          <w:rFonts w:asciiTheme="minorHAnsi" w:hAnsiTheme="minorHAnsi"/>
          <w:bCs/>
          <w:iCs/>
          <w:sz w:val="20"/>
          <w:szCs w:val="20"/>
        </w:rPr>
        <w:t>MOH</w:t>
      </w:r>
      <w:r w:rsidR="006B4984">
        <w:rPr>
          <w:rFonts w:asciiTheme="minorHAnsi" w:hAnsiTheme="minorHAnsi"/>
          <w:bCs/>
          <w:iCs/>
          <w:sz w:val="20"/>
          <w:szCs w:val="20"/>
        </w:rPr>
        <w:t>), Community and IPs</w:t>
      </w:r>
      <w:r w:rsidR="00591BAC" w:rsidRPr="00591BAC">
        <w:rPr>
          <w:rFonts w:asciiTheme="minorHAnsi" w:hAnsiTheme="minorHAnsi"/>
          <w:bCs/>
          <w:iCs/>
          <w:sz w:val="20"/>
          <w:szCs w:val="20"/>
        </w:rPr>
        <w:t>.</w:t>
      </w:r>
    </w:p>
    <w:p w14:paraId="307BFFE5" w14:textId="77777777" w:rsidR="006B4984" w:rsidRPr="006B4984" w:rsidRDefault="006B4984" w:rsidP="006B4984">
      <w:pPr>
        <w:pStyle w:val="ListParagraph"/>
        <w:ind w:left="360"/>
        <w:jc w:val="both"/>
        <w:rPr>
          <w:rFonts w:asciiTheme="minorHAnsi" w:hAnsiTheme="minorHAnsi"/>
          <w:sz w:val="20"/>
          <w:szCs w:val="20"/>
        </w:rPr>
      </w:pPr>
    </w:p>
    <w:p w14:paraId="2014C112" w14:textId="77777777" w:rsidR="002C5D13" w:rsidRDefault="002C5D13" w:rsidP="00E6041A">
      <w:pPr>
        <w:pStyle w:val="ListParagraph"/>
        <w:numPr>
          <w:ilvl w:val="0"/>
          <w:numId w:val="57"/>
        </w:numPr>
        <w:jc w:val="both"/>
        <w:rPr>
          <w:rFonts w:asciiTheme="minorHAnsi" w:hAnsiTheme="minorHAnsi"/>
          <w:sz w:val="20"/>
          <w:szCs w:val="20"/>
        </w:rPr>
      </w:pPr>
      <w:r w:rsidRPr="00576C1A">
        <w:rPr>
          <w:rFonts w:asciiTheme="minorHAnsi" w:hAnsiTheme="minorHAnsi"/>
          <w:sz w:val="20"/>
          <w:szCs w:val="20"/>
        </w:rPr>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r w:rsidR="00576C1A">
        <w:rPr>
          <w:rFonts w:asciiTheme="minorHAnsi" w:hAnsiTheme="minorHAnsi"/>
          <w:sz w:val="20"/>
          <w:szCs w:val="20"/>
        </w:rPr>
        <w:t xml:space="preserve"> </w:t>
      </w:r>
      <w:r w:rsidRPr="00576C1A">
        <w:rPr>
          <w:rFonts w:asciiTheme="minorHAnsi" w:hAnsiTheme="minorHAnsi"/>
          <w:sz w:val="20"/>
          <w:szCs w:val="20"/>
        </w:rPr>
        <w:t>Specific Responsibilities (as part of the above responsibilities for the Project Board)</w:t>
      </w:r>
      <w:r w:rsidR="00576C1A">
        <w:rPr>
          <w:rFonts w:asciiTheme="minorHAnsi" w:hAnsiTheme="minorHAnsi"/>
          <w:sz w:val="20"/>
          <w:szCs w:val="20"/>
        </w:rPr>
        <w:t>:</w:t>
      </w:r>
    </w:p>
    <w:p w14:paraId="573F90F3" w14:textId="77777777" w:rsidR="006B4984" w:rsidRPr="006B4984" w:rsidRDefault="006B4984" w:rsidP="006B4984">
      <w:pPr>
        <w:jc w:val="both"/>
        <w:rPr>
          <w:rFonts w:asciiTheme="minorHAnsi" w:hAnsiTheme="minorHAnsi"/>
          <w:sz w:val="20"/>
          <w:szCs w:val="20"/>
        </w:rPr>
      </w:pPr>
    </w:p>
    <w:p w14:paraId="3CA8AA12" w14:textId="77777777" w:rsidR="002C5D13" w:rsidRPr="00576C1A" w:rsidRDefault="002C5D13" w:rsidP="00E6041A">
      <w:pPr>
        <w:pStyle w:val="ListParagraph"/>
        <w:numPr>
          <w:ilvl w:val="0"/>
          <w:numId w:val="61"/>
        </w:numPr>
        <w:jc w:val="both"/>
        <w:rPr>
          <w:rFonts w:asciiTheme="minorHAnsi" w:hAnsiTheme="minorHAnsi"/>
          <w:sz w:val="20"/>
          <w:szCs w:val="20"/>
        </w:rPr>
      </w:pPr>
      <w:r w:rsidRPr="00576C1A">
        <w:rPr>
          <w:rFonts w:asciiTheme="minorHAnsi" w:hAnsiTheme="minorHAnsi"/>
          <w:sz w:val="20"/>
          <w:szCs w:val="20"/>
        </w:rPr>
        <w:t>Prioritize and contribute beneficiaries’ opinions on Project Board decisions on whether to implement recommendations on proposed changes;</w:t>
      </w:r>
    </w:p>
    <w:p w14:paraId="2D914EAE" w14:textId="77777777" w:rsidR="002C5D13" w:rsidRPr="00576C1A" w:rsidRDefault="002C5D13" w:rsidP="00E6041A">
      <w:pPr>
        <w:pStyle w:val="ListParagraph"/>
        <w:numPr>
          <w:ilvl w:val="0"/>
          <w:numId w:val="61"/>
        </w:numPr>
        <w:jc w:val="both"/>
        <w:rPr>
          <w:rFonts w:asciiTheme="minorHAnsi" w:hAnsiTheme="minorHAnsi"/>
          <w:sz w:val="20"/>
          <w:szCs w:val="20"/>
        </w:rPr>
      </w:pPr>
      <w:r w:rsidRPr="00576C1A">
        <w:rPr>
          <w:rFonts w:asciiTheme="minorHAnsi" w:hAnsiTheme="minorHAnsi"/>
          <w:sz w:val="20"/>
          <w:szCs w:val="20"/>
        </w:rPr>
        <w:t>Specification of the Beneficiary’s needs is accurate, complete and unambiguous;</w:t>
      </w:r>
    </w:p>
    <w:p w14:paraId="3A843065" w14:textId="77777777" w:rsidR="002C5D13" w:rsidRPr="00576C1A" w:rsidRDefault="002C5D13" w:rsidP="00E6041A">
      <w:pPr>
        <w:pStyle w:val="ListParagraph"/>
        <w:numPr>
          <w:ilvl w:val="0"/>
          <w:numId w:val="61"/>
        </w:numPr>
        <w:jc w:val="both"/>
        <w:rPr>
          <w:rFonts w:asciiTheme="minorHAnsi" w:hAnsiTheme="minorHAnsi"/>
          <w:sz w:val="20"/>
          <w:szCs w:val="20"/>
        </w:rPr>
      </w:pPr>
      <w:r w:rsidRPr="00576C1A">
        <w:rPr>
          <w:rFonts w:asciiTheme="minorHAnsi" w:hAnsiTheme="minorHAnsi"/>
          <w:sz w:val="20"/>
          <w:szCs w:val="20"/>
        </w:rPr>
        <w:t>Implementation of activities at all stages is monitored to ensure that they will meet the beneficiary’s needs and are progressing towards that target;</w:t>
      </w:r>
    </w:p>
    <w:p w14:paraId="7C415B98" w14:textId="77777777" w:rsidR="002C5D13" w:rsidRPr="00576C1A" w:rsidRDefault="002C5D13" w:rsidP="00E6041A">
      <w:pPr>
        <w:pStyle w:val="ListParagraph"/>
        <w:numPr>
          <w:ilvl w:val="0"/>
          <w:numId w:val="61"/>
        </w:numPr>
        <w:jc w:val="both"/>
        <w:rPr>
          <w:rFonts w:asciiTheme="minorHAnsi" w:hAnsiTheme="minorHAnsi"/>
          <w:sz w:val="20"/>
          <w:szCs w:val="20"/>
        </w:rPr>
      </w:pPr>
      <w:r w:rsidRPr="00576C1A">
        <w:rPr>
          <w:rFonts w:asciiTheme="minorHAnsi" w:hAnsiTheme="minorHAnsi"/>
          <w:sz w:val="20"/>
          <w:szCs w:val="20"/>
        </w:rPr>
        <w:t>Impact of potential changes is evaluated from the beneficiary point of view;</w:t>
      </w:r>
    </w:p>
    <w:p w14:paraId="7263CC4E" w14:textId="77777777" w:rsidR="002C5D13" w:rsidRPr="00576C1A" w:rsidRDefault="002C5D13" w:rsidP="00E6041A">
      <w:pPr>
        <w:pStyle w:val="ListParagraph"/>
        <w:numPr>
          <w:ilvl w:val="0"/>
          <w:numId w:val="61"/>
        </w:numPr>
        <w:jc w:val="both"/>
        <w:rPr>
          <w:rFonts w:asciiTheme="minorHAnsi" w:hAnsiTheme="minorHAnsi"/>
          <w:sz w:val="20"/>
          <w:szCs w:val="20"/>
        </w:rPr>
      </w:pPr>
      <w:r w:rsidRPr="00576C1A">
        <w:rPr>
          <w:rFonts w:asciiTheme="minorHAnsi" w:hAnsiTheme="minorHAnsi"/>
          <w:sz w:val="20"/>
          <w:szCs w:val="20"/>
        </w:rPr>
        <w:t>Risks to the beneficiaries are frequently monitored.</w:t>
      </w:r>
    </w:p>
    <w:p w14:paraId="79A1B05D" w14:textId="77777777" w:rsidR="002C5D13" w:rsidRPr="00576C1A" w:rsidRDefault="002C5D13" w:rsidP="00576C1A">
      <w:pPr>
        <w:shd w:val="clear" w:color="auto" w:fill="FFFFFF"/>
        <w:rPr>
          <w:rFonts w:asciiTheme="minorHAnsi" w:hAnsiTheme="minorHAnsi" w:cs="Arial"/>
          <w:noProof/>
          <w:szCs w:val="20"/>
          <w:lang w:eastAsia="zh-CN"/>
        </w:rPr>
      </w:pPr>
    </w:p>
    <w:p w14:paraId="4AF7CC81" w14:textId="77777777" w:rsidR="007B05C1" w:rsidRPr="00576C1A" w:rsidRDefault="007B05C1" w:rsidP="00E6041A">
      <w:pPr>
        <w:pStyle w:val="ListParagraph"/>
        <w:numPr>
          <w:ilvl w:val="0"/>
          <w:numId w:val="57"/>
        </w:numPr>
        <w:jc w:val="both"/>
        <w:rPr>
          <w:rFonts w:asciiTheme="minorHAnsi" w:hAnsiTheme="minorHAnsi" w:cs="Arial"/>
          <w:iCs/>
          <w:noProof/>
          <w:sz w:val="20"/>
          <w:szCs w:val="20"/>
          <w:lang w:eastAsia="zh-CN"/>
        </w:rPr>
      </w:pPr>
      <w:r w:rsidRPr="00576C1A">
        <w:rPr>
          <w:rFonts w:asciiTheme="minorHAnsi" w:hAnsiTheme="minorHAnsi" w:cs="Arial"/>
          <w:b/>
          <w:iCs/>
          <w:noProof/>
          <w:sz w:val="20"/>
          <w:szCs w:val="20"/>
          <w:lang w:eastAsia="zh-CN"/>
        </w:rPr>
        <w:t>Project Director:</w:t>
      </w:r>
      <w:r w:rsidR="000C6108">
        <w:rPr>
          <w:rFonts w:asciiTheme="minorHAnsi" w:hAnsiTheme="minorHAnsi" w:cs="Arial"/>
          <w:b/>
          <w:iCs/>
          <w:noProof/>
          <w:sz w:val="20"/>
          <w:szCs w:val="20"/>
          <w:lang w:eastAsia="zh-CN"/>
        </w:rPr>
        <w:t xml:space="preserve"> </w:t>
      </w:r>
      <w:r w:rsidRPr="00576C1A">
        <w:rPr>
          <w:rFonts w:asciiTheme="minorHAnsi" w:hAnsiTheme="minorHAnsi" w:cs="Arial"/>
          <w:iCs/>
          <w:noProof/>
          <w:sz w:val="20"/>
          <w:szCs w:val="20"/>
          <w:lang w:eastAsia="zh-CN"/>
        </w:rPr>
        <w:t xml:space="preserve">The project director (PD) </w:t>
      </w:r>
      <w:r w:rsidR="002F5244" w:rsidRPr="00576C1A">
        <w:rPr>
          <w:rFonts w:asciiTheme="minorHAnsi" w:hAnsiTheme="minorHAnsi" w:cs="Arial"/>
          <w:iCs/>
          <w:noProof/>
          <w:sz w:val="20"/>
          <w:szCs w:val="20"/>
          <w:lang w:eastAsia="zh-CN"/>
        </w:rPr>
        <w:t xml:space="preserve">will be the Deputy Secretary General of NCSD, </w:t>
      </w:r>
      <w:r w:rsidRPr="00576C1A">
        <w:rPr>
          <w:rFonts w:asciiTheme="minorHAnsi" w:hAnsiTheme="minorHAnsi" w:cs="Arial"/>
          <w:noProof/>
          <w:sz w:val="20"/>
          <w:szCs w:val="20"/>
          <w:lang w:eastAsia="zh-CN"/>
        </w:rPr>
        <w:t xml:space="preserve"> who will be accountable to the </w:t>
      </w:r>
      <w:r w:rsidR="002F5244" w:rsidRPr="00576C1A">
        <w:rPr>
          <w:rFonts w:asciiTheme="minorHAnsi" w:hAnsiTheme="minorHAnsi" w:cs="Arial"/>
          <w:noProof/>
          <w:sz w:val="20"/>
          <w:szCs w:val="20"/>
          <w:lang w:eastAsia="zh-CN"/>
        </w:rPr>
        <w:t>NCSD</w:t>
      </w:r>
      <w:r w:rsidRPr="00576C1A">
        <w:rPr>
          <w:rFonts w:asciiTheme="minorHAnsi" w:hAnsiTheme="minorHAnsi" w:cs="Arial"/>
          <w:noProof/>
          <w:sz w:val="20"/>
          <w:szCs w:val="20"/>
          <w:lang w:eastAsia="zh-CN"/>
        </w:rPr>
        <w:t xml:space="preserve"> and UNDP for the achievement of objectives and results in the assigned Project. The PD will be part of the Project </w:t>
      </w:r>
      <w:r w:rsidR="002F5244" w:rsidRPr="00576C1A">
        <w:rPr>
          <w:rFonts w:asciiTheme="minorHAnsi" w:hAnsiTheme="minorHAnsi" w:cs="Arial"/>
          <w:noProof/>
          <w:sz w:val="20"/>
          <w:szCs w:val="20"/>
          <w:lang w:eastAsia="zh-CN"/>
        </w:rPr>
        <w:t>Board</w:t>
      </w:r>
      <w:r w:rsidRPr="00576C1A">
        <w:rPr>
          <w:rFonts w:asciiTheme="minorHAnsi" w:hAnsiTheme="minorHAnsi" w:cs="Arial"/>
          <w:noProof/>
          <w:sz w:val="20"/>
          <w:szCs w:val="20"/>
          <w:lang w:eastAsia="zh-CN"/>
        </w:rPr>
        <w:t xml:space="preserve"> and answer to it. The PD will be financed through national government funds (co-financing), whose appointment will be made by the </w:t>
      </w:r>
      <w:r w:rsidR="002F5244" w:rsidRPr="00576C1A">
        <w:rPr>
          <w:rFonts w:asciiTheme="minorHAnsi" w:hAnsiTheme="minorHAnsi" w:cs="Arial"/>
          <w:noProof/>
          <w:sz w:val="20"/>
          <w:szCs w:val="20"/>
          <w:lang w:eastAsia="zh-CN"/>
        </w:rPr>
        <w:t>Secretary General of NCSD</w:t>
      </w:r>
      <w:r w:rsidRPr="00576C1A">
        <w:rPr>
          <w:rFonts w:asciiTheme="minorHAnsi" w:hAnsiTheme="minorHAnsi" w:cs="Arial"/>
          <w:noProof/>
          <w:sz w:val="20"/>
          <w:szCs w:val="20"/>
          <w:lang w:eastAsia="zh-CN"/>
        </w:rPr>
        <w:t xml:space="preserve"> in consultation with the UNDP CO.</w:t>
      </w:r>
      <w:r w:rsidR="002F5244" w:rsidRPr="00576C1A">
        <w:rPr>
          <w:rFonts w:asciiTheme="minorHAnsi" w:hAnsiTheme="minorHAnsi" w:cs="Arial"/>
          <w:noProof/>
          <w:sz w:val="20"/>
          <w:szCs w:val="20"/>
          <w:lang w:eastAsia="zh-CN"/>
        </w:rPr>
        <w:t xml:space="preserve">  Overall, the PD will suprevise compliance with objectives</w:t>
      </w:r>
      <w:r w:rsidRPr="00576C1A">
        <w:rPr>
          <w:rFonts w:asciiTheme="minorHAnsi" w:hAnsiTheme="minorHAnsi" w:cs="Arial"/>
          <w:noProof/>
          <w:sz w:val="20"/>
          <w:szCs w:val="20"/>
          <w:lang w:eastAsia="zh-CN"/>
        </w:rPr>
        <w:t>, activities, results, and all fundamental aspects of project execution as specified in the project document</w:t>
      </w:r>
      <w:r w:rsidR="002F5244" w:rsidRPr="00576C1A">
        <w:rPr>
          <w:rFonts w:asciiTheme="minorHAnsi" w:hAnsiTheme="minorHAnsi" w:cs="Arial"/>
          <w:noProof/>
          <w:sz w:val="20"/>
          <w:szCs w:val="20"/>
          <w:lang w:eastAsia="zh-CN"/>
        </w:rPr>
        <w:t xml:space="preserve"> and other responsibilities as discussed in Annex </w:t>
      </w:r>
      <w:r w:rsidR="000D5369">
        <w:rPr>
          <w:rFonts w:asciiTheme="minorHAnsi" w:hAnsiTheme="minorHAnsi" w:cs="Arial"/>
          <w:noProof/>
          <w:sz w:val="20"/>
          <w:szCs w:val="20"/>
          <w:lang w:eastAsia="zh-CN"/>
        </w:rPr>
        <w:t>3</w:t>
      </w:r>
      <w:r w:rsidRPr="00576C1A">
        <w:rPr>
          <w:rFonts w:asciiTheme="minorHAnsi" w:hAnsiTheme="minorHAnsi" w:cs="Arial"/>
          <w:noProof/>
          <w:sz w:val="20"/>
          <w:szCs w:val="20"/>
          <w:lang w:eastAsia="zh-CN"/>
        </w:rPr>
        <w:t>.</w:t>
      </w:r>
    </w:p>
    <w:p w14:paraId="1F6D6049" w14:textId="77777777" w:rsidR="007B05C1" w:rsidRPr="00576C1A" w:rsidRDefault="007B05C1" w:rsidP="00576C1A">
      <w:pPr>
        <w:rPr>
          <w:rFonts w:asciiTheme="minorHAnsi" w:hAnsiTheme="minorHAnsi" w:cs="Arial"/>
          <w:iCs/>
          <w:noProof/>
          <w:szCs w:val="20"/>
          <w:u w:val="single"/>
          <w:lang w:eastAsia="zh-CN"/>
        </w:rPr>
      </w:pPr>
    </w:p>
    <w:p w14:paraId="421387D1" w14:textId="681CEFBA" w:rsidR="007B05C1" w:rsidRPr="00576C1A" w:rsidRDefault="006B4984" w:rsidP="00E6041A">
      <w:pPr>
        <w:pStyle w:val="ListParagraph"/>
        <w:numPr>
          <w:ilvl w:val="0"/>
          <w:numId w:val="57"/>
        </w:numPr>
        <w:jc w:val="both"/>
        <w:rPr>
          <w:rFonts w:asciiTheme="minorHAnsi" w:hAnsiTheme="minorHAnsi" w:cs="Arial"/>
          <w:iCs/>
          <w:noProof/>
          <w:sz w:val="20"/>
          <w:szCs w:val="20"/>
          <w:u w:val="single"/>
          <w:lang w:eastAsia="zh-CN"/>
        </w:rPr>
      </w:pPr>
      <w:r>
        <w:rPr>
          <w:rFonts w:asciiTheme="minorHAnsi" w:hAnsiTheme="minorHAnsi" w:cs="Arial"/>
          <w:noProof/>
          <w:sz w:val="20"/>
          <w:szCs w:val="20"/>
          <w:lang w:eastAsia="zh-CN"/>
        </w:rPr>
        <w:t>The P</w:t>
      </w:r>
      <w:r w:rsidR="007B05C1" w:rsidRPr="00576C1A">
        <w:rPr>
          <w:rFonts w:asciiTheme="minorHAnsi" w:hAnsiTheme="minorHAnsi" w:cs="Arial"/>
          <w:noProof/>
          <w:sz w:val="20"/>
          <w:szCs w:val="20"/>
          <w:lang w:eastAsia="zh-CN"/>
        </w:rPr>
        <w:t xml:space="preserve">roject </w:t>
      </w:r>
      <w:r>
        <w:rPr>
          <w:rFonts w:asciiTheme="minorHAnsi" w:hAnsiTheme="minorHAnsi" w:cs="Arial"/>
          <w:noProof/>
          <w:sz w:val="20"/>
          <w:szCs w:val="20"/>
          <w:lang w:eastAsia="zh-CN"/>
        </w:rPr>
        <w:t xml:space="preserve">Director </w:t>
      </w:r>
      <w:r w:rsidR="007B05C1" w:rsidRPr="00576C1A">
        <w:rPr>
          <w:rFonts w:asciiTheme="minorHAnsi" w:hAnsiTheme="minorHAnsi" w:cs="Arial"/>
          <w:noProof/>
          <w:sz w:val="20"/>
          <w:szCs w:val="20"/>
          <w:lang w:eastAsia="zh-CN"/>
        </w:rPr>
        <w:t>will be responsible for the overall management of the Project, including the mobilisation of all project inputs, supervision over project staff, consultants and sub-contractors. The P</w:t>
      </w:r>
      <w:r>
        <w:rPr>
          <w:rFonts w:asciiTheme="minorHAnsi" w:hAnsiTheme="minorHAnsi" w:cs="Arial"/>
          <w:noProof/>
          <w:sz w:val="20"/>
          <w:szCs w:val="20"/>
          <w:lang w:eastAsia="zh-CN"/>
        </w:rPr>
        <w:t>D</w:t>
      </w:r>
      <w:r w:rsidR="007B05C1" w:rsidRPr="00576C1A">
        <w:rPr>
          <w:rFonts w:asciiTheme="minorHAnsi" w:hAnsiTheme="minorHAnsi" w:cs="Arial"/>
          <w:noProof/>
          <w:sz w:val="20"/>
          <w:szCs w:val="20"/>
          <w:lang w:eastAsia="zh-CN"/>
        </w:rPr>
        <w:t xml:space="preserve"> will </w:t>
      </w:r>
      <w:r>
        <w:rPr>
          <w:rFonts w:asciiTheme="minorHAnsi" w:hAnsiTheme="minorHAnsi" w:cs="Arial"/>
          <w:noProof/>
          <w:sz w:val="20"/>
          <w:szCs w:val="20"/>
          <w:lang w:eastAsia="zh-CN"/>
        </w:rPr>
        <w:t xml:space="preserve">work </w:t>
      </w:r>
      <w:r w:rsidR="007B05C1" w:rsidRPr="00576C1A">
        <w:rPr>
          <w:rFonts w:asciiTheme="minorHAnsi" w:hAnsiTheme="minorHAnsi" w:cs="Arial"/>
          <w:noProof/>
          <w:sz w:val="20"/>
          <w:szCs w:val="20"/>
          <w:lang w:eastAsia="zh-CN"/>
        </w:rPr>
        <w:t>close consultation with the assigned UNDP Program Manager for all of the Project’s substantive and administrative issues. From the strategic point of view of the Project, the P</w:t>
      </w:r>
      <w:r>
        <w:rPr>
          <w:rFonts w:asciiTheme="minorHAnsi" w:hAnsiTheme="minorHAnsi" w:cs="Arial"/>
          <w:noProof/>
          <w:sz w:val="20"/>
          <w:szCs w:val="20"/>
          <w:lang w:eastAsia="zh-CN"/>
        </w:rPr>
        <w:t>D</w:t>
      </w:r>
      <w:r w:rsidR="007B05C1" w:rsidRPr="00576C1A">
        <w:rPr>
          <w:rFonts w:asciiTheme="minorHAnsi" w:hAnsiTheme="minorHAnsi" w:cs="Arial"/>
          <w:noProof/>
          <w:sz w:val="20"/>
          <w:szCs w:val="20"/>
          <w:lang w:eastAsia="zh-CN"/>
        </w:rPr>
        <w:t xml:space="preserve"> will report on a periodic basis to the Project Board, based on the P</w:t>
      </w:r>
      <w:r w:rsidR="002A7429">
        <w:rPr>
          <w:rFonts w:asciiTheme="minorHAnsi" w:hAnsiTheme="minorHAnsi" w:cs="Arial"/>
          <w:noProof/>
          <w:sz w:val="20"/>
          <w:szCs w:val="20"/>
          <w:lang w:eastAsia="zh-CN"/>
        </w:rPr>
        <w:t>B</w:t>
      </w:r>
      <w:r w:rsidR="007B05C1" w:rsidRPr="00576C1A">
        <w:rPr>
          <w:rFonts w:asciiTheme="minorHAnsi" w:hAnsiTheme="minorHAnsi" w:cs="Arial"/>
          <w:noProof/>
          <w:sz w:val="20"/>
          <w:szCs w:val="20"/>
          <w:lang w:eastAsia="zh-CN"/>
        </w:rPr>
        <w:t>’s instruction. Generally, the PD who will be responsible for meeting government obligations under the Project, under the NIM execution modality. The P</w:t>
      </w:r>
      <w:r>
        <w:rPr>
          <w:rFonts w:asciiTheme="minorHAnsi" w:hAnsiTheme="minorHAnsi" w:cs="Arial"/>
          <w:noProof/>
          <w:sz w:val="20"/>
          <w:szCs w:val="20"/>
          <w:lang w:eastAsia="zh-CN"/>
        </w:rPr>
        <w:t>D</w:t>
      </w:r>
      <w:r w:rsidR="007B05C1" w:rsidRPr="00576C1A">
        <w:rPr>
          <w:rFonts w:asciiTheme="minorHAnsi" w:hAnsiTheme="minorHAnsi" w:cs="Arial"/>
          <w:noProof/>
          <w:sz w:val="20"/>
          <w:szCs w:val="20"/>
          <w:lang w:eastAsia="zh-CN"/>
        </w:rPr>
        <w:t xml:space="preserve"> will perform a liaison role with the government, UNDP and other UN agencies, CSOs and project partners, and maintain close collaboration with other donor agencies providing co-financing. The P</w:t>
      </w:r>
      <w:r>
        <w:rPr>
          <w:rFonts w:asciiTheme="minorHAnsi" w:hAnsiTheme="minorHAnsi" w:cs="Arial"/>
          <w:noProof/>
          <w:sz w:val="20"/>
          <w:szCs w:val="20"/>
          <w:lang w:eastAsia="zh-CN"/>
        </w:rPr>
        <w:t>D</w:t>
      </w:r>
      <w:r w:rsidR="007B05C1" w:rsidRPr="00576C1A">
        <w:rPr>
          <w:rFonts w:asciiTheme="minorHAnsi" w:hAnsiTheme="minorHAnsi" w:cs="Arial"/>
          <w:noProof/>
          <w:sz w:val="20"/>
          <w:szCs w:val="20"/>
          <w:lang w:eastAsia="zh-CN"/>
        </w:rPr>
        <w:t xml:space="preserve"> will work closely with the Project Implementation Unit Coordinators.</w:t>
      </w:r>
      <w:r w:rsidR="002F5244" w:rsidRPr="00576C1A">
        <w:rPr>
          <w:rFonts w:asciiTheme="minorHAnsi" w:hAnsiTheme="minorHAnsi" w:cs="Arial"/>
          <w:noProof/>
          <w:sz w:val="20"/>
          <w:szCs w:val="20"/>
          <w:lang w:eastAsia="zh-CN"/>
        </w:rPr>
        <w:t xml:space="preserve"> Details TORs for P</w:t>
      </w:r>
      <w:r>
        <w:rPr>
          <w:rFonts w:asciiTheme="minorHAnsi" w:hAnsiTheme="minorHAnsi" w:cs="Arial"/>
          <w:noProof/>
          <w:sz w:val="20"/>
          <w:szCs w:val="20"/>
          <w:lang w:eastAsia="zh-CN"/>
        </w:rPr>
        <w:t>D</w:t>
      </w:r>
      <w:r w:rsidR="002F5244" w:rsidRPr="00576C1A">
        <w:rPr>
          <w:rFonts w:asciiTheme="minorHAnsi" w:hAnsiTheme="minorHAnsi" w:cs="Arial"/>
          <w:noProof/>
          <w:sz w:val="20"/>
          <w:szCs w:val="20"/>
          <w:lang w:eastAsia="zh-CN"/>
        </w:rPr>
        <w:t xml:space="preserve"> are provided in Annex </w:t>
      </w:r>
      <w:r w:rsidR="000D5369">
        <w:rPr>
          <w:rFonts w:asciiTheme="minorHAnsi" w:hAnsiTheme="minorHAnsi" w:cs="Arial"/>
          <w:noProof/>
          <w:sz w:val="20"/>
          <w:szCs w:val="20"/>
          <w:lang w:eastAsia="zh-CN"/>
        </w:rPr>
        <w:t>3</w:t>
      </w:r>
      <w:r w:rsidR="002F5244" w:rsidRPr="00576C1A">
        <w:rPr>
          <w:rFonts w:asciiTheme="minorHAnsi" w:hAnsiTheme="minorHAnsi" w:cs="Arial"/>
          <w:noProof/>
          <w:sz w:val="20"/>
          <w:szCs w:val="20"/>
          <w:lang w:eastAsia="zh-CN"/>
        </w:rPr>
        <w:t>.</w:t>
      </w:r>
    </w:p>
    <w:p w14:paraId="024E38B8" w14:textId="03908B49" w:rsidR="002C5D13" w:rsidRPr="00576C1A" w:rsidRDefault="002C5D13" w:rsidP="00E6041A">
      <w:pPr>
        <w:pStyle w:val="ListParagraph"/>
        <w:numPr>
          <w:ilvl w:val="0"/>
          <w:numId w:val="57"/>
        </w:numPr>
        <w:spacing w:before="120" w:after="120"/>
        <w:jc w:val="both"/>
        <w:rPr>
          <w:rFonts w:asciiTheme="minorHAnsi" w:hAnsiTheme="minorHAnsi"/>
          <w:sz w:val="20"/>
          <w:szCs w:val="20"/>
        </w:rPr>
      </w:pPr>
      <w:r w:rsidRPr="00576C1A">
        <w:rPr>
          <w:rFonts w:asciiTheme="minorHAnsi" w:hAnsiTheme="minorHAnsi" w:cs="Arial"/>
          <w:b/>
          <w:noProof/>
          <w:sz w:val="20"/>
          <w:szCs w:val="20"/>
          <w:lang w:eastAsia="zh-CN"/>
        </w:rPr>
        <w:t xml:space="preserve">Project </w:t>
      </w:r>
      <w:r w:rsidR="00EC580F" w:rsidRPr="00576C1A">
        <w:rPr>
          <w:rFonts w:asciiTheme="minorHAnsi" w:hAnsiTheme="minorHAnsi" w:cs="Arial"/>
          <w:b/>
          <w:noProof/>
          <w:sz w:val="20"/>
          <w:szCs w:val="20"/>
          <w:lang w:eastAsia="zh-CN"/>
        </w:rPr>
        <w:t>Coordinator</w:t>
      </w:r>
      <w:r w:rsidRPr="00576C1A">
        <w:rPr>
          <w:rFonts w:asciiTheme="minorHAnsi" w:hAnsiTheme="minorHAnsi" w:cs="Arial"/>
          <w:b/>
          <w:noProof/>
          <w:sz w:val="20"/>
          <w:szCs w:val="20"/>
          <w:lang w:eastAsia="zh-CN"/>
        </w:rPr>
        <w:t>:</w:t>
      </w:r>
      <w:r w:rsidRPr="00576C1A">
        <w:rPr>
          <w:rFonts w:asciiTheme="minorHAnsi" w:hAnsiTheme="minorHAnsi" w:cs="Arial"/>
          <w:noProof/>
          <w:sz w:val="20"/>
          <w:szCs w:val="20"/>
          <w:lang w:eastAsia="zh-CN"/>
        </w:rPr>
        <w:t xml:space="preserve"> </w:t>
      </w:r>
      <w:r w:rsidR="002F5244" w:rsidRPr="00576C1A">
        <w:rPr>
          <w:rFonts w:asciiTheme="minorHAnsi" w:hAnsiTheme="minorHAnsi" w:cs="Arial"/>
          <w:noProof/>
          <w:sz w:val="20"/>
          <w:szCs w:val="20"/>
          <w:lang w:eastAsia="zh-CN"/>
        </w:rPr>
        <w:t xml:space="preserve">The Project Coordinator (PC), will be locally recruited following </w:t>
      </w:r>
      <w:r w:rsidR="00B033CD">
        <w:rPr>
          <w:rFonts w:asciiTheme="minorHAnsi" w:hAnsiTheme="minorHAnsi" w:cs="Arial"/>
          <w:noProof/>
          <w:sz w:val="20"/>
          <w:szCs w:val="20"/>
          <w:lang w:eastAsia="zh-CN"/>
        </w:rPr>
        <w:t xml:space="preserve">the implementing partners </w:t>
      </w:r>
      <w:r w:rsidR="002F5244" w:rsidRPr="00576C1A">
        <w:rPr>
          <w:rFonts w:asciiTheme="minorHAnsi" w:hAnsiTheme="minorHAnsi" w:cs="Arial"/>
          <w:noProof/>
          <w:sz w:val="20"/>
          <w:szCs w:val="20"/>
          <w:lang w:eastAsia="zh-CN"/>
        </w:rPr>
        <w:t xml:space="preserve">procedure, with input to the selection process from the </w:t>
      </w:r>
      <w:r w:rsidR="00B033CD">
        <w:rPr>
          <w:rFonts w:asciiTheme="minorHAnsi" w:hAnsiTheme="minorHAnsi" w:cs="Arial"/>
          <w:noProof/>
          <w:sz w:val="20"/>
          <w:szCs w:val="20"/>
          <w:lang w:eastAsia="zh-CN"/>
        </w:rPr>
        <w:t>UNDP</w:t>
      </w:r>
      <w:r w:rsidR="002F5244" w:rsidRPr="00576C1A">
        <w:rPr>
          <w:rFonts w:asciiTheme="minorHAnsi" w:hAnsiTheme="minorHAnsi" w:cs="Arial"/>
          <w:noProof/>
          <w:sz w:val="20"/>
          <w:szCs w:val="20"/>
          <w:lang w:eastAsia="zh-CN"/>
        </w:rPr>
        <w:t>. The position will be appointed by the project implementing agencies and funded entirely from the Project.</w:t>
      </w:r>
      <w:r w:rsidR="002F5244" w:rsidRPr="00576C1A">
        <w:rPr>
          <w:rFonts w:asciiTheme="minorHAnsi" w:hAnsiTheme="minorHAnsi" w:cs="Arial"/>
          <w:i/>
          <w:noProof/>
          <w:sz w:val="20"/>
          <w:szCs w:val="20"/>
          <w:lang w:eastAsia="zh-CN"/>
        </w:rPr>
        <w:t xml:space="preserve"> </w:t>
      </w:r>
      <w:r w:rsidRPr="00576C1A">
        <w:rPr>
          <w:rFonts w:asciiTheme="minorHAnsi" w:hAnsiTheme="minorHAnsi" w:cs="Arial"/>
          <w:noProof/>
          <w:sz w:val="20"/>
          <w:szCs w:val="20"/>
          <w:lang w:eastAsia="zh-CN"/>
        </w:rPr>
        <w:t xml:space="preserve">The </w:t>
      </w:r>
      <w:r w:rsidR="002F5244" w:rsidRPr="00576C1A">
        <w:rPr>
          <w:rFonts w:asciiTheme="minorHAnsi" w:hAnsiTheme="minorHAnsi" w:cs="Arial"/>
          <w:noProof/>
          <w:sz w:val="20"/>
          <w:szCs w:val="20"/>
          <w:lang w:eastAsia="zh-CN"/>
        </w:rPr>
        <w:t>PC</w:t>
      </w:r>
      <w:r w:rsidRPr="00576C1A">
        <w:rPr>
          <w:rFonts w:asciiTheme="minorHAnsi" w:hAnsiTheme="minorHAnsi" w:cs="Arial"/>
          <w:noProof/>
          <w:sz w:val="20"/>
          <w:szCs w:val="20"/>
          <w:lang w:eastAsia="zh-CN"/>
        </w:rPr>
        <w:t xml:space="preserve"> </w:t>
      </w:r>
      <w:r w:rsidR="001B7353" w:rsidRPr="00576C1A">
        <w:rPr>
          <w:rFonts w:asciiTheme="minorHAnsi" w:hAnsiTheme="minorHAnsi"/>
          <w:sz w:val="20"/>
          <w:szCs w:val="20"/>
        </w:rPr>
        <w:t xml:space="preserve">will run the </w:t>
      </w:r>
      <w:r w:rsidRPr="00576C1A">
        <w:rPr>
          <w:rFonts w:asciiTheme="minorHAnsi" w:hAnsiTheme="minorHAnsi"/>
          <w:sz w:val="20"/>
          <w:szCs w:val="20"/>
        </w:rPr>
        <w:t xml:space="preserve">day-to-day </w:t>
      </w:r>
      <w:r w:rsidR="001B7353" w:rsidRPr="00576C1A">
        <w:rPr>
          <w:rFonts w:asciiTheme="minorHAnsi" w:hAnsiTheme="minorHAnsi"/>
          <w:sz w:val="20"/>
          <w:szCs w:val="20"/>
        </w:rPr>
        <w:t>activities of the project</w:t>
      </w:r>
      <w:r w:rsidRPr="00576C1A">
        <w:rPr>
          <w:rFonts w:asciiTheme="minorHAnsi" w:hAnsiTheme="minorHAnsi"/>
          <w:sz w:val="20"/>
          <w:szCs w:val="20"/>
        </w:rPr>
        <w:t xml:space="preserve"> on behalf of the Project Board within the constraints laid down by the Board. The </w:t>
      </w:r>
      <w:r w:rsidR="00EC580F" w:rsidRPr="00576C1A">
        <w:rPr>
          <w:rFonts w:asciiTheme="minorHAnsi" w:hAnsiTheme="minorHAnsi" w:cs="Arial"/>
          <w:noProof/>
          <w:sz w:val="20"/>
          <w:szCs w:val="20"/>
          <w:lang w:eastAsia="zh-CN"/>
        </w:rPr>
        <w:t xml:space="preserve">Project Coordinator </w:t>
      </w:r>
      <w:r w:rsidRPr="00576C1A">
        <w:rPr>
          <w:rFonts w:asciiTheme="minorHAnsi" w:hAnsiTheme="minorHAnsi"/>
          <w:sz w:val="20"/>
          <w:szCs w:val="20"/>
        </w:rPr>
        <w:t xml:space="preserve">is responsible for day-to-day management and decision-making for the project. The </w:t>
      </w:r>
      <w:r w:rsidR="00EC580F" w:rsidRPr="00576C1A">
        <w:rPr>
          <w:rFonts w:asciiTheme="minorHAnsi" w:hAnsiTheme="minorHAnsi" w:cs="Arial"/>
          <w:noProof/>
          <w:sz w:val="20"/>
          <w:szCs w:val="20"/>
          <w:lang w:eastAsia="zh-CN"/>
        </w:rPr>
        <w:t xml:space="preserve">Project Coordinator’s </w:t>
      </w:r>
      <w:r w:rsidRPr="00576C1A">
        <w:rPr>
          <w:rFonts w:asciiTheme="minorHAnsi" w:hAnsiTheme="minorHAnsi"/>
          <w:sz w:val="20"/>
          <w:szCs w:val="20"/>
        </w:rPr>
        <w:t xml:space="preserve">prime responsibility is to ensure that the project produces the results specified in the project document, to the required standard of quality and within the specified constraints of time and cost.  </w:t>
      </w:r>
      <w:r w:rsidR="002F5244" w:rsidRPr="00576C1A">
        <w:rPr>
          <w:rFonts w:asciiTheme="minorHAnsi" w:hAnsiTheme="minorHAnsi"/>
          <w:sz w:val="20"/>
          <w:szCs w:val="20"/>
        </w:rPr>
        <w:t xml:space="preserve">Specific responsibilities of the PC are provided in Annex </w:t>
      </w:r>
      <w:r w:rsidR="000D5369">
        <w:rPr>
          <w:rFonts w:asciiTheme="minorHAnsi" w:hAnsiTheme="minorHAnsi"/>
          <w:sz w:val="20"/>
          <w:szCs w:val="20"/>
        </w:rPr>
        <w:t>3</w:t>
      </w:r>
      <w:r w:rsidR="002F5244" w:rsidRPr="00576C1A">
        <w:rPr>
          <w:rFonts w:asciiTheme="minorHAnsi" w:hAnsiTheme="minorHAnsi"/>
          <w:sz w:val="20"/>
          <w:szCs w:val="20"/>
        </w:rPr>
        <w:t>.</w:t>
      </w:r>
    </w:p>
    <w:p w14:paraId="0DE28B84" w14:textId="529AF8D8" w:rsidR="00340269" w:rsidRPr="00576C1A" w:rsidRDefault="00340269" w:rsidP="00E6041A">
      <w:pPr>
        <w:pStyle w:val="ListParagraph"/>
        <w:numPr>
          <w:ilvl w:val="0"/>
          <w:numId w:val="57"/>
        </w:numPr>
        <w:jc w:val="both"/>
        <w:rPr>
          <w:rFonts w:asciiTheme="minorHAnsi" w:hAnsiTheme="minorHAnsi"/>
          <w:sz w:val="20"/>
          <w:szCs w:val="20"/>
        </w:rPr>
      </w:pPr>
      <w:r w:rsidRPr="00576C1A">
        <w:rPr>
          <w:rFonts w:asciiTheme="minorHAnsi" w:hAnsiTheme="minorHAnsi"/>
          <w:b/>
          <w:sz w:val="20"/>
          <w:szCs w:val="20"/>
        </w:rPr>
        <w:lastRenderedPageBreak/>
        <w:t>Project Communications Officer:</w:t>
      </w:r>
      <w:r w:rsidR="000C6108">
        <w:rPr>
          <w:rFonts w:asciiTheme="minorHAnsi" w:hAnsiTheme="minorHAnsi"/>
          <w:b/>
          <w:sz w:val="20"/>
          <w:szCs w:val="20"/>
        </w:rPr>
        <w:t xml:space="preserve"> </w:t>
      </w:r>
      <w:r w:rsidRPr="00576C1A">
        <w:rPr>
          <w:rFonts w:asciiTheme="minorHAnsi" w:hAnsiTheme="minorHAnsi" w:cs="Arial"/>
          <w:noProof/>
          <w:sz w:val="20"/>
          <w:szCs w:val="20"/>
          <w:lang w:eastAsia="zh-CN"/>
        </w:rPr>
        <w:t xml:space="preserve">The Project Communications OFficer will be locally recruited following </w:t>
      </w:r>
      <w:r w:rsidR="00B033CD">
        <w:rPr>
          <w:rFonts w:asciiTheme="minorHAnsi" w:hAnsiTheme="minorHAnsi" w:cs="Arial"/>
          <w:noProof/>
          <w:sz w:val="20"/>
          <w:szCs w:val="20"/>
          <w:lang w:eastAsia="zh-CN"/>
        </w:rPr>
        <w:t xml:space="preserve">the Implementing Partner’s </w:t>
      </w:r>
      <w:r w:rsidRPr="00576C1A">
        <w:rPr>
          <w:rFonts w:asciiTheme="minorHAnsi" w:hAnsiTheme="minorHAnsi" w:cs="Arial"/>
          <w:noProof/>
          <w:sz w:val="20"/>
          <w:szCs w:val="20"/>
          <w:lang w:eastAsia="zh-CN"/>
        </w:rPr>
        <w:t xml:space="preserve">procedure, with input to the selection process from the </w:t>
      </w:r>
      <w:r w:rsidR="00B033CD">
        <w:rPr>
          <w:rFonts w:asciiTheme="minorHAnsi" w:hAnsiTheme="minorHAnsi" w:cs="Arial"/>
          <w:noProof/>
          <w:sz w:val="20"/>
          <w:szCs w:val="20"/>
          <w:lang w:eastAsia="zh-CN"/>
        </w:rPr>
        <w:t>UNDP</w:t>
      </w:r>
      <w:r w:rsidRPr="00576C1A">
        <w:rPr>
          <w:rFonts w:asciiTheme="minorHAnsi" w:hAnsiTheme="minorHAnsi" w:cs="Arial"/>
          <w:noProof/>
          <w:sz w:val="20"/>
          <w:szCs w:val="20"/>
          <w:lang w:eastAsia="zh-CN"/>
        </w:rPr>
        <w:t xml:space="preserve">. </w:t>
      </w:r>
      <w:r w:rsidRPr="00576C1A">
        <w:rPr>
          <w:rFonts w:asciiTheme="minorHAnsi" w:hAnsiTheme="minorHAnsi"/>
          <w:sz w:val="20"/>
          <w:szCs w:val="20"/>
        </w:rPr>
        <w:t xml:space="preserve">Under the overall supervision and guidance of the Project </w:t>
      </w:r>
      <w:r w:rsidR="00B033CD">
        <w:rPr>
          <w:rFonts w:asciiTheme="minorHAnsi" w:hAnsiTheme="minorHAnsi"/>
          <w:sz w:val="20"/>
          <w:szCs w:val="20"/>
        </w:rPr>
        <w:t>Director</w:t>
      </w:r>
      <w:r w:rsidRPr="00576C1A">
        <w:rPr>
          <w:rFonts w:asciiTheme="minorHAnsi" w:hAnsiTheme="minorHAnsi"/>
          <w:sz w:val="20"/>
          <w:szCs w:val="20"/>
        </w:rPr>
        <w:t xml:space="preserve">, the Communications Officer will have the responsibility for leading the communication and knowledge management outputs of the project and developing the project communications strategy at the project outset and coordinating its implementation across all project components. The Communications Officer will work closely with the PC Officer on knowledge management aspects of the project. Specific responsibilities of the Project Communications Officer are provided in Annex </w:t>
      </w:r>
      <w:r w:rsidR="000D5369">
        <w:rPr>
          <w:rFonts w:asciiTheme="minorHAnsi" w:hAnsiTheme="minorHAnsi"/>
          <w:sz w:val="20"/>
          <w:szCs w:val="20"/>
        </w:rPr>
        <w:t>3</w:t>
      </w:r>
      <w:r w:rsidRPr="00576C1A">
        <w:rPr>
          <w:rFonts w:asciiTheme="minorHAnsi" w:hAnsiTheme="minorHAnsi"/>
          <w:sz w:val="20"/>
          <w:szCs w:val="20"/>
        </w:rPr>
        <w:t>.</w:t>
      </w:r>
    </w:p>
    <w:p w14:paraId="470F01ED" w14:textId="77777777" w:rsidR="00340269" w:rsidRPr="00576C1A" w:rsidRDefault="00340269" w:rsidP="00576C1A">
      <w:pPr>
        <w:rPr>
          <w:rFonts w:asciiTheme="minorHAnsi" w:hAnsiTheme="minorHAnsi"/>
          <w:b/>
          <w:szCs w:val="20"/>
        </w:rPr>
      </w:pPr>
    </w:p>
    <w:p w14:paraId="25C9A9B5" w14:textId="53688063" w:rsidR="002C5D13" w:rsidRPr="00576C1A" w:rsidRDefault="002C5D13" w:rsidP="00E6041A">
      <w:pPr>
        <w:pStyle w:val="ListParagraph"/>
        <w:numPr>
          <w:ilvl w:val="0"/>
          <w:numId w:val="57"/>
        </w:numPr>
        <w:jc w:val="both"/>
        <w:rPr>
          <w:rFonts w:asciiTheme="minorHAnsi" w:hAnsiTheme="minorHAnsi"/>
          <w:sz w:val="20"/>
          <w:szCs w:val="20"/>
        </w:rPr>
      </w:pPr>
      <w:r w:rsidRPr="00576C1A">
        <w:rPr>
          <w:rFonts w:asciiTheme="minorHAnsi" w:hAnsiTheme="minorHAnsi"/>
          <w:b/>
          <w:sz w:val="20"/>
          <w:szCs w:val="20"/>
        </w:rPr>
        <w:t>Project Assurance</w:t>
      </w:r>
      <w:r w:rsidRPr="00576C1A">
        <w:rPr>
          <w:rFonts w:asciiTheme="minorHAnsi" w:hAnsiTheme="minorHAnsi"/>
          <w:sz w:val="20"/>
          <w:szCs w:val="20"/>
        </w:rPr>
        <w:t>:</w:t>
      </w:r>
      <w:r w:rsidR="000C6108">
        <w:rPr>
          <w:rFonts w:asciiTheme="minorHAnsi" w:hAnsiTheme="minorHAnsi"/>
          <w:sz w:val="20"/>
          <w:szCs w:val="20"/>
        </w:rPr>
        <w:t xml:space="preserve"> </w:t>
      </w:r>
      <w:r w:rsidRPr="00576C1A">
        <w:rPr>
          <w:rFonts w:asciiTheme="minorHAnsi" w:hAnsiTheme="minorHAnsi"/>
          <w:sz w:val="20"/>
          <w:szCs w:val="20"/>
        </w:rPr>
        <w:t xml:space="preserve">UNDP provides a three – tier supervision, oversight and quality assurance role – funded by the </w:t>
      </w:r>
      <w:r w:rsidR="0083586F" w:rsidRPr="00576C1A">
        <w:rPr>
          <w:rFonts w:asciiTheme="minorHAnsi" w:hAnsiTheme="minorHAnsi"/>
          <w:sz w:val="20"/>
          <w:szCs w:val="20"/>
        </w:rPr>
        <w:t xml:space="preserve">GEF </w:t>
      </w:r>
      <w:r w:rsidRPr="00576C1A">
        <w:rPr>
          <w:rFonts w:asciiTheme="minorHAnsi" w:hAnsiTheme="minorHAnsi"/>
          <w:sz w:val="20"/>
          <w:szCs w:val="20"/>
        </w:rPr>
        <w:t xml:space="preserve">agency fee – involving UNDP staff in Country Offices and at regional and headquarters levels. Project Assurance must be totally independent of the Project Management function. The quality assurance role supports the Project Board and Project Management Unit by carrying out objective and independent project oversight and monitoring functions. This role ensures appropriate project management milestones are managed and completed. The Project Board cannot delegate any of its quality assurance responsibilities to the Project </w:t>
      </w:r>
      <w:r w:rsidR="00B033CD">
        <w:rPr>
          <w:rFonts w:asciiTheme="minorHAnsi" w:hAnsiTheme="minorHAnsi"/>
          <w:sz w:val="20"/>
          <w:szCs w:val="20"/>
        </w:rPr>
        <w:t>Directo</w:t>
      </w:r>
      <w:r w:rsidRPr="00576C1A">
        <w:rPr>
          <w:rFonts w:asciiTheme="minorHAnsi" w:hAnsiTheme="minorHAnsi"/>
          <w:sz w:val="20"/>
          <w:szCs w:val="20"/>
        </w:rPr>
        <w:t xml:space="preserve">r.  This project oversight and quality assurance role is covered by the </w:t>
      </w:r>
      <w:r w:rsidR="0083586F" w:rsidRPr="00576C1A">
        <w:rPr>
          <w:rFonts w:asciiTheme="minorHAnsi" w:hAnsiTheme="minorHAnsi"/>
          <w:sz w:val="20"/>
          <w:szCs w:val="20"/>
        </w:rPr>
        <w:t>GEF Agency</w:t>
      </w:r>
      <w:r w:rsidRPr="00576C1A">
        <w:rPr>
          <w:rFonts w:asciiTheme="minorHAnsi" w:hAnsiTheme="minorHAnsi"/>
          <w:sz w:val="20"/>
          <w:szCs w:val="20"/>
        </w:rPr>
        <w:t>.</w:t>
      </w:r>
    </w:p>
    <w:p w14:paraId="4480389B" w14:textId="77777777" w:rsidR="002C5D13" w:rsidRPr="00576C1A" w:rsidRDefault="002C5D13" w:rsidP="00576C1A">
      <w:pPr>
        <w:rPr>
          <w:rFonts w:asciiTheme="minorHAnsi" w:hAnsiTheme="minorHAnsi"/>
          <w:szCs w:val="20"/>
        </w:rPr>
      </w:pPr>
    </w:p>
    <w:p w14:paraId="06086076" w14:textId="4E44BCB5" w:rsidR="00481D91" w:rsidRPr="00576C1A" w:rsidRDefault="003E3ABA" w:rsidP="00E6041A">
      <w:pPr>
        <w:pStyle w:val="GEFFieldtoFillout"/>
        <w:numPr>
          <w:ilvl w:val="0"/>
          <w:numId w:val="57"/>
        </w:numPr>
        <w:jc w:val="both"/>
        <w:rPr>
          <w:rFonts w:asciiTheme="minorHAnsi" w:hAnsiTheme="minorHAnsi"/>
          <w:sz w:val="20"/>
          <w:szCs w:val="20"/>
        </w:rPr>
      </w:pPr>
      <w:r w:rsidRPr="00576C1A">
        <w:rPr>
          <w:rFonts w:asciiTheme="minorHAnsi" w:hAnsiTheme="minorHAnsi"/>
          <w:b/>
          <w:sz w:val="20"/>
          <w:szCs w:val="20"/>
        </w:rPr>
        <w:t>Governance role for project target groups:</w:t>
      </w:r>
      <w:r w:rsidR="000C6108">
        <w:rPr>
          <w:rFonts w:asciiTheme="minorHAnsi" w:hAnsiTheme="minorHAnsi"/>
          <w:sz w:val="20"/>
          <w:szCs w:val="20"/>
          <w:lang w:val="en-US"/>
        </w:rPr>
        <w:t xml:space="preserve"> </w:t>
      </w:r>
      <w:r w:rsidR="00481D91" w:rsidRPr="00576C1A">
        <w:rPr>
          <w:rFonts w:asciiTheme="minorHAnsi" w:hAnsiTheme="minorHAnsi"/>
          <w:sz w:val="20"/>
          <w:szCs w:val="20"/>
        </w:rPr>
        <w:t xml:space="preserve">The Project Board provides the highest level to engage the project beneficiaries in decision-making, as described above. During implementation, a number of other important governance mechanisms will be established (or strengthened or used) for engaging target groups. These include: </w:t>
      </w:r>
      <w:r w:rsidR="00A042D6" w:rsidRPr="00576C1A">
        <w:rPr>
          <w:rFonts w:asciiTheme="minorHAnsi" w:hAnsiTheme="minorHAnsi"/>
          <w:sz w:val="20"/>
          <w:szCs w:val="20"/>
        </w:rPr>
        <w:t xml:space="preserve">(i) </w:t>
      </w:r>
      <w:r w:rsidR="00481D91" w:rsidRPr="00576C1A">
        <w:rPr>
          <w:rFonts w:asciiTheme="minorHAnsi" w:hAnsiTheme="minorHAnsi"/>
          <w:sz w:val="20"/>
          <w:szCs w:val="20"/>
        </w:rPr>
        <w:t xml:space="preserve">Project Management Unit (PMU) that will manage the daily activities of the project, ensure engagement of relevant stakeholders, communities, researchers and the private sector, the latter to the extent relevant; (ii) </w:t>
      </w:r>
      <w:r w:rsidR="00A042D6" w:rsidRPr="00576C1A">
        <w:rPr>
          <w:rFonts w:asciiTheme="minorHAnsi" w:hAnsiTheme="minorHAnsi"/>
          <w:sz w:val="20"/>
          <w:szCs w:val="20"/>
        </w:rPr>
        <w:t xml:space="preserve">the Technical Working Group that comprising representatives for key agencies </w:t>
      </w:r>
      <w:r w:rsidR="001657A1" w:rsidRPr="00576C1A">
        <w:rPr>
          <w:rFonts w:asciiTheme="minorHAnsi" w:hAnsiTheme="minorHAnsi"/>
          <w:sz w:val="20"/>
          <w:szCs w:val="20"/>
        </w:rPr>
        <w:t>relating</w:t>
      </w:r>
      <w:r w:rsidR="00A042D6" w:rsidRPr="00576C1A">
        <w:rPr>
          <w:rFonts w:asciiTheme="minorHAnsi" w:hAnsiTheme="minorHAnsi"/>
          <w:sz w:val="20"/>
          <w:szCs w:val="20"/>
        </w:rPr>
        <w:t xml:space="preserve"> to ABS in the country, that will provide technical and policy level guidance and oversight to the implementation of the project; and (iii) various sub-committees (comprising relevant stakeholders) that will be involvement in guiding and supporting key deliverables of the project, including ABS policy, regulations, administrative and permitting systems for ABS etc. </w:t>
      </w:r>
    </w:p>
    <w:p w14:paraId="0A6953A8" w14:textId="77777777" w:rsidR="003E3ABA" w:rsidRPr="0003763F" w:rsidRDefault="003E3ABA" w:rsidP="0055115E">
      <w:pPr>
        <w:rPr>
          <w:i/>
          <w:szCs w:val="20"/>
        </w:rPr>
      </w:pPr>
    </w:p>
    <w:p w14:paraId="05BAFDC5" w14:textId="77777777" w:rsidR="00576C1A" w:rsidRDefault="00576C1A" w:rsidP="00A04E6F">
      <w:pPr>
        <w:rPr>
          <w:rFonts w:cs="Arial"/>
          <w:i/>
          <w:noProof/>
          <w:szCs w:val="20"/>
          <w:lang w:eastAsia="zh-CN"/>
        </w:rPr>
        <w:sectPr w:rsidR="00576C1A" w:rsidSect="006353F2">
          <w:headerReference w:type="default" r:id="rId30"/>
          <w:footerReference w:type="default" r:id="rId31"/>
          <w:pgSz w:w="12240" w:h="15840" w:code="1"/>
          <w:pgMar w:top="1440" w:right="1440" w:bottom="1440" w:left="1440" w:header="720" w:footer="432" w:gutter="0"/>
          <w:cols w:space="708"/>
          <w:titlePg/>
          <w:docGrid w:linePitch="360"/>
        </w:sectPr>
      </w:pPr>
    </w:p>
    <w:p w14:paraId="71A628B5" w14:textId="77777777" w:rsidR="003E3ABA" w:rsidRPr="00D0333B" w:rsidRDefault="003E3ABA" w:rsidP="00D0333B">
      <w:pPr>
        <w:pStyle w:val="Heading1"/>
        <w:rPr>
          <w:rFonts w:ascii="Calibri" w:hAnsi="Calibri"/>
          <w:sz w:val="24"/>
        </w:rPr>
      </w:pPr>
      <w:bookmarkStart w:id="17" w:name="_Toc487556783"/>
      <w:r w:rsidRPr="00D0333B">
        <w:rPr>
          <w:rFonts w:ascii="Calibri" w:hAnsi="Calibri"/>
          <w:sz w:val="24"/>
        </w:rPr>
        <w:lastRenderedPageBreak/>
        <w:t>Financial Planning and Management</w:t>
      </w:r>
      <w:bookmarkEnd w:id="17"/>
      <w:r w:rsidRPr="00D0333B">
        <w:rPr>
          <w:rFonts w:ascii="Calibri" w:hAnsi="Calibri"/>
          <w:sz w:val="24"/>
        </w:rPr>
        <w:t xml:space="preserve"> </w:t>
      </w:r>
    </w:p>
    <w:p w14:paraId="2C1736DB" w14:textId="47D64573" w:rsidR="003E3ABA" w:rsidRPr="00576C1A" w:rsidRDefault="003E3ABA" w:rsidP="00E6041A">
      <w:pPr>
        <w:pStyle w:val="ListParagraph"/>
        <w:numPr>
          <w:ilvl w:val="0"/>
          <w:numId w:val="62"/>
        </w:numPr>
        <w:autoSpaceDE w:val="0"/>
        <w:autoSpaceDN w:val="0"/>
        <w:adjustRightInd w:val="0"/>
        <w:jc w:val="both"/>
        <w:rPr>
          <w:rFonts w:asciiTheme="minorHAnsi" w:hAnsiTheme="minorHAnsi"/>
          <w:color w:val="000000"/>
          <w:sz w:val="20"/>
          <w:szCs w:val="20"/>
        </w:rPr>
      </w:pPr>
      <w:r w:rsidRPr="00576C1A">
        <w:rPr>
          <w:rFonts w:asciiTheme="minorHAnsi" w:hAnsiTheme="minorHAnsi"/>
          <w:color w:val="000000"/>
          <w:sz w:val="20"/>
          <w:szCs w:val="20"/>
        </w:rPr>
        <w:t xml:space="preserve">The total cost of the project is USD </w:t>
      </w:r>
      <w:r w:rsidR="00A33240">
        <w:rPr>
          <w:rFonts w:asciiTheme="minorHAnsi" w:hAnsiTheme="minorHAnsi"/>
          <w:color w:val="000000"/>
          <w:sz w:val="20"/>
          <w:szCs w:val="20"/>
        </w:rPr>
        <w:t>2,</w:t>
      </w:r>
      <w:r w:rsidR="00FD6B77">
        <w:rPr>
          <w:rFonts w:asciiTheme="minorHAnsi" w:hAnsiTheme="minorHAnsi"/>
          <w:color w:val="000000"/>
          <w:sz w:val="20"/>
          <w:szCs w:val="20"/>
        </w:rPr>
        <w:t>804,304</w:t>
      </w:r>
      <w:r w:rsidRPr="00576C1A">
        <w:rPr>
          <w:rFonts w:asciiTheme="minorHAnsi" w:hAnsiTheme="minorHAnsi"/>
          <w:color w:val="000000"/>
          <w:sz w:val="20"/>
          <w:szCs w:val="20"/>
        </w:rPr>
        <w:t>.</w:t>
      </w:r>
      <w:r w:rsidRPr="00576C1A">
        <w:rPr>
          <w:rFonts w:asciiTheme="minorHAnsi" w:hAnsiTheme="minorHAnsi"/>
          <w:i/>
          <w:color w:val="000000"/>
          <w:sz w:val="20"/>
          <w:szCs w:val="20"/>
        </w:rPr>
        <w:t xml:space="preserve">  </w:t>
      </w:r>
      <w:r w:rsidRPr="00576C1A">
        <w:rPr>
          <w:rFonts w:asciiTheme="minorHAnsi" w:hAnsiTheme="minorHAnsi"/>
          <w:color w:val="000000"/>
          <w:sz w:val="20"/>
          <w:szCs w:val="20"/>
        </w:rPr>
        <w:t xml:space="preserve">This is financed through a GEF grant of USD </w:t>
      </w:r>
      <w:r w:rsidR="00FF0922" w:rsidRPr="00576C1A">
        <w:rPr>
          <w:rFonts w:asciiTheme="minorHAnsi" w:hAnsiTheme="minorHAnsi"/>
          <w:color w:val="000000"/>
          <w:sz w:val="20"/>
          <w:szCs w:val="20"/>
        </w:rPr>
        <w:t>843,242</w:t>
      </w:r>
      <w:r w:rsidRPr="00576C1A">
        <w:rPr>
          <w:rFonts w:asciiTheme="minorHAnsi" w:hAnsiTheme="minorHAnsi"/>
          <w:color w:val="000000"/>
          <w:sz w:val="20"/>
          <w:szCs w:val="20"/>
        </w:rPr>
        <w:t xml:space="preserve">, to be administered by UNDP and USD </w:t>
      </w:r>
      <w:r w:rsidR="00A33240">
        <w:rPr>
          <w:rFonts w:asciiTheme="minorHAnsi" w:hAnsiTheme="minorHAnsi"/>
          <w:color w:val="000000"/>
          <w:sz w:val="20"/>
          <w:szCs w:val="20"/>
        </w:rPr>
        <w:t>1,9</w:t>
      </w:r>
      <w:r w:rsidR="00FD6B77">
        <w:rPr>
          <w:rFonts w:asciiTheme="minorHAnsi" w:hAnsiTheme="minorHAnsi"/>
          <w:color w:val="000000"/>
          <w:sz w:val="20"/>
          <w:szCs w:val="20"/>
        </w:rPr>
        <w:t>61,062</w:t>
      </w:r>
      <w:r w:rsidRPr="00576C1A">
        <w:rPr>
          <w:rFonts w:asciiTheme="minorHAnsi" w:hAnsiTheme="minorHAnsi"/>
          <w:color w:val="000000"/>
          <w:sz w:val="20"/>
          <w:szCs w:val="20"/>
        </w:rPr>
        <w:t xml:space="preserve"> in parallel co-financing.  UNDP, as the GEF Implementing Agency, is responsible for the execution of the GEF resources and the </w:t>
      </w:r>
      <w:r w:rsidRPr="00576C1A">
        <w:rPr>
          <w:rFonts w:asciiTheme="minorHAnsi" w:hAnsiTheme="minorHAnsi"/>
          <w:color w:val="000000"/>
          <w:sz w:val="20"/>
          <w:szCs w:val="20"/>
          <w:lang w:eastAsia="zh-CN"/>
        </w:rPr>
        <w:t>cash co-financing transferred to UNDP bank account only</w:t>
      </w:r>
      <w:r w:rsidRPr="00576C1A">
        <w:rPr>
          <w:rFonts w:asciiTheme="minorHAnsi" w:hAnsiTheme="minorHAnsi"/>
          <w:color w:val="000000"/>
          <w:sz w:val="20"/>
          <w:szCs w:val="20"/>
        </w:rPr>
        <w:t xml:space="preserve">.   </w:t>
      </w:r>
    </w:p>
    <w:p w14:paraId="11A03FBC" w14:textId="77777777" w:rsidR="003F1173" w:rsidRPr="00576C1A" w:rsidRDefault="003F1173" w:rsidP="00576C1A">
      <w:pPr>
        <w:autoSpaceDE w:val="0"/>
        <w:autoSpaceDN w:val="0"/>
        <w:adjustRightInd w:val="0"/>
        <w:rPr>
          <w:rFonts w:asciiTheme="minorHAnsi" w:hAnsiTheme="minorHAnsi"/>
          <w:color w:val="000000"/>
          <w:szCs w:val="20"/>
          <w:u w:val="single"/>
        </w:rPr>
      </w:pPr>
    </w:p>
    <w:p w14:paraId="4BB9D069" w14:textId="77777777" w:rsidR="003E3ABA" w:rsidRPr="00576C1A" w:rsidRDefault="003E3ABA" w:rsidP="00E6041A">
      <w:pPr>
        <w:pStyle w:val="ListParagraph"/>
        <w:numPr>
          <w:ilvl w:val="0"/>
          <w:numId w:val="62"/>
        </w:numPr>
        <w:autoSpaceDE w:val="0"/>
        <w:autoSpaceDN w:val="0"/>
        <w:adjustRightInd w:val="0"/>
        <w:jc w:val="both"/>
        <w:rPr>
          <w:rFonts w:asciiTheme="minorHAnsi" w:hAnsiTheme="minorHAnsi"/>
          <w:color w:val="000000"/>
          <w:sz w:val="20"/>
          <w:szCs w:val="20"/>
        </w:rPr>
      </w:pPr>
      <w:r w:rsidRPr="00576C1A">
        <w:rPr>
          <w:rFonts w:asciiTheme="minorHAnsi" w:hAnsiTheme="minorHAnsi"/>
          <w:color w:val="000000"/>
          <w:sz w:val="20"/>
          <w:szCs w:val="20"/>
          <w:u w:val="single"/>
        </w:rPr>
        <w:t>Parallel co-financing</w:t>
      </w:r>
      <w:r w:rsidRPr="00576C1A">
        <w:rPr>
          <w:rFonts w:asciiTheme="minorHAnsi" w:hAnsiTheme="minorHAnsi"/>
          <w:color w:val="000000"/>
          <w:sz w:val="20"/>
          <w:szCs w:val="20"/>
        </w:rPr>
        <w:t xml:space="preserve">:  </w:t>
      </w:r>
      <w:r w:rsidR="00CA1DCA" w:rsidRPr="00576C1A">
        <w:rPr>
          <w:rFonts w:asciiTheme="minorHAnsi" w:hAnsiTheme="minorHAnsi"/>
          <w:color w:val="000000"/>
          <w:sz w:val="20"/>
          <w:szCs w:val="20"/>
        </w:rPr>
        <w:t xml:space="preserve">The actual realization of project co-financing will be monitored during the </w:t>
      </w:r>
      <w:r w:rsidR="00CA1DCA" w:rsidRPr="00576C1A">
        <w:rPr>
          <w:rFonts w:asciiTheme="minorHAnsi" w:hAnsiTheme="minorHAnsi"/>
          <w:i/>
          <w:color w:val="000000"/>
          <w:sz w:val="20"/>
          <w:szCs w:val="20"/>
        </w:rPr>
        <w:t>mid-term review</w:t>
      </w:r>
      <w:r w:rsidR="00CA1DCA" w:rsidRPr="00576C1A">
        <w:rPr>
          <w:rFonts w:asciiTheme="minorHAnsi" w:hAnsiTheme="minorHAnsi"/>
          <w:color w:val="000000"/>
          <w:sz w:val="20"/>
          <w:szCs w:val="20"/>
        </w:rPr>
        <w:t xml:space="preserve"> and terminal evaluation process and will be reported to the GEF. </w:t>
      </w:r>
      <w:r w:rsidRPr="00576C1A">
        <w:rPr>
          <w:rFonts w:asciiTheme="minorHAnsi" w:hAnsiTheme="minorHAnsi"/>
          <w:color w:val="000000"/>
          <w:sz w:val="20"/>
          <w:szCs w:val="20"/>
        </w:rPr>
        <w:t>The planned parallel co-financing will be used as follows:</w:t>
      </w:r>
    </w:p>
    <w:p w14:paraId="327D2011" w14:textId="77777777" w:rsidR="003E3ABA" w:rsidRDefault="003E3ABA" w:rsidP="00A04E6F">
      <w:pPr>
        <w:autoSpaceDE w:val="0"/>
        <w:autoSpaceDN w:val="0"/>
        <w:adjustRightInd w:val="0"/>
        <w:rPr>
          <w:color w:val="000000"/>
          <w:szCs w:val="20"/>
        </w:rPr>
      </w:pPr>
    </w:p>
    <w:p w14:paraId="0543F070" w14:textId="77777777" w:rsidR="00007B94" w:rsidRPr="00392CE0" w:rsidRDefault="000D5369" w:rsidP="00A04E6F">
      <w:pPr>
        <w:autoSpaceDE w:val="0"/>
        <w:autoSpaceDN w:val="0"/>
        <w:adjustRightInd w:val="0"/>
        <w:rPr>
          <w:rFonts w:asciiTheme="minorHAnsi" w:hAnsiTheme="minorHAnsi" w:cstheme="minorHAnsi"/>
          <w:b/>
          <w:color w:val="000000"/>
          <w:szCs w:val="20"/>
        </w:rPr>
      </w:pPr>
      <w:r w:rsidRPr="00392CE0">
        <w:rPr>
          <w:rFonts w:asciiTheme="minorHAnsi" w:hAnsiTheme="minorHAnsi" w:cstheme="minorHAnsi"/>
          <w:b/>
          <w:color w:val="000000"/>
          <w:szCs w:val="20"/>
        </w:rPr>
        <w:t xml:space="preserve">Table 4: Co-financing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967"/>
        <w:gridCol w:w="968"/>
        <w:gridCol w:w="968"/>
        <w:gridCol w:w="2250"/>
        <w:gridCol w:w="1213"/>
        <w:gridCol w:w="1482"/>
      </w:tblGrid>
      <w:tr w:rsidR="00007B94" w:rsidRPr="00C31F5D" w14:paraId="7AC31D9E" w14:textId="77777777" w:rsidTr="00007B94">
        <w:trPr>
          <w:trHeight w:val="176"/>
          <w:jc w:val="center"/>
        </w:trPr>
        <w:tc>
          <w:tcPr>
            <w:tcW w:w="1502" w:type="dxa"/>
            <w:vMerge w:val="restart"/>
            <w:shd w:val="clear" w:color="auto" w:fill="E2EFD9" w:themeFill="accent6" w:themeFillTint="33"/>
          </w:tcPr>
          <w:p w14:paraId="1A6BBE60"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Co-financing source</w:t>
            </w:r>
          </w:p>
        </w:tc>
        <w:tc>
          <w:tcPr>
            <w:tcW w:w="2903" w:type="dxa"/>
            <w:gridSpan w:val="3"/>
            <w:shd w:val="clear" w:color="auto" w:fill="E2EFD9" w:themeFill="accent6" w:themeFillTint="33"/>
          </w:tcPr>
          <w:p w14:paraId="32731981"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p>
          <w:p w14:paraId="04A63F49"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Co-financing amount</w:t>
            </w:r>
          </w:p>
        </w:tc>
        <w:tc>
          <w:tcPr>
            <w:tcW w:w="2250" w:type="dxa"/>
            <w:vMerge w:val="restart"/>
            <w:shd w:val="clear" w:color="auto" w:fill="E2EFD9" w:themeFill="accent6" w:themeFillTint="33"/>
          </w:tcPr>
          <w:p w14:paraId="78D689B1"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Planned Activities/Outputs</w:t>
            </w:r>
          </w:p>
        </w:tc>
        <w:tc>
          <w:tcPr>
            <w:tcW w:w="1213" w:type="dxa"/>
            <w:vMerge w:val="restart"/>
            <w:shd w:val="clear" w:color="auto" w:fill="E2EFD9" w:themeFill="accent6" w:themeFillTint="33"/>
          </w:tcPr>
          <w:p w14:paraId="596D31A7"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Risks</w:t>
            </w:r>
          </w:p>
        </w:tc>
        <w:tc>
          <w:tcPr>
            <w:tcW w:w="1482" w:type="dxa"/>
            <w:vMerge w:val="restart"/>
            <w:shd w:val="clear" w:color="auto" w:fill="E2EFD9" w:themeFill="accent6" w:themeFillTint="33"/>
          </w:tcPr>
          <w:p w14:paraId="4D16B24D"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Risk Mitigation Measures</w:t>
            </w:r>
          </w:p>
        </w:tc>
      </w:tr>
      <w:tr w:rsidR="00007B94" w:rsidRPr="00C31F5D" w14:paraId="46A06BF0" w14:textId="77777777" w:rsidTr="00007B94">
        <w:trPr>
          <w:trHeight w:val="176"/>
          <w:jc w:val="center"/>
        </w:trPr>
        <w:tc>
          <w:tcPr>
            <w:tcW w:w="1502" w:type="dxa"/>
            <w:vMerge/>
            <w:shd w:val="clear" w:color="auto" w:fill="auto"/>
          </w:tcPr>
          <w:p w14:paraId="2A543AF3"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p>
        </w:tc>
        <w:tc>
          <w:tcPr>
            <w:tcW w:w="967" w:type="dxa"/>
            <w:shd w:val="clear" w:color="auto" w:fill="E2EFD9" w:themeFill="accent6" w:themeFillTint="33"/>
          </w:tcPr>
          <w:p w14:paraId="7C663C30"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Grant</w:t>
            </w:r>
          </w:p>
        </w:tc>
        <w:tc>
          <w:tcPr>
            <w:tcW w:w="968" w:type="dxa"/>
            <w:shd w:val="clear" w:color="auto" w:fill="E2EFD9" w:themeFill="accent6" w:themeFillTint="33"/>
          </w:tcPr>
          <w:p w14:paraId="791FFB50"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In-kind Total</w:t>
            </w:r>
          </w:p>
        </w:tc>
        <w:tc>
          <w:tcPr>
            <w:tcW w:w="968" w:type="dxa"/>
            <w:shd w:val="clear" w:color="auto" w:fill="E2EFD9" w:themeFill="accent6" w:themeFillTint="33"/>
          </w:tcPr>
          <w:p w14:paraId="5AF93242" w14:textId="77777777" w:rsidR="00007B94" w:rsidRPr="00392CE0" w:rsidRDefault="00E74525" w:rsidP="00A04E6F">
            <w:pPr>
              <w:autoSpaceDE w:val="0"/>
              <w:autoSpaceDN w:val="0"/>
              <w:adjustRightInd w:val="0"/>
              <w:jc w:val="center"/>
              <w:rPr>
                <w:rFonts w:asciiTheme="minorHAnsi" w:hAnsiTheme="minorHAnsi" w:cstheme="minorHAnsi"/>
                <w:b/>
                <w:color w:val="000000"/>
                <w:sz w:val="18"/>
                <w:szCs w:val="18"/>
              </w:rPr>
            </w:pPr>
            <w:r w:rsidRPr="00392CE0">
              <w:rPr>
                <w:rFonts w:asciiTheme="minorHAnsi" w:hAnsiTheme="minorHAnsi" w:cstheme="minorHAnsi"/>
                <w:b/>
                <w:color w:val="000000"/>
                <w:sz w:val="18"/>
                <w:szCs w:val="18"/>
              </w:rPr>
              <w:t>Total</w:t>
            </w:r>
          </w:p>
        </w:tc>
        <w:tc>
          <w:tcPr>
            <w:tcW w:w="2250" w:type="dxa"/>
            <w:vMerge/>
            <w:shd w:val="clear" w:color="auto" w:fill="auto"/>
          </w:tcPr>
          <w:p w14:paraId="2509F41B"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p>
        </w:tc>
        <w:tc>
          <w:tcPr>
            <w:tcW w:w="1213" w:type="dxa"/>
            <w:vMerge/>
            <w:shd w:val="clear" w:color="auto" w:fill="auto"/>
          </w:tcPr>
          <w:p w14:paraId="09E67964"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p>
        </w:tc>
        <w:tc>
          <w:tcPr>
            <w:tcW w:w="1482" w:type="dxa"/>
            <w:vMerge/>
            <w:shd w:val="clear" w:color="auto" w:fill="auto"/>
          </w:tcPr>
          <w:p w14:paraId="69CBB30A" w14:textId="77777777" w:rsidR="00007B94" w:rsidRPr="00392CE0" w:rsidRDefault="00007B94" w:rsidP="00A04E6F">
            <w:pPr>
              <w:autoSpaceDE w:val="0"/>
              <w:autoSpaceDN w:val="0"/>
              <w:adjustRightInd w:val="0"/>
              <w:jc w:val="center"/>
              <w:rPr>
                <w:rFonts w:asciiTheme="minorHAnsi" w:hAnsiTheme="minorHAnsi" w:cstheme="minorHAnsi"/>
                <w:b/>
                <w:color w:val="000000"/>
                <w:sz w:val="18"/>
                <w:szCs w:val="18"/>
              </w:rPr>
            </w:pPr>
          </w:p>
        </w:tc>
      </w:tr>
      <w:tr w:rsidR="00007B94" w:rsidRPr="00C31F5D" w14:paraId="7184B6F5" w14:textId="77777777" w:rsidTr="00E74525">
        <w:trPr>
          <w:trHeight w:val="74"/>
          <w:jc w:val="center"/>
        </w:trPr>
        <w:tc>
          <w:tcPr>
            <w:tcW w:w="1502" w:type="dxa"/>
            <w:shd w:val="clear" w:color="auto" w:fill="auto"/>
          </w:tcPr>
          <w:p w14:paraId="13599FD8" w14:textId="77777777" w:rsidR="00007B94" w:rsidRPr="00392CE0" w:rsidRDefault="00E74525" w:rsidP="00A04E6F">
            <w:pPr>
              <w:autoSpaceDE w:val="0"/>
              <w:autoSpaceDN w:val="0"/>
              <w:adjustRightInd w:val="0"/>
              <w:rPr>
                <w:rFonts w:asciiTheme="minorHAnsi" w:hAnsiTheme="minorHAnsi" w:cstheme="minorHAnsi"/>
                <w:color w:val="000000"/>
                <w:sz w:val="18"/>
                <w:szCs w:val="18"/>
              </w:rPr>
            </w:pPr>
            <w:r w:rsidRPr="00392CE0">
              <w:rPr>
                <w:rFonts w:asciiTheme="minorHAnsi" w:hAnsiTheme="minorHAnsi" w:cstheme="minorHAnsi"/>
                <w:color w:val="000000"/>
                <w:sz w:val="18"/>
                <w:szCs w:val="18"/>
              </w:rPr>
              <w:t>National Council for Sustainable Development</w:t>
            </w:r>
          </w:p>
        </w:tc>
        <w:tc>
          <w:tcPr>
            <w:tcW w:w="967" w:type="dxa"/>
            <w:shd w:val="clear" w:color="auto" w:fill="auto"/>
          </w:tcPr>
          <w:p w14:paraId="7055EA26" w14:textId="40CB3644" w:rsidR="00007B94" w:rsidRPr="00FC78D2" w:rsidRDefault="00FA2FA6" w:rsidP="00A04E6F">
            <w:pPr>
              <w:autoSpaceDE w:val="0"/>
              <w:autoSpaceDN w:val="0"/>
              <w:adjustRightInd w:val="0"/>
              <w:rPr>
                <w:rFonts w:asciiTheme="minorHAnsi" w:hAnsiTheme="minorHAnsi" w:cstheme="minorHAnsi"/>
                <w:color w:val="000000"/>
                <w:sz w:val="18"/>
                <w:szCs w:val="18"/>
                <w:highlight w:val="yellow"/>
              </w:rPr>
            </w:pPr>
            <w:r w:rsidRPr="00FC78D2">
              <w:rPr>
                <w:rFonts w:asciiTheme="minorHAnsi" w:hAnsiTheme="minorHAnsi" w:cstheme="minorHAnsi"/>
                <w:color w:val="000000"/>
                <w:sz w:val="18"/>
                <w:szCs w:val="18"/>
                <w:highlight w:val="yellow"/>
              </w:rPr>
              <w:t>1,96</w:t>
            </w:r>
            <w:r w:rsidR="00E74525" w:rsidRPr="00FC78D2">
              <w:rPr>
                <w:rFonts w:asciiTheme="minorHAnsi" w:hAnsiTheme="minorHAnsi" w:cstheme="minorHAnsi"/>
                <w:color w:val="000000"/>
                <w:sz w:val="18"/>
                <w:szCs w:val="18"/>
                <w:highlight w:val="yellow"/>
              </w:rPr>
              <w:t>1,062</w:t>
            </w:r>
          </w:p>
        </w:tc>
        <w:tc>
          <w:tcPr>
            <w:tcW w:w="968" w:type="dxa"/>
            <w:shd w:val="clear" w:color="auto" w:fill="auto"/>
          </w:tcPr>
          <w:p w14:paraId="2B0494FD" w14:textId="4D2C5DFD" w:rsidR="00007B94" w:rsidRPr="00392CE0" w:rsidRDefault="00007B94" w:rsidP="00A04E6F">
            <w:pPr>
              <w:autoSpaceDE w:val="0"/>
              <w:autoSpaceDN w:val="0"/>
              <w:adjustRightInd w:val="0"/>
              <w:rPr>
                <w:rFonts w:asciiTheme="minorHAnsi" w:hAnsiTheme="minorHAnsi" w:cstheme="minorHAnsi"/>
                <w:color w:val="000000"/>
                <w:sz w:val="18"/>
                <w:szCs w:val="18"/>
              </w:rPr>
            </w:pPr>
          </w:p>
        </w:tc>
        <w:tc>
          <w:tcPr>
            <w:tcW w:w="968" w:type="dxa"/>
            <w:shd w:val="clear" w:color="auto" w:fill="auto"/>
          </w:tcPr>
          <w:p w14:paraId="69D47803" w14:textId="77777777" w:rsidR="00007B94" w:rsidRPr="00392CE0" w:rsidRDefault="00D047C0" w:rsidP="00A04E6F">
            <w:pPr>
              <w:autoSpaceDE w:val="0"/>
              <w:autoSpaceDN w:val="0"/>
              <w:adjustRightInd w:val="0"/>
              <w:rPr>
                <w:rFonts w:asciiTheme="minorHAnsi" w:hAnsiTheme="minorHAnsi" w:cstheme="minorHAnsi"/>
                <w:color w:val="000000"/>
                <w:sz w:val="18"/>
                <w:szCs w:val="18"/>
              </w:rPr>
            </w:pPr>
            <w:r w:rsidRPr="00392CE0">
              <w:rPr>
                <w:rFonts w:asciiTheme="minorHAnsi" w:hAnsiTheme="minorHAnsi" w:cstheme="minorHAnsi"/>
                <w:color w:val="000000"/>
                <w:sz w:val="18"/>
                <w:szCs w:val="18"/>
              </w:rPr>
              <w:t>1,96</w:t>
            </w:r>
            <w:r w:rsidR="00E74525" w:rsidRPr="00392CE0">
              <w:rPr>
                <w:rFonts w:asciiTheme="minorHAnsi" w:hAnsiTheme="minorHAnsi" w:cstheme="minorHAnsi"/>
                <w:color w:val="000000"/>
                <w:sz w:val="18"/>
                <w:szCs w:val="18"/>
              </w:rPr>
              <w:t>1,062</w:t>
            </w:r>
          </w:p>
        </w:tc>
        <w:tc>
          <w:tcPr>
            <w:tcW w:w="2250" w:type="dxa"/>
            <w:shd w:val="clear" w:color="auto" w:fill="auto"/>
          </w:tcPr>
          <w:p w14:paraId="170CFD95" w14:textId="77777777" w:rsidR="00007B94" w:rsidRPr="00392CE0" w:rsidRDefault="00E74525" w:rsidP="00A33240">
            <w:pPr>
              <w:autoSpaceDE w:val="0"/>
              <w:autoSpaceDN w:val="0"/>
              <w:adjustRightInd w:val="0"/>
              <w:rPr>
                <w:rFonts w:asciiTheme="minorHAnsi" w:hAnsiTheme="minorHAnsi" w:cstheme="minorHAnsi"/>
                <w:color w:val="000000"/>
                <w:sz w:val="18"/>
                <w:szCs w:val="18"/>
                <w:lang w:val="fr-FR"/>
              </w:rPr>
            </w:pPr>
            <w:proofErr w:type="spellStart"/>
            <w:r w:rsidRPr="00392CE0">
              <w:rPr>
                <w:rFonts w:asciiTheme="minorHAnsi" w:hAnsiTheme="minorHAnsi" w:cstheme="minorHAnsi"/>
                <w:color w:val="000000"/>
                <w:sz w:val="18"/>
                <w:szCs w:val="18"/>
                <w:lang w:val="fr-FR"/>
              </w:rPr>
              <w:t>Capacity</w:t>
            </w:r>
            <w:proofErr w:type="spellEnd"/>
            <w:r w:rsidRPr="00392CE0">
              <w:rPr>
                <w:rFonts w:asciiTheme="minorHAnsi" w:hAnsiTheme="minorHAnsi" w:cstheme="minorHAnsi"/>
                <w:color w:val="000000"/>
                <w:sz w:val="18"/>
                <w:szCs w:val="18"/>
                <w:lang w:val="fr-FR"/>
              </w:rPr>
              <w:t xml:space="preserve"> building, </w:t>
            </w:r>
            <w:proofErr w:type="spellStart"/>
            <w:r w:rsidRPr="00392CE0">
              <w:rPr>
                <w:rFonts w:asciiTheme="minorHAnsi" w:hAnsiTheme="minorHAnsi" w:cstheme="minorHAnsi"/>
                <w:color w:val="000000"/>
                <w:sz w:val="18"/>
                <w:szCs w:val="18"/>
                <w:lang w:val="fr-FR"/>
              </w:rPr>
              <w:t>rese</w:t>
            </w:r>
            <w:r w:rsidR="00A33240" w:rsidRPr="00392CE0">
              <w:rPr>
                <w:rFonts w:asciiTheme="minorHAnsi" w:hAnsiTheme="minorHAnsi" w:cstheme="minorHAnsi"/>
                <w:color w:val="000000"/>
                <w:sz w:val="18"/>
                <w:szCs w:val="18"/>
                <w:lang w:val="fr-FR"/>
              </w:rPr>
              <w:t>arc</w:t>
            </w:r>
            <w:r w:rsidRPr="00392CE0">
              <w:rPr>
                <w:rFonts w:asciiTheme="minorHAnsi" w:hAnsiTheme="minorHAnsi" w:cstheme="minorHAnsi"/>
                <w:color w:val="000000"/>
                <w:sz w:val="18"/>
                <w:szCs w:val="18"/>
                <w:lang w:val="fr-FR"/>
              </w:rPr>
              <w:t>h</w:t>
            </w:r>
            <w:proofErr w:type="spellEnd"/>
            <w:r w:rsidRPr="00392CE0">
              <w:rPr>
                <w:rFonts w:asciiTheme="minorHAnsi" w:hAnsiTheme="minorHAnsi" w:cstheme="minorHAnsi"/>
                <w:color w:val="000000"/>
                <w:sz w:val="18"/>
                <w:szCs w:val="18"/>
                <w:lang w:val="fr-FR"/>
              </w:rPr>
              <w:t xml:space="preserve"> to </w:t>
            </w:r>
            <w:proofErr w:type="spellStart"/>
            <w:r w:rsidRPr="00392CE0">
              <w:rPr>
                <w:rFonts w:asciiTheme="minorHAnsi" w:hAnsiTheme="minorHAnsi" w:cstheme="minorHAnsi"/>
                <w:color w:val="000000"/>
                <w:sz w:val="18"/>
                <w:szCs w:val="18"/>
                <w:lang w:val="fr-FR"/>
              </w:rPr>
              <w:t>assess</w:t>
            </w:r>
            <w:proofErr w:type="spellEnd"/>
            <w:r w:rsidRPr="00392CE0">
              <w:rPr>
                <w:rFonts w:asciiTheme="minorHAnsi" w:hAnsiTheme="minorHAnsi" w:cstheme="minorHAnsi"/>
                <w:color w:val="000000"/>
                <w:sz w:val="18"/>
                <w:szCs w:val="18"/>
                <w:lang w:val="fr-FR"/>
              </w:rPr>
              <w:t xml:space="preserve"> plant </w:t>
            </w:r>
            <w:proofErr w:type="spellStart"/>
            <w:r w:rsidRPr="00392CE0">
              <w:rPr>
                <w:rFonts w:asciiTheme="minorHAnsi" w:hAnsiTheme="minorHAnsi" w:cstheme="minorHAnsi"/>
                <w:color w:val="000000"/>
                <w:sz w:val="18"/>
                <w:szCs w:val="18"/>
                <w:lang w:val="fr-FR"/>
              </w:rPr>
              <w:t>species</w:t>
            </w:r>
            <w:proofErr w:type="spellEnd"/>
            <w:r w:rsidRPr="00392CE0">
              <w:rPr>
                <w:rFonts w:asciiTheme="minorHAnsi" w:hAnsiTheme="minorHAnsi" w:cstheme="minorHAnsi"/>
                <w:color w:val="000000"/>
                <w:sz w:val="18"/>
                <w:szCs w:val="18"/>
                <w:lang w:val="fr-FR"/>
              </w:rPr>
              <w:t xml:space="preserve"> of </w:t>
            </w:r>
            <w:proofErr w:type="spellStart"/>
            <w:r w:rsidRPr="00392CE0">
              <w:rPr>
                <w:rFonts w:asciiTheme="minorHAnsi" w:hAnsiTheme="minorHAnsi" w:cstheme="minorHAnsi"/>
                <w:color w:val="000000"/>
                <w:sz w:val="18"/>
                <w:szCs w:val="18"/>
                <w:lang w:val="fr-FR"/>
              </w:rPr>
              <w:t>economic</w:t>
            </w:r>
            <w:proofErr w:type="spellEnd"/>
            <w:r w:rsidRPr="00392CE0">
              <w:rPr>
                <w:rFonts w:asciiTheme="minorHAnsi" w:hAnsiTheme="minorHAnsi" w:cstheme="minorHAnsi"/>
                <w:color w:val="000000"/>
                <w:sz w:val="18"/>
                <w:szCs w:val="18"/>
                <w:lang w:val="fr-FR"/>
              </w:rPr>
              <w:t xml:space="preserve"> and commercial value and </w:t>
            </w:r>
            <w:proofErr w:type="spellStart"/>
            <w:r w:rsidR="00A33240" w:rsidRPr="00392CE0">
              <w:rPr>
                <w:rFonts w:asciiTheme="minorHAnsi" w:hAnsiTheme="minorHAnsi" w:cstheme="minorHAnsi"/>
                <w:color w:val="000000"/>
                <w:sz w:val="18"/>
                <w:szCs w:val="18"/>
                <w:lang w:val="fr-FR"/>
              </w:rPr>
              <w:t>opportunities</w:t>
            </w:r>
            <w:proofErr w:type="spellEnd"/>
            <w:r w:rsidR="00A33240" w:rsidRPr="00392CE0">
              <w:rPr>
                <w:rFonts w:asciiTheme="minorHAnsi" w:hAnsiTheme="minorHAnsi" w:cstheme="minorHAnsi"/>
                <w:color w:val="000000"/>
                <w:sz w:val="18"/>
                <w:szCs w:val="18"/>
                <w:lang w:val="fr-FR"/>
              </w:rPr>
              <w:t xml:space="preserve"> for </w:t>
            </w:r>
            <w:proofErr w:type="spellStart"/>
            <w:r w:rsidR="00A33240" w:rsidRPr="00392CE0">
              <w:rPr>
                <w:rFonts w:asciiTheme="minorHAnsi" w:hAnsiTheme="minorHAnsi" w:cstheme="minorHAnsi"/>
                <w:color w:val="000000"/>
                <w:sz w:val="18"/>
                <w:szCs w:val="18"/>
                <w:lang w:val="fr-FR"/>
              </w:rPr>
              <w:t>development</w:t>
            </w:r>
            <w:proofErr w:type="spellEnd"/>
            <w:r w:rsidR="00A33240" w:rsidRPr="00392CE0">
              <w:rPr>
                <w:rFonts w:asciiTheme="minorHAnsi" w:hAnsiTheme="minorHAnsi" w:cstheme="minorHAnsi"/>
                <w:color w:val="000000"/>
                <w:sz w:val="18"/>
                <w:szCs w:val="18"/>
                <w:lang w:val="fr-FR"/>
              </w:rPr>
              <w:t xml:space="preserve"> of </w:t>
            </w:r>
            <w:proofErr w:type="spellStart"/>
            <w:r w:rsidRPr="00392CE0">
              <w:rPr>
                <w:rFonts w:asciiTheme="minorHAnsi" w:hAnsiTheme="minorHAnsi" w:cstheme="minorHAnsi"/>
                <w:color w:val="000000"/>
                <w:sz w:val="18"/>
                <w:szCs w:val="18"/>
                <w:lang w:val="fr-FR"/>
              </w:rPr>
              <w:t>biodiversity-based</w:t>
            </w:r>
            <w:proofErr w:type="spellEnd"/>
            <w:r w:rsidRPr="00392CE0">
              <w:rPr>
                <w:rFonts w:asciiTheme="minorHAnsi" w:hAnsiTheme="minorHAnsi" w:cstheme="minorHAnsi"/>
                <w:color w:val="000000"/>
                <w:sz w:val="18"/>
                <w:szCs w:val="18"/>
                <w:lang w:val="fr-FR"/>
              </w:rPr>
              <w:t xml:space="preserve"> </w:t>
            </w:r>
            <w:proofErr w:type="spellStart"/>
            <w:r w:rsidRPr="00392CE0">
              <w:rPr>
                <w:rFonts w:asciiTheme="minorHAnsi" w:hAnsiTheme="minorHAnsi" w:cstheme="minorHAnsi"/>
                <w:color w:val="000000"/>
                <w:sz w:val="18"/>
                <w:szCs w:val="18"/>
                <w:lang w:val="fr-FR"/>
              </w:rPr>
              <w:t>products</w:t>
            </w:r>
            <w:proofErr w:type="spellEnd"/>
            <w:r w:rsidRPr="00392CE0">
              <w:rPr>
                <w:rFonts w:asciiTheme="minorHAnsi" w:hAnsiTheme="minorHAnsi" w:cstheme="minorHAnsi"/>
                <w:color w:val="000000"/>
                <w:sz w:val="18"/>
                <w:szCs w:val="18"/>
                <w:lang w:val="fr-FR"/>
              </w:rPr>
              <w:t xml:space="preserve"> and staff </w:t>
            </w:r>
            <w:proofErr w:type="spellStart"/>
            <w:r w:rsidRPr="00392CE0">
              <w:rPr>
                <w:rFonts w:asciiTheme="minorHAnsi" w:hAnsiTheme="minorHAnsi" w:cstheme="minorHAnsi"/>
                <w:color w:val="000000"/>
                <w:sz w:val="18"/>
                <w:szCs w:val="18"/>
                <w:lang w:val="fr-FR"/>
              </w:rPr>
              <w:t>costs</w:t>
            </w:r>
            <w:proofErr w:type="spellEnd"/>
            <w:r w:rsidRPr="00392CE0">
              <w:rPr>
                <w:rFonts w:asciiTheme="minorHAnsi" w:hAnsiTheme="minorHAnsi" w:cstheme="minorHAnsi"/>
                <w:color w:val="000000"/>
                <w:sz w:val="18"/>
                <w:szCs w:val="18"/>
                <w:lang w:val="fr-FR"/>
              </w:rPr>
              <w:t xml:space="preserve"> </w:t>
            </w:r>
            <w:proofErr w:type="spellStart"/>
            <w:r w:rsidRPr="00392CE0">
              <w:rPr>
                <w:rFonts w:asciiTheme="minorHAnsi" w:hAnsiTheme="minorHAnsi" w:cstheme="minorHAnsi"/>
                <w:color w:val="000000"/>
                <w:sz w:val="18"/>
                <w:szCs w:val="18"/>
                <w:lang w:val="fr-FR"/>
              </w:rPr>
              <w:t>related</w:t>
            </w:r>
            <w:proofErr w:type="spellEnd"/>
            <w:r w:rsidRPr="00392CE0">
              <w:rPr>
                <w:rFonts w:asciiTheme="minorHAnsi" w:hAnsiTheme="minorHAnsi" w:cstheme="minorHAnsi"/>
                <w:color w:val="000000"/>
                <w:sz w:val="18"/>
                <w:szCs w:val="18"/>
                <w:lang w:val="fr-FR"/>
              </w:rPr>
              <w:t xml:space="preserve"> to ABS </w:t>
            </w:r>
            <w:proofErr w:type="spellStart"/>
            <w:r w:rsidRPr="00392CE0">
              <w:rPr>
                <w:rFonts w:asciiTheme="minorHAnsi" w:hAnsiTheme="minorHAnsi" w:cstheme="minorHAnsi"/>
                <w:color w:val="000000"/>
                <w:sz w:val="18"/>
                <w:szCs w:val="18"/>
                <w:lang w:val="fr-FR"/>
              </w:rPr>
              <w:t>work</w:t>
            </w:r>
            <w:proofErr w:type="spellEnd"/>
            <w:r w:rsidR="00D047C0" w:rsidRPr="00392CE0">
              <w:rPr>
                <w:rFonts w:asciiTheme="minorHAnsi" w:hAnsiTheme="minorHAnsi" w:cstheme="minorHAnsi"/>
                <w:color w:val="000000"/>
                <w:sz w:val="18"/>
                <w:szCs w:val="18"/>
                <w:lang w:val="fr-FR"/>
              </w:rPr>
              <w:t xml:space="preserve"> and use of </w:t>
            </w:r>
            <w:proofErr w:type="spellStart"/>
            <w:r w:rsidR="00D047C0" w:rsidRPr="00392CE0">
              <w:rPr>
                <w:rFonts w:asciiTheme="minorHAnsi" w:hAnsiTheme="minorHAnsi" w:cstheme="minorHAnsi"/>
                <w:color w:val="000000"/>
                <w:sz w:val="18"/>
                <w:szCs w:val="18"/>
                <w:lang w:val="fr-FR"/>
              </w:rPr>
              <w:t>existing</w:t>
            </w:r>
            <w:proofErr w:type="spellEnd"/>
            <w:r w:rsidR="00D047C0" w:rsidRPr="00392CE0">
              <w:rPr>
                <w:rFonts w:asciiTheme="minorHAnsi" w:hAnsiTheme="minorHAnsi" w:cstheme="minorHAnsi"/>
                <w:color w:val="000000"/>
                <w:sz w:val="18"/>
                <w:szCs w:val="18"/>
                <w:lang w:val="fr-FR"/>
              </w:rPr>
              <w:t xml:space="preserve"> </w:t>
            </w:r>
            <w:proofErr w:type="spellStart"/>
            <w:r w:rsidR="00D047C0" w:rsidRPr="00392CE0">
              <w:rPr>
                <w:rFonts w:asciiTheme="minorHAnsi" w:hAnsiTheme="minorHAnsi" w:cstheme="minorHAnsi"/>
                <w:color w:val="000000"/>
                <w:sz w:val="18"/>
                <w:szCs w:val="18"/>
                <w:lang w:val="fr-FR"/>
              </w:rPr>
              <w:t>facilities</w:t>
            </w:r>
            <w:proofErr w:type="spellEnd"/>
          </w:p>
        </w:tc>
        <w:tc>
          <w:tcPr>
            <w:tcW w:w="1213" w:type="dxa"/>
            <w:shd w:val="clear" w:color="auto" w:fill="auto"/>
          </w:tcPr>
          <w:p w14:paraId="68690595" w14:textId="77777777" w:rsidR="00007B94" w:rsidRPr="00392CE0" w:rsidRDefault="00A33240" w:rsidP="00A04E6F">
            <w:pPr>
              <w:autoSpaceDE w:val="0"/>
              <w:autoSpaceDN w:val="0"/>
              <w:adjustRightInd w:val="0"/>
              <w:rPr>
                <w:rFonts w:asciiTheme="minorHAnsi" w:hAnsiTheme="minorHAnsi" w:cstheme="minorHAnsi"/>
                <w:color w:val="000000"/>
                <w:sz w:val="18"/>
                <w:szCs w:val="18"/>
              </w:rPr>
            </w:pPr>
            <w:r w:rsidRPr="00392CE0">
              <w:rPr>
                <w:rFonts w:asciiTheme="minorHAnsi" w:hAnsiTheme="minorHAnsi" w:cstheme="minorHAnsi"/>
                <w:color w:val="000000"/>
                <w:sz w:val="18"/>
                <w:szCs w:val="18"/>
              </w:rPr>
              <w:t>Shifting government priorities</w:t>
            </w:r>
          </w:p>
        </w:tc>
        <w:tc>
          <w:tcPr>
            <w:tcW w:w="1482" w:type="dxa"/>
            <w:shd w:val="clear" w:color="auto" w:fill="auto"/>
          </w:tcPr>
          <w:p w14:paraId="200817C5" w14:textId="77777777" w:rsidR="00007B94" w:rsidRPr="00392CE0" w:rsidRDefault="00E74525" w:rsidP="00A04E6F">
            <w:pPr>
              <w:autoSpaceDE w:val="0"/>
              <w:autoSpaceDN w:val="0"/>
              <w:adjustRightInd w:val="0"/>
              <w:rPr>
                <w:rFonts w:asciiTheme="minorHAnsi" w:hAnsiTheme="minorHAnsi" w:cstheme="minorHAnsi"/>
                <w:color w:val="000000"/>
                <w:sz w:val="18"/>
                <w:szCs w:val="18"/>
              </w:rPr>
            </w:pPr>
            <w:r w:rsidRPr="00392CE0">
              <w:rPr>
                <w:rFonts w:asciiTheme="minorHAnsi" w:hAnsiTheme="minorHAnsi" w:cstheme="minorHAnsi"/>
                <w:color w:val="000000"/>
                <w:sz w:val="18"/>
                <w:szCs w:val="18"/>
              </w:rPr>
              <w:t xml:space="preserve">Risks are limited because these commitments have already been made and projected in government budgets </w:t>
            </w:r>
          </w:p>
        </w:tc>
      </w:tr>
      <w:tr w:rsidR="00007B94" w:rsidRPr="00C31F5D" w14:paraId="55427521" w14:textId="77777777" w:rsidTr="002F75C7">
        <w:trPr>
          <w:jc w:val="center"/>
        </w:trPr>
        <w:tc>
          <w:tcPr>
            <w:tcW w:w="1502" w:type="dxa"/>
            <w:shd w:val="clear" w:color="auto" w:fill="auto"/>
          </w:tcPr>
          <w:p w14:paraId="0B6BBF68" w14:textId="77777777" w:rsidR="00007B94" w:rsidRPr="00392CE0" w:rsidRDefault="00007B94" w:rsidP="00A04E6F">
            <w:pPr>
              <w:autoSpaceDE w:val="0"/>
              <w:autoSpaceDN w:val="0"/>
              <w:adjustRightInd w:val="0"/>
              <w:rPr>
                <w:rFonts w:asciiTheme="minorHAnsi" w:hAnsiTheme="minorHAnsi" w:cstheme="minorHAnsi"/>
                <w:color w:val="000000"/>
                <w:sz w:val="18"/>
                <w:szCs w:val="18"/>
              </w:rPr>
            </w:pPr>
            <w:r w:rsidRPr="00392CE0">
              <w:rPr>
                <w:rFonts w:asciiTheme="minorHAnsi" w:hAnsiTheme="minorHAnsi" w:cstheme="minorHAnsi"/>
                <w:color w:val="000000"/>
                <w:sz w:val="18"/>
                <w:szCs w:val="18"/>
              </w:rPr>
              <w:t>TOTAL</w:t>
            </w:r>
          </w:p>
        </w:tc>
        <w:tc>
          <w:tcPr>
            <w:tcW w:w="967" w:type="dxa"/>
            <w:shd w:val="clear" w:color="auto" w:fill="auto"/>
          </w:tcPr>
          <w:p w14:paraId="3F9AA98F" w14:textId="4413F554" w:rsidR="00007B94" w:rsidRPr="00FC78D2" w:rsidRDefault="00FA2FA6" w:rsidP="00A04E6F">
            <w:pPr>
              <w:autoSpaceDE w:val="0"/>
              <w:autoSpaceDN w:val="0"/>
              <w:adjustRightInd w:val="0"/>
              <w:rPr>
                <w:rFonts w:asciiTheme="minorHAnsi" w:hAnsiTheme="minorHAnsi" w:cstheme="minorHAnsi"/>
                <w:color w:val="000000"/>
                <w:sz w:val="18"/>
                <w:szCs w:val="18"/>
                <w:highlight w:val="yellow"/>
              </w:rPr>
            </w:pPr>
            <w:r w:rsidRPr="00FC78D2">
              <w:rPr>
                <w:rFonts w:asciiTheme="minorHAnsi" w:hAnsiTheme="minorHAnsi" w:cstheme="minorHAnsi"/>
                <w:color w:val="000000"/>
                <w:sz w:val="18"/>
                <w:szCs w:val="18"/>
                <w:highlight w:val="yellow"/>
              </w:rPr>
              <w:t>1,96</w:t>
            </w:r>
            <w:r w:rsidR="00A33240" w:rsidRPr="00FC78D2">
              <w:rPr>
                <w:rFonts w:asciiTheme="minorHAnsi" w:hAnsiTheme="minorHAnsi" w:cstheme="minorHAnsi"/>
                <w:color w:val="000000"/>
                <w:sz w:val="18"/>
                <w:szCs w:val="18"/>
                <w:highlight w:val="yellow"/>
              </w:rPr>
              <w:t>1,062</w:t>
            </w:r>
          </w:p>
        </w:tc>
        <w:tc>
          <w:tcPr>
            <w:tcW w:w="968" w:type="dxa"/>
            <w:shd w:val="clear" w:color="auto" w:fill="auto"/>
          </w:tcPr>
          <w:p w14:paraId="2B67B64E" w14:textId="4EEDB607" w:rsidR="00007B94" w:rsidRPr="00392CE0" w:rsidRDefault="00007B94" w:rsidP="00A04E6F">
            <w:pPr>
              <w:autoSpaceDE w:val="0"/>
              <w:autoSpaceDN w:val="0"/>
              <w:adjustRightInd w:val="0"/>
              <w:rPr>
                <w:rFonts w:asciiTheme="minorHAnsi" w:hAnsiTheme="minorHAnsi" w:cstheme="minorHAnsi"/>
                <w:color w:val="000000"/>
                <w:sz w:val="18"/>
                <w:szCs w:val="18"/>
              </w:rPr>
            </w:pPr>
          </w:p>
        </w:tc>
        <w:tc>
          <w:tcPr>
            <w:tcW w:w="968" w:type="dxa"/>
            <w:shd w:val="clear" w:color="auto" w:fill="auto"/>
          </w:tcPr>
          <w:p w14:paraId="44C9A2A1" w14:textId="77777777" w:rsidR="00007B94" w:rsidRPr="00392CE0" w:rsidRDefault="00D047C0" w:rsidP="00A04E6F">
            <w:pPr>
              <w:autoSpaceDE w:val="0"/>
              <w:autoSpaceDN w:val="0"/>
              <w:adjustRightInd w:val="0"/>
              <w:rPr>
                <w:rFonts w:asciiTheme="minorHAnsi" w:hAnsiTheme="minorHAnsi" w:cstheme="minorHAnsi"/>
                <w:color w:val="000000"/>
                <w:sz w:val="18"/>
                <w:szCs w:val="18"/>
              </w:rPr>
            </w:pPr>
            <w:r w:rsidRPr="00392CE0">
              <w:rPr>
                <w:rFonts w:asciiTheme="minorHAnsi" w:hAnsiTheme="minorHAnsi" w:cstheme="minorHAnsi"/>
                <w:color w:val="000000"/>
                <w:sz w:val="18"/>
                <w:szCs w:val="18"/>
              </w:rPr>
              <w:t>1,96</w:t>
            </w:r>
            <w:r w:rsidR="00A33240" w:rsidRPr="00392CE0">
              <w:rPr>
                <w:rFonts w:asciiTheme="minorHAnsi" w:hAnsiTheme="minorHAnsi" w:cstheme="minorHAnsi"/>
                <w:color w:val="000000"/>
                <w:sz w:val="18"/>
                <w:szCs w:val="18"/>
              </w:rPr>
              <w:t>1,062</w:t>
            </w:r>
          </w:p>
        </w:tc>
        <w:tc>
          <w:tcPr>
            <w:tcW w:w="2250" w:type="dxa"/>
            <w:shd w:val="clear" w:color="auto" w:fill="auto"/>
          </w:tcPr>
          <w:p w14:paraId="0670E198" w14:textId="77777777" w:rsidR="00007B94" w:rsidRPr="00392CE0" w:rsidRDefault="00007B94" w:rsidP="00A04E6F">
            <w:pPr>
              <w:autoSpaceDE w:val="0"/>
              <w:autoSpaceDN w:val="0"/>
              <w:adjustRightInd w:val="0"/>
              <w:rPr>
                <w:rFonts w:asciiTheme="minorHAnsi" w:hAnsiTheme="minorHAnsi" w:cstheme="minorHAnsi"/>
                <w:color w:val="000000"/>
                <w:sz w:val="18"/>
                <w:szCs w:val="18"/>
              </w:rPr>
            </w:pPr>
          </w:p>
        </w:tc>
        <w:tc>
          <w:tcPr>
            <w:tcW w:w="1213" w:type="dxa"/>
            <w:shd w:val="clear" w:color="auto" w:fill="auto"/>
          </w:tcPr>
          <w:p w14:paraId="338B354C" w14:textId="77777777" w:rsidR="00007B94" w:rsidRPr="00392CE0" w:rsidRDefault="00007B94" w:rsidP="00A04E6F">
            <w:pPr>
              <w:autoSpaceDE w:val="0"/>
              <w:autoSpaceDN w:val="0"/>
              <w:adjustRightInd w:val="0"/>
              <w:rPr>
                <w:rFonts w:asciiTheme="minorHAnsi" w:hAnsiTheme="minorHAnsi" w:cstheme="minorHAnsi"/>
                <w:color w:val="000000"/>
                <w:szCs w:val="20"/>
              </w:rPr>
            </w:pPr>
          </w:p>
        </w:tc>
        <w:tc>
          <w:tcPr>
            <w:tcW w:w="1482" w:type="dxa"/>
            <w:shd w:val="clear" w:color="auto" w:fill="auto"/>
          </w:tcPr>
          <w:p w14:paraId="7E887D79" w14:textId="77777777" w:rsidR="00007B94" w:rsidRPr="00392CE0" w:rsidRDefault="00007B94" w:rsidP="00A04E6F">
            <w:pPr>
              <w:autoSpaceDE w:val="0"/>
              <w:autoSpaceDN w:val="0"/>
              <w:adjustRightInd w:val="0"/>
              <w:rPr>
                <w:rFonts w:asciiTheme="minorHAnsi" w:hAnsiTheme="minorHAnsi" w:cstheme="minorHAnsi"/>
                <w:color w:val="000000"/>
                <w:szCs w:val="20"/>
              </w:rPr>
            </w:pPr>
          </w:p>
        </w:tc>
      </w:tr>
    </w:tbl>
    <w:p w14:paraId="71945BA9" w14:textId="77777777" w:rsidR="003E3ABA" w:rsidRPr="00392CE0" w:rsidRDefault="003E3ABA" w:rsidP="00A04E6F">
      <w:pPr>
        <w:autoSpaceDE w:val="0"/>
        <w:autoSpaceDN w:val="0"/>
        <w:adjustRightInd w:val="0"/>
        <w:rPr>
          <w:rFonts w:asciiTheme="minorHAnsi" w:hAnsiTheme="minorHAnsi" w:cstheme="minorHAnsi"/>
          <w:color w:val="000000"/>
          <w:szCs w:val="20"/>
        </w:rPr>
      </w:pPr>
    </w:p>
    <w:p w14:paraId="638D5914" w14:textId="73730379" w:rsidR="002F75C7" w:rsidRPr="00576C1A" w:rsidRDefault="00494749" w:rsidP="00E6041A">
      <w:pPr>
        <w:pStyle w:val="ListParagraph"/>
        <w:numPr>
          <w:ilvl w:val="0"/>
          <w:numId w:val="63"/>
        </w:numPr>
        <w:jc w:val="both"/>
        <w:rPr>
          <w:rFonts w:asciiTheme="minorHAnsi" w:hAnsiTheme="minorHAnsi"/>
          <w:i/>
          <w:sz w:val="20"/>
          <w:szCs w:val="20"/>
        </w:rPr>
      </w:pPr>
      <w:r w:rsidRPr="00576C1A">
        <w:rPr>
          <w:rFonts w:asciiTheme="minorHAnsi" w:hAnsiTheme="minorHAnsi"/>
          <w:sz w:val="20"/>
          <w:szCs w:val="20"/>
          <w:u w:val="single"/>
        </w:rPr>
        <w:t xml:space="preserve">UNDP Direct Project Services as requested by Government </w:t>
      </w:r>
      <w:r w:rsidRPr="00576C1A">
        <w:rPr>
          <w:rFonts w:asciiTheme="minorHAnsi" w:hAnsiTheme="minorHAnsi"/>
          <w:sz w:val="20"/>
          <w:szCs w:val="20"/>
        </w:rPr>
        <w:t xml:space="preserve">(if any): </w:t>
      </w:r>
      <w:r w:rsidR="002F75C7" w:rsidRPr="00576C1A">
        <w:rPr>
          <w:rFonts w:asciiTheme="minorHAnsi" w:hAnsiTheme="minorHAnsi"/>
          <w:sz w:val="20"/>
          <w:szCs w:val="20"/>
        </w:rPr>
        <w:t xml:space="preserve">The UNDP, as GEF Agency for this project, will provide project management cycle services for the project as defined by the GEF Council. In addition, the </w:t>
      </w:r>
      <w:r w:rsidR="00FD6B77">
        <w:rPr>
          <w:rFonts w:asciiTheme="minorHAnsi" w:hAnsiTheme="minorHAnsi"/>
          <w:sz w:val="20"/>
          <w:szCs w:val="20"/>
        </w:rPr>
        <w:t>Government of Cambodia</w:t>
      </w:r>
      <w:r w:rsidR="002F75C7" w:rsidRPr="00576C1A">
        <w:rPr>
          <w:rFonts w:asciiTheme="minorHAnsi" w:hAnsiTheme="minorHAnsi"/>
          <w:sz w:val="20"/>
          <w:szCs w:val="20"/>
        </w:rPr>
        <w:t xml:space="preserve"> may request UNDP direct services for specific projects according to its policies and convenience. The UNDP and </w:t>
      </w:r>
      <w:r w:rsidR="00FD6B77">
        <w:rPr>
          <w:rFonts w:asciiTheme="minorHAnsi" w:hAnsiTheme="minorHAnsi"/>
          <w:sz w:val="20"/>
          <w:szCs w:val="20"/>
        </w:rPr>
        <w:t>the Government of Cambodia</w:t>
      </w:r>
      <w:r w:rsidR="002F75C7" w:rsidRPr="00576C1A">
        <w:rPr>
          <w:rFonts w:asciiTheme="minorHAnsi" w:hAnsiTheme="minorHAnsi"/>
          <w:sz w:val="20"/>
          <w:szCs w:val="20"/>
        </w:rPr>
        <w:t xml:space="preserve"> acknowledge and agree that those services are not </w:t>
      </w:r>
      <w:r w:rsidR="001C050F" w:rsidRPr="00576C1A">
        <w:rPr>
          <w:rFonts w:asciiTheme="minorHAnsi" w:hAnsiTheme="minorHAnsi"/>
          <w:sz w:val="20"/>
          <w:szCs w:val="20"/>
        </w:rPr>
        <w:t>mandatory and</w:t>
      </w:r>
      <w:r w:rsidR="002F75C7" w:rsidRPr="00576C1A">
        <w:rPr>
          <w:rFonts w:asciiTheme="minorHAnsi" w:hAnsiTheme="minorHAnsi"/>
          <w:sz w:val="20"/>
          <w:szCs w:val="20"/>
        </w:rPr>
        <w:t xml:space="preserve"> will be provided only upon request. If requested, the services would follow the UNDP policies on the recovery of direct costs. As is determined by the GEF Council requirements, these service costs will be assigned as Project Management Cost, duly identified in the project budget as Direct Project Costs. Eligible Direct Project Costs should not be charged as a flat percentage. They should be calculated on the basis of estimated actual or </w:t>
      </w:r>
      <w:r w:rsidR="001C050F" w:rsidRPr="00576C1A">
        <w:rPr>
          <w:rFonts w:asciiTheme="minorHAnsi" w:hAnsiTheme="minorHAnsi"/>
          <w:sz w:val="20"/>
          <w:szCs w:val="20"/>
        </w:rPr>
        <w:t>transaction-based</w:t>
      </w:r>
      <w:r w:rsidR="002F75C7" w:rsidRPr="00576C1A">
        <w:rPr>
          <w:rFonts w:asciiTheme="minorHAnsi" w:hAnsiTheme="minorHAnsi"/>
          <w:sz w:val="20"/>
          <w:szCs w:val="20"/>
        </w:rPr>
        <w:t xml:space="preserve"> costs and should be charged to the direct project costs account codes: “64397- Services to Project– Staff” and “74596- Services to Project – General Operating Expenses (GOE)”.</w:t>
      </w:r>
    </w:p>
    <w:p w14:paraId="409F49AE" w14:textId="77777777" w:rsidR="00494749" w:rsidRPr="00576C1A" w:rsidRDefault="00494749" w:rsidP="00576C1A">
      <w:pPr>
        <w:pStyle w:val="ListParagraph"/>
        <w:ind w:left="0"/>
        <w:jc w:val="both"/>
        <w:rPr>
          <w:rFonts w:asciiTheme="minorHAnsi" w:hAnsiTheme="minorHAnsi"/>
          <w:sz w:val="20"/>
          <w:szCs w:val="20"/>
          <w:u w:val="single"/>
        </w:rPr>
      </w:pPr>
    </w:p>
    <w:p w14:paraId="39DA63E4" w14:textId="18638FE6" w:rsidR="005E4C83" w:rsidRPr="00576C1A" w:rsidRDefault="002F75C7" w:rsidP="00E6041A">
      <w:pPr>
        <w:pStyle w:val="ListParagraph"/>
        <w:numPr>
          <w:ilvl w:val="0"/>
          <w:numId w:val="63"/>
        </w:numPr>
        <w:jc w:val="both"/>
        <w:rPr>
          <w:rFonts w:asciiTheme="minorHAnsi" w:hAnsiTheme="minorHAnsi"/>
          <w:sz w:val="20"/>
          <w:szCs w:val="20"/>
        </w:rPr>
      </w:pPr>
      <w:r w:rsidRPr="00576C1A">
        <w:rPr>
          <w:rFonts w:asciiTheme="minorHAnsi" w:hAnsiTheme="minorHAnsi"/>
          <w:sz w:val="20"/>
          <w:szCs w:val="20"/>
          <w:u w:val="single"/>
        </w:rPr>
        <w:t>Bu</w:t>
      </w:r>
      <w:r w:rsidR="003E3ABA" w:rsidRPr="00576C1A">
        <w:rPr>
          <w:rFonts w:asciiTheme="minorHAnsi" w:hAnsiTheme="minorHAnsi"/>
          <w:sz w:val="20"/>
          <w:szCs w:val="20"/>
          <w:u w:val="single"/>
        </w:rPr>
        <w:t>dget Revision and Tolerance</w:t>
      </w:r>
      <w:r w:rsidR="00AF4698" w:rsidRPr="00576C1A">
        <w:rPr>
          <w:rFonts w:asciiTheme="minorHAnsi" w:hAnsiTheme="minorHAnsi"/>
          <w:sz w:val="20"/>
          <w:szCs w:val="20"/>
        </w:rPr>
        <w:t xml:space="preserve">:  As per </w:t>
      </w:r>
      <w:r w:rsidR="003E3ABA" w:rsidRPr="00576C1A">
        <w:rPr>
          <w:rFonts w:asciiTheme="minorHAnsi" w:hAnsiTheme="minorHAnsi"/>
          <w:sz w:val="20"/>
          <w:szCs w:val="20"/>
        </w:rPr>
        <w:t xml:space="preserve">UNDP requirements outlined in the UNDP POPP, the project board </w:t>
      </w:r>
      <w:r w:rsidR="005E4C83" w:rsidRPr="00576C1A">
        <w:rPr>
          <w:rFonts w:asciiTheme="minorHAnsi" w:hAnsiTheme="minorHAnsi"/>
          <w:sz w:val="20"/>
          <w:szCs w:val="20"/>
        </w:rPr>
        <w:t>will</w:t>
      </w:r>
      <w:r w:rsidR="003E3ABA" w:rsidRPr="00576C1A">
        <w:rPr>
          <w:rFonts w:asciiTheme="minorHAnsi" w:hAnsiTheme="minorHAnsi"/>
          <w:sz w:val="20"/>
          <w:szCs w:val="20"/>
        </w:rPr>
        <w:t xml:space="preserve"> agree on a budget tolerance level for each plan under the overall annual work plan allowing the project </w:t>
      </w:r>
      <w:r w:rsidR="00B033CD">
        <w:rPr>
          <w:rFonts w:asciiTheme="minorHAnsi" w:hAnsiTheme="minorHAnsi"/>
          <w:sz w:val="20"/>
          <w:szCs w:val="20"/>
        </w:rPr>
        <w:t>director</w:t>
      </w:r>
      <w:r w:rsidR="003E3ABA" w:rsidRPr="00576C1A">
        <w:rPr>
          <w:rFonts w:asciiTheme="minorHAnsi" w:hAnsiTheme="minorHAnsi"/>
          <w:sz w:val="20"/>
          <w:szCs w:val="20"/>
        </w:rPr>
        <w:t xml:space="preserve"> to expend up to the tolerance level beyond the approved project budget amount for the year without requiri</w:t>
      </w:r>
      <w:r w:rsidR="005E4C83" w:rsidRPr="00576C1A">
        <w:rPr>
          <w:rFonts w:asciiTheme="minorHAnsi" w:hAnsiTheme="minorHAnsi"/>
          <w:sz w:val="20"/>
          <w:szCs w:val="20"/>
        </w:rPr>
        <w:t>ng a revision from the Project B</w:t>
      </w:r>
      <w:r w:rsidR="003E3ABA" w:rsidRPr="00576C1A">
        <w:rPr>
          <w:rFonts w:asciiTheme="minorHAnsi" w:hAnsiTheme="minorHAnsi"/>
          <w:sz w:val="20"/>
          <w:szCs w:val="20"/>
        </w:rPr>
        <w:t xml:space="preserve">oard. Should the following deviations occur, the Project </w:t>
      </w:r>
      <w:r w:rsidR="00B033CD">
        <w:rPr>
          <w:rFonts w:asciiTheme="minorHAnsi" w:hAnsiTheme="minorHAnsi"/>
          <w:sz w:val="20"/>
          <w:szCs w:val="20"/>
        </w:rPr>
        <w:t>Director</w:t>
      </w:r>
      <w:r w:rsidR="003E3ABA" w:rsidRPr="00576C1A">
        <w:rPr>
          <w:rFonts w:asciiTheme="minorHAnsi" w:hAnsiTheme="minorHAnsi"/>
          <w:sz w:val="20"/>
          <w:szCs w:val="20"/>
        </w:rPr>
        <w:t xml:space="preserve"> and UNDP Country Office will seek the approval of the UNDP-GEF team </w:t>
      </w:r>
      <w:r w:rsidR="009D75BD" w:rsidRPr="00576C1A">
        <w:rPr>
          <w:rFonts w:asciiTheme="minorHAnsi" w:hAnsiTheme="minorHAnsi"/>
          <w:sz w:val="20"/>
          <w:szCs w:val="20"/>
        </w:rPr>
        <w:t>to ensure accurate reporting to the</w:t>
      </w:r>
      <w:r w:rsidR="003E3ABA" w:rsidRPr="00576C1A">
        <w:rPr>
          <w:rFonts w:asciiTheme="minorHAnsi" w:hAnsiTheme="minorHAnsi"/>
          <w:sz w:val="20"/>
          <w:szCs w:val="20"/>
        </w:rPr>
        <w:t xml:space="preserve"> GEF: </w:t>
      </w:r>
      <w:r w:rsidR="005E4C83" w:rsidRPr="00576C1A">
        <w:rPr>
          <w:rFonts w:asciiTheme="minorHAnsi" w:hAnsiTheme="minorHAnsi"/>
          <w:sz w:val="20"/>
          <w:szCs w:val="20"/>
        </w:rPr>
        <w:t>a) B</w:t>
      </w:r>
      <w:r w:rsidR="003E3ABA" w:rsidRPr="00576C1A">
        <w:rPr>
          <w:rFonts w:asciiTheme="minorHAnsi" w:hAnsiTheme="minorHAnsi"/>
          <w:sz w:val="20"/>
          <w:szCs w:val="20"/>
        </w:rPr>
        <w:t xml:space="preserve">udget re-allocations among components in the project with amounts involving 10% of the total project grant or more; </w:t>
      </w:r>
      <w:r w:rsidR="005E4C83" w:rsidRPr="00576C1A">
        <w:rPr>
          <w:rFonts w:asciiTheme="minorHAnsi" w:hAnsiTheme="minorHAnsi"/>
          <w:sz w:val="20"/>
          <w:szCs w:val="20"/>
        </w:rPr>
        <w:t>b) I</w:t>
      </w:r>
      <w:r w:rsidR="003E3ABA" w:rsidRPr="00576C1A">
        <w:rPr>
          <w:rFonts w:asciiTheme="minorHAnsi" w:hAnsiTheme="minorHAnsi"/>
          <w:sz w:val="20"/>
          <w:szCs w:val="20"/>
        </w:rPr>
        <w:t>ntroduction of new budget items/or components that exceed 5% of original GEF allocation.</w:t>
      </w:r>
      <w:r w:rsidR="00740F26" w:rsidRPr="00576C1A">
        <w:rPr>
          <w:rFonts w:asciiTheme="minorHAnsi" w:hAnsiTheme="minorHAnsi"/>
          <w:sz w:val="20"/>
          <w:szCs w:val="20"/>
        </w:rPr>
        <w:t xml:space="preserve"> </w:t>
      </w:r>
    </w:p>
    <w:p w14:paraId="0A36E6D7" w14:textId="77777777" w:rsidR="00AF4698" w:rsidRPr="00576C1A" w:rsidRDefault="00AF4698" w:rsidP="00576C1A">
      <w:pPr>
        <w:pStyle w:val="ListParagraph"/>
        <w:ind w:left="0"/>
        <w:jc w:val="both"/>
        <w:rPr>
          <w:rFonts w:asciiTheme="minorHAnsi" w:hAnsiTheme="minorHAnsi"/>
          <w:sz w:val="20"/>
          <w:szCs w:val="20"/>
        </w:rPr>
      </w:pPr>
    </w:p>
    <w:p w14:paraId="774284BE" w14:textId="77777777" w:rsidR="00A02284" w:rsidRPr="00576C1A" w:rsidRDefault="00740F26" w:rsidP="00E6041A">
      <w:pPr>
        <w:pStyle w:val="ListParagraph"/>
        <w:numPr>
          <w:ilvl w:val="0"/>
          <w:numId w:val="63"/>
        </w:numPr>
        <w:jc w:val="both"/>
        <w:rPr>
          <w:rFonts w:asciiTheme="minorHAnsi" w:hAnsiTheme="minorHAnsi"/>
          <w:sz w:val="20"/>
          <w:szCs w:val="20"/>
          <w:u w:val="single"/>
        </w:rPr>
      </w:pPr>
      <w:r w:rsidRPr="00576C1A">
        <w:rPr>
          <w:rFonts w:asciiTheme="minorHAnsi" w:hAnsiTheme="minorHAnsi"/>
          <w:sz w:val="20"/>
          <w:szCs w:val="20"/>
        </w:rPr>
        <w:t xml:space="preserve">Any over expenditure incurred beyond the available GEF grant amount will be absorbed by </w:t>
      </w:r>
      <w:r w:rsidR="006B4984">
        <w:rPr>
          <w:rFonts w:asciiTheme="minorHAnsi" w:hAnsiTheme="minorHAnsi"/>
          <w:sz w:val="20"/>
          <w:szCs w:val="20"/>
        </w:rPr>
        <w:t xml:space="preserve">available </w:t>
      </w:r>
      <w:r w:rsidRPr="00576C1A">
        <w:rPr>
          <w:rFonts w:asciiTheme="minorHAnsi" w:hAnsiTheme="minorHAnsi"/>
          <w:sz w:val="20"/>
          <w:szCs w:val="20"/>
        </w:rPr>
        <w:t>non-GEF resources</w:t>
      </w:r>
      <w:r w:rsidR="006B4984">
        <w:rPr>
          <w:rFonts w:asciiTheme="minorHAnsi" w:hAnsiTheme="minorHAnsi"/>
          <w:sz w:val="20"/>
          <w:szCs w:val="20"/>
        </w:rPr>
        <w:t xml:space="preserve">, </w:t>
      </w:r>
      <w:r w:rsidR="006B4984" w:rsidRPr="006B4984">
        <w:rPr>
          <w:rFonts w:asciiTheme="minorHAnsi" w:hAnsiTheme="minorHAnsi"/>
          <w:sz w:val="20"/>
          <w:szCs w:val="20"/>
        </w:rPr>
        <w:t>subject to prior agreement of the use of such fund (e.g. UNDP TRAC or cash co-financing</w:t>
      </w:r>
      <w:r w:rsidR="006B4984">
        <w:rPr>
          <w:rFonts w:asciiTheme="minorHAnsi" w:hAnsiTheme="minorHAnsi"/>
          <w:sz w:val="20"/>
          <w:szCs w:val="20"/>
        </w:rPr>
        <w:t>.</w:t>
      </w:r>
      <w:r w:rsidR="00A02284" w:rsidRPr="00576C1A">
        <w:rPr>
          <w:rFonts w:asciiTheme="minorHAnsi" w:hAnsiTheme="minorHAnsi"/>
          <w:sz w:val="20"/>
          <w:szCs w:val="20"/>
          <w:u w:val="single"/>
        </w:rPr>
        <w:t xml:space="preserve"> </w:t>
      </w:r>
    </w:p>
    <w:p w14:paraId="4DEB6788" w14:textId="77777777" w:rsidR="00A02284" w:rsidRPr="00576C1A" w:rsidRDefault="00A02284" w:rsidP="00576C1A">
      <w:pPr>
        <w:rPr>
          <w:rFonts w:asciiTheme="minorHAnsi" w:hAnsiTheme="minorHAnsi"/>
          <w:szCs w:val="20"/>
          <w:u w:val="single"/>
        </w:rPr>
      </w:pPr>
    </w:p>
    <w:p w14:paraId="5AEFA5A5" w14:textId="77777777" w:rsidR="00A02284" w:rsidRPr="00576C1A" w:rsidRDefault="00A02284" w:rsidP="00E6041A">
      <w:pPr>
        <w:pStyle w:val="ListParagraph"/>
        <w:numPr>
          <w:ilvl w:val="0"/>
          <w:numId w:val="63"/>
        </w:numPr>
        <w:jc w:val="both"/>
        <w:rPr>
          <w:rFonts w:asciiTheme="minorHAnsi" w:hAnsiTheme="minorHAnsi"/>
          <w:sz w:val="20"/>
          <w:szCs w:val="20"/>
        </w:rPr>
      </w:pPr>
      <w:r w:rsidRPr="00576C1A">
        <w:rPr>
          <w:rFonts w:asciiTheme="minorHAnsi" w:hAnsiTheme="minorHAnsi"/>
          <w:sz w:val="20"/>
          <w:szCs w:val="20"/>
          <w:u w:val="single"/>
        </w:rPr>
        <w:t xml:space="preserve">Refund to </w:t>
      </w:r>
      <w:r w:rsidR="00494749" w:rsidRPr="00576C1A">
        <w:rPr>
          <w:rFonts w:asciiTheme="minorHAnsi" w:hAnsiTheme="minorHAnsi"/>
          <w:sz w:val="20"/>
          <w:szCs w:val="20"/>
          <w:u w:val="single"/>
        </w:rPr>
        <w:t>GEF</w:t>
      </w:r>
      <w:r w:rsidRPr="00576C1A">
        <w:rPr>
          <w:rFonts w:asciiTheme="minorHAnsi" w:hAnsiTheme="minorHAnsi"/>
          <w:sz w:val="20"/>
          <w:szCs w:val="20"/>
          <w:u w:val="single"/>
        </w:rPr>
        <w:t>:</w:t>
      </w:r>
      <w:r w:rsidRPr="00576C1A">
        <w:rPr>
          <w:rFonts w:asciiTheme="minorHAnsi" w:hAnsiTheme="minorHAnsi"/>
          <w:sz w:val="20"/>
          <w:szCs w:val="20"/>
        </w:rPr>
        <w:t xml:space="preserve">  Should a refund of unspent funds to the GEF be necessary, this will be managed directly by the UNDP-GEF Unit in New York. </w:t>
      </w:r>
    </w:p>
    <w:p w14:paraId="36B29198" w14:textId="77777777" w:rsidR="00393350" w:rsidRPr="00576C1A" w:rsidRDefault="00393350" w:rsidP="00576C1A">
      <w:pPr>
        <w:pStyle w:val="ListParagraph"/>
        <w:ind w:left="0"/>
        <w:jc w:val="both"/>
        <w:rPr>
          <w:rFonts w:asciiTheme="minorHAnsi" w:hAnsiTheme="minorHAnsi"/>
          <w:sz w:val="20"/>
          <w:szCs w:val="20"/>
          <w:u w:val="single"/>
        </w:rPr>
      </w:pPr>
    </w:p>
    <w:p w14:paraId="7B884836" w14:textId="77777777" w:rsidR="00494749" w:rsidRPr="00576C1A" w:rsidRDefault="00494749" w:rsidP="00E6041A">
      <w:pPr>
        <w:pStyle w:val="ListParagraph"/>
        <w:numPr>
          <w:ilvl w:val="0"/>
          <w:numId w:val="63"/>
        </w:numPr>
        <w:jc w:val="both"/>
        <w:rPr>
          <w:rFonts w:asciiTheme="minorHAnsi" w:hAnsiTheme="minorHAnsi"/>
          <w:sz w:val="20"/>
          <w:szCs w:val="20"/>
        </w:rPr>
      </w:pPr>
      <w:r w:rsidRPr="00576C1A">
        <w:rPr>
          <w:rFonts w:asciiTheme="minorHAnsi" w:hAnsiTheme="minorHAnsi"/>
          <w:sz w:val="20"/>
          <w:szCs w:val="20"/>
          <w:u w:val="single"/>
        </w:rPr>
        <w:lastRenderedPageBreak/>
        <w:t>Project Closure</w:t>
      </w:r>
      <w:r w:rsidRPr="00576C1A">
        <w:rPr>
          <w:rFonts w:asciiTheme="minorHAnsi" w:hAnsiTheme="minorHAnsi"/>
          <w:sz w:val="20"/>
          <w:szCs w:val="20"/>
        </w:rPr>
        <w:t>:  Project closure will be conducted as per UNDP requirements outlined in the UNDP POPP.</w:t>
      </w:r>
      <w:r w:rsidRPr="00576C1A">
        <w:rPr>
          <w:rStyle w:val="FootnoteReference"/>
          <w:rFonts w:asciiTheme="minorHAnsi" w:hAnsiTheme="minorHAnsi"/>
          <w:sz w:val="20"/>
          <w:szCs w:val="20"/>
        </w:rPr>
        <w:footnoteReference w:id="30"/>
      </w:r>
      <w:r w:rsidRPr="00576C1A">
        <w:rPr>
          <w:rFonts w:asciiTheme="minorHAnsi" w:hAnsiTheme="minorHAnsi"/>
          <w:sz w:val="20"/>
          <w:szCs w:val="20"/>
        </w:rPr>
        <w:t xml:space="preserve"> On an exceptional basis only, a no-cost extension beyond the initial duration of the project will be sought from in-country UNDP colleagues and then the UNDP-GEF Executive Coordinator. </w:t>
      </w:r>
    </w:p>
    <w:p w14:paraId="36473136" w14:textId="77777777" w:rsidR="00494749" w:rsidRPr="00576C1A" w:rsidRDefault="00494749" w:rsidP="00576C1A">
      <w:pPr>
        <w:rPr>
          <w:rFonts w:asciiTheme="minorHAnsi" w:hAnsiTheme="minorHAnsi"/>
          <w:szCs w:val="20"/>
          <w:u w:val="single"/>
        </w:rPr>
      </w:pPr>
    </w:p>
    <w:p w14:paraId="6437A62D" w14:textId="77777777" w:rsidR="003E3ABA" w:rsidRPr="00576C1A" w:rsidRDefault="003E3ABA" w:rsidP="00E6041A">
      <w:pPr>
        <w:pStyle w:val="ListParagraph"/>
        <w:numPr>
          <w:ilvl w:val="0"/>
          <w:numId w:val="63"/>
        </w:numPr>
        <w:jc w:val="both"/>
        <w:rPr>
          <w:rFonts w:asciiTheme="minorHAnsi" w:hAnsiTheme="minorHAnsi"/>
          <w:sz w:val="20"/>
          <w:szCs w:val="20"/>
        </w:rPr>
      </w:pPr>
      <w:r w:rsidRPr="00576C1A">
        <w:rPr>
          <w:rFonts w:asciiTheme="minorHAnsi" w:hAnsiTheme="minorHAnsi"/>
          <w:sz w:val="20"/>
          <w:szCs w:val="20"/>
          <w:u w:val="single"/>
        </w:rPr>
        <w:t>Operational completion</w:t>
      </w:r>
      <w:r w:rsidRPr="00576C1A">
        <w:rPr>
          <w:rFonts w:asciiTheme="minorHAnsi" w:hAnsiTheme="minorHAnsi"/>
          <w:sz w:val="20"/>
          <w:szCs w:val="20"/>
        </w:rPr>
        <w:t>: The project will be operationally completed when the last UNDP-financed inputs have been provided and the related activities have been completed</w:t>
      </w:r>
      <w:r w:rsidR="00AF4698" w:rsidRPr="00576C1A">
        <w:rPr>
          <w:rFonts w:asciiTheme="minorHAnsi" w:hAnsiTheme="minorHAnsi"/>
          <w:sz w:val="20"/>
          <w:szCs w:val="20"/>
        </w:rPr>
        <w:t xml:space="preserve">. </w:t>
      </w:r>
      <w:r w:rsidR="00393350" w:rsidRPr="00576C1A">
        <w:rPr>
          <w:rFonts w:asciiTheme="minorHAnsi" w:hAnsiTheme="minorHAnsi"/>
          <w:sz w:val="20"/>
          <w:szCs w:val="20"/>
        </w:rPr>
        <w:t xml:space="preserve">This </w:t>
      </w:r>
      <w:r w:rsidRPr="00576C1A">
        <w:rPr>
          <w:rFonts w:asciiTheme="minorHAnsi" w:hAnsiTheme="minorHAnsi"/>
          <w:sz w:val="20"/>
          <w:szCs w:val="20"/>
        </w:rPr>
        <w:t>includ</w:t>
      </w:r>
      <w:r w:rsidR="00393350" w:rsidRPr="00576C1A">
        <w:rPr>
          <w:rFonts w:asciiTheme="minorHAnsi" w:hAnsiTheme="minorHAnsi"/>
          <w:sz w:val="20"/>
          <w:szCs w:val="20"/>
        </w:rPr>
        <w:t>es</w:t>
      </w:r>
      <w:r w:rsidRPr="00576C1A">
        <w:rPr>
          <w:rFonts w:asciiTheme="minorHAnsi" w:hAnsiTheme="minorHAnsi"/>
          <w:sz w:val="20"/>
          <w:szCs w:val="20"/>
        </w:rPr>
        <w:t xml:space="preserve"> the final clearance of the Terminal Evaluation Report </w:t>
      </w:r>
      <w:r w:rsidR="00393350" w:rsidRPr="00576C1A">
        <w:rPr>
          <w:rFonts w:asciiTheme="minorHAnsi" w:hAnsiTheme="minorHAnsi"/>
          <w:sz w:val="20"/>
          <w:szCs w:val="20"/>
        </w:rPr>
        <w:t>(</w:t>
      </w:r>
      <w:r w:rsidR="005E4C83" w:rsidRPr="00576C1A">
        <w:rPr>
          <w:rFonts w:asciiTheme="minorHAnsi" w:hAnsiTheme="minorHAnsi"/>
          <w:sz w:val="20"/>
          <w:szCs w:val="20"/>
        </w:rPr>
        <w:t xml:space="preserve">that will be available </w:t>
      </w:r>
      <w:r w:rsidR="00393350" w:rsidRPr="00576C1A">
        <w:rPr>
          <w:rFonts w:asciiTheme="minorHAnsi" w:hAnsiTheme="minorHAnsi"/>
          <w:sz w:val="20"/>
          <w:szCs w:val="20"/>
        </w:rPr>
        <w:t xml:space="preserve">in </w:t>
      </w:r>
      <w:r w:rsidRPr="00576C1A">
        <w:rPr>
          <w:rFonts w:asciiTheme="minorHAnsi" w:hAnsiTheme="minorHAnsi"/>
          <w:sz w:val="20"/>
          <w:szCs w:val="20"/>
        </w:rPr>
        <w:t>English</w:t>
      </w:r>
      <w:r w:rsidR="00393350" w:rsidRPr="00576C1A">
        <w:rPr>
          <w:rFonts w:asciiTheme="minorHAnsi" w:hAnsiTheme="minorHAnsi"/>
          <w:sz w:val="20"/>
          <w:szCs w:val="20"/>
        </w:rPr>
        <w:t xml:space="preserve">) and </w:t>
      </w:r>
      <w:r w:rsidR="005E4C83" w:rsidRPr="00576C1A">
        <w:rPr>
          <w:rFonts w:asciiTheme="minorHAnsi" w:hAnsiTheme="minorHAnsi"/>
          <w:sz w:val="20"/>
          <w:szCs w:val="20"/>
        </w:rPr>
        <w:t xml:space="preserve">the corresponding management response, and </w:t>
      </w:r>
      <w:r w:rsidR="00393350" w:rsidRPr="00576C1A">
        <w:rPr>
          <w:rFonts w:asciiTheme="minorHAnsi" w:hAnsiTheme="minorHAnsi"/>
          <w:sz w:val="20"/>
          <w:szCs w:val="20"/>
        </w:rPr>
        <w:t xml:space="preserve">the end-of-project </w:t>
      </w:r>
      <w:r w:rsidR="005E4C83" w:rsidRPr="00576C1A">
        <w:rPr>
          <w:rFonts w:asciiTheme="minorHAnsi" w:hAnsiTheme="minorHAnsi"/>
          <w:sz w:val="20"/>
          <w:szCs w:val="20"/>
        </w:rPr>
        <w:t xml:space="preserve">review </w:t>
      </w:r>
      <w:r w:rsidR="00393350" w:rsidRPr="00576C1A">
        <w:rPr>
          <w:rFonts w:asciiTheme="minorHAnsi" w:hAnsiTheme="minorHAnsi"/>
          <w:sz w:val="20"/>
          <w:szCs w:val="20"/>
        </w:rPr>
        <w:t>Project Board m</w:t>
      </w:r>
      <w:r w:rsidRPr="00576C1A">
        <w:rPr>
          <w:rFonts w:asciiTheme="minorHAnsi" w:hAnsiTheme="minorHAnsi"/>
          <w:sz w:val="20"/>
          <w:szCs w:val="20"/>
        </w:rPr>
        <w:t xml:space="preserve">eeting. The Implementing Partner through a Project Board decision will notify </w:t>
      </w:r>
      <w:r w:rsidR="005E4C83" w:rsidRPr="00576C1A">
        <w:rPr>
          <w:rFonts w:asciiTheme="minorHAnsi" w:hAnsiTheme="minorHAnsi"/>
          <w:sz w:val="20"/>
          <w:szCs w:val="20"/>
        </w:rPr>
        <w:t xml:space="preserve">the UNDP Country Office when </w:t>
      </w:r>
      <w:r w:rsidRPr="00576C1A">
        <w:rPr>
          <w:rFonts w:asciiTheme="minorHAnsi" w:hAnsiTheme="minorHAnsi"/>
          <w:sz w:val="20"/>
          <w:szCs w:val="20"/>
        </w:rPr>
        <w:t xml:space="preserve">operational closure has been completed. </w:t>
      </w:r>
      <w:r w:rsidR="009E3075" w:rsidRPr="00576C1A">
        <w:rPr>
          <w:rFonts w:asciiTheme="minorHAnsi" w:hAnsiTheme="minorHAnsi"/>
          <w:sz w:val="20"/>
          <w:szCs w:val="20"/>
        </w:rPr>
        <w:t>At this time, t</w:t>
      </w:r>
      <w:r w:rsidRPr="00576C1A">
        <w:rPr>
          <w:rFonts w:asciiTheme="minorHAnsi" w:hAnsiTheme="minorHAnsi"/>
          <w:sz w:val="20"/>
          <w:szCs w:val="20"/>
        </w:rPr>
        <w:t xml:space="preserve">he relevant parties </w:t>
      </w:r>
      <w:r w:rsidR="005E4C83" w:rsidRPr="00576C1A">
        <w:rPr>
          <w:rFonts w:asciiTheme="minorHAnsi" w:hAnsiTheme="minorHAnsi"/>
          <w:sz w:val="20"/>
          <w:szCs w:val="20"/>
        </w:rPr>
        <w:t>will</w:t>
      </w:r>
      <w:r w:rsidR="00740F26" w:rsidRPr="00576C1A">
        <w:rPr>
          <w:rFonts w:asciiTheme="minorHAnsi" w:hAnsiTheme="minorHAnsi"/>
          <w:sz w:val="20"/>
          <w:szCs w:val="20"/>
        </w:rPr>
        <w:t xml:space="preserve"> have already agreed and confirmed in writing o</w:t>
      </w:r>
      <w:r w:rsidRPr="00576C1A">
        <w:rPr>
          <w:rFonts w:asciiTheme="minorHAnsi" w:hAnsiTheme="minorHAnsi"/>
          <w:sz w:val="20"/>
          <w:szCs w:val="20"/>
        </w:rPr>
        <w:t xml:space="preserve">n the </w:t>
      </w:r>
      <w:r w:rsidR="00740F26" w:rsidRPr="00576C1A">
        <w:rPr>
          <w:rFonts w:asciiTheme="minorHAnsi" w:hAnsiTheme="minorHAnsi"/>
          <w:sz w:val="20"/>
          <w:szCs w:val="20"/>
        </w:rPr>
        <w:t xml:space="preserve">arrangements for the </w:t>
      </w:r>
      <w:r w:rsidRPr="00576C1A">
        <w:rPr>
          <w:rFonts w:asciiTheme="minorHAnsi" w:hAnsiTheme="minorHAnsi"/>
          <w:sz w:val="20"/>
          <w:szCs w:val="20"/>
        </w:rPr>
        <w:t xml:space="preserve">disposal of any equipment that is still the property of UNDP. </w:t>
      </w:r>
    </w:p>
    <w:p w14:paraId="45EF0A14" w14:textId="77777777" w:rsidR="00393350" w:rsidRPr="00576C1A" w:rsidRDefault="00393350" w:rsidP="00576C1A">
      <w:pPr>
        <w:rPr>
          <w:rFonts w:asciiTheme="minorHAnsi" w:hAnsiTheme="minorHAnsi"/>
          <w:szCs w:val="20"/>
          <w:u w:val="single"/>
        </w:rPr>
      </w:pPr>
    </w:p>
    <w:p w14:paraId="7E627329" w14:textId="77777777" w:rsidR="00494749" w:rsidRPr="00576C1A" w:rsidRDefault="003F08B3" w:rsidP="00E6041A">
      <w:pPr>
        <w:pStyle w:val="ListParagraph"/>
        <w:numPr>
          <w:ilvl w:val="0"/>
          <w:numId w:val="63"/>
        </w:numPr>
        <w:jc w:val="both"/>
        <w:rPr>
          <w:rFonts w:asciiTheme="minorHAnsi" w:hAnsiTheme="minorHAnsi"/>
          <w:sz w:val="20"/>
          <w:szCs w:val="20"/>
        </w:rPr>
      </w:pPr>
      <w:r>
        <w:rPr>
          <w:rFonts w:asciiTheme="minorHAnsi" w:hAnsiTheme="minorHAnsi"/>
          <w:sz w:val="20"/>
          <w:szCs w:val="20"/>
          <w:u w:val="single"/>
        </w:rPr>
        <w:t xml:space="preserve">Transfer or disposal:  </w:t>
      </w:r>
      <w:r w:rsidRPr="003F08B3">
        <w:rPr>
          <w:rFonts w:asciiTheme="minorHAnsi" w:hAnsiTheme="minorHAnsi"/>
          <w:sz w:val="20"/>
          <w:szCs w:val="20"/>
        </w:rPr>
        <w:t>The Program M</w:t>
      </w:r>
      <w:r w:rsidR="00494749" w:rsidRPr="003F08B3">
        <w:rPr>
          <w:rFonts w:asciiTheme="minorHAnsi" w:hAnsiTheme="minorHAnsi"/>
          <w:sz w:val="20"/>
          <w:szCs w:val="20"/>
        </w:rPr>
        <w:t>anager</w:t>
      </w:r>
      <w:r w:rsidR="00494749" w:rsidRPr="00576C1A">
        <w:rPr>
          <w:rFonts w:asciiTheme="minorHAnsi" w:hAnsiTheme="minorHAnsi"/>
          <w:sz w:val="20"/>
          <w:szCs w:val="20"/>
        </w:rPr>
        <w:t xml:space="preserve">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00494749" w:rsidRPr="00576C1A">
        <w:rPr>
          <w:rStyle w:val="FootnoteReference"/>
          <w:rFonts w:asciiTheme="minorHAnsi" w:hAnsiTheme="minorHAnsi"/>
          <w:sz w:val="20"/>
          <w:szCs w:val="20"/>
        </w:rPr>
        <w:footnoteReference w:id="31"/>
      </w:r>
      <w:r w:rsidR="00494749" w:rsidRPr="00576C1A">
        <w:rPr>
          <w:rFonts w:asciiTheme="minorHAnsi" w:hAnsiTheme="minorHAnsi"/>
          <w:sz w:val="20"/>
          <w:szCs w:val="20"/>
        </w:rPr>
        <w:t xml:space="preserve">. </w:t>
      </w:r>
    </w:p>
    <w:p w14:paraId="21E8DA31" w14:textId="77777777" w:rsidR="00494749" w:rsidRPr="00576C1A" w:rsidRDefault="00494749" w:rsidP="00576C1A">
      <w:pPr>
        <w:rPr>
          <w:rFonts w:asciiTheme="minorHAnsi" w:hAnsiTheme="minorHAnsi"/>
          <w:szCs w:val="20"/>
          <w:u w:val="single"/>
        </w:rPr>
      </w:pPr>
    </w:p>
    <w:p w14:paraId="7D074BA9" w14:textId="77777777" w:rsidR="003E3ABA" w:rsidRPr="00576C1A" w:rsidRDefault="003E3ABA" w:rsidP="00E6041A">
      <w:pPr>
        <w:pStyle w:val="ListParagraph"/>
        <w:numPr>
          <w:ilvl w:val="0"/>
          <w:numId w:val="63"/>
        </w:numPr>
        <w:jc w:val="both"/>
        <w:rPr>
          <w:rFonts w:asciiTheme="minorHAnsi" w:hAnsiTheme="minorHAnsi"/>
          <w:sz w:val="20"/>
          <w:szCs w:val="20"/>
        </w:rPr>
      </w:pPr>
      <w:r w:rsidRPr="00576C1A">
        <w:rPr>
          <w:rFonts w:asciiTheme="minorHAnsi" w:hAnsiTheme="minorHAnsi"/>
          <w:sz w:val="20"/>
          <w:szCs w:val="20"/>
          <w:u w:val="single"/>
        </w:rPr>
        <w:t>Financial completion</w:t>
      </w:r>
      <w:r w:rsidRPr="00576C1A">
        <w:rPr>
          <w:rFonts w:asciiTheme="minorHAnsi" w:hAnsiTheme="minorHAnsi"/>
          <w:sz w:val="20"/>
          <w:szCs w:val="20"/>
        </w:rPr>
        <w:t>:  The project will be financially closed when the following conditions have been met:</w:t>
      </w:r>
      <w:r w:rsidR="003F1173" w:rsidRPr="00576C1A">
        <w:rPr>
          <w:rFonts w:asciiTheme="minorHAnsi" w:hAnsiTheme="minorHAnsi"/>
          <w:sz w:val="20"/>
          <w:szCs w:val="20"/>
        </w:rPr>
        <w:t xml:space="preserve"> </w:t>
      </w:r>
      <w:r w:rsidRPr="00576C1A">
        <w:rPr>
          <w:rFonts w:asciiTheme="minorHAnsi" w:hAnsiTheme="minorHAnsi"/>
          <w:sz w:val="20"/>
          <w:szCs w:val="20"/>
        </w:rPr>
        <w:t xml:space="preserve">a) </w:t>
      </w:r>
      <w:r w:rsidR="005E4C83" w:rsidRPr="00576C1A">
        <w:rPr>
          <w:rFonts w:asciiTheme="minorHAnsi" w:hAnsiTheme="minorHAnsi"/>
          <w:sz w:val="20"/>
          <w:szCs w:val="20"/>
        </w:rPr>
        <w:t>T</w:t>
      </w:r>
      <w:r w:rsidRPr="00576C1A">
        <w:rPr>
          <w:rFonts w:asciiTheme="minorHAnsi" w:hAnsiTheme="minorHAnsi"/>
          <w:sz w:val="20"/>
          <w:szCs w:val="20"/>
        </w:rPr>
        <w:t xml:space="preserve">he project is operationally completed or has been cancelled; b) </w:t>
      </w:r>
      <w:r w:rsidR="005E4C83" w:rsidRPr="00576C1A">
        <w:rPr>
          <w:rFonts w:asciiTheme="minorHAnsi" w:hAnsiTheme="minorHAnsi"/>
          <w:sz w:val="20"/>
          <w:szCs w:val="20"/>
        </w:rPr>
        <w:t>T</w:t>
      </w:r>
      <w:r w:rsidRPr="00576C1A">
        <w:rPr>
          <w:rFonts w:asciiTheme="minorHAnsi" w:hAnsiTheme="minorHAnsi"/>
          <w:sz w:val="20"/>
          <w:szCs w:val="20"/>
        </w:rPr>
        <w:t xml:space="preserve">he </w:t>
      </w:r>
      <w:r w:rsidR="005E4C83" w:rsidRPr="00576C1A">
        <w:rPr>
          <w:rFonts w:asciiTheme="minorHAnsi" w:hAnsiTheme="minorHAnsi"/>
          <w:sz w:val="20"/>
          <w:szCs w:val="20"/>
        </w:rPr>
        <w:t>Implementing P</w:t>
      </w:r>
      <w:r w:rsidRPr="00576C1A">
        <w:rPr>
          <w:rFonts w:asciiTheme="minorHAnsi" w:hAnsiTheme="minorHAnsi"/>
          <w:sz w:val="20"/>
          <w:szCs w:val="20"/>
        </w:rPr>
        <w:t>artner has reported all financial transactions to UNDP; c) UNDP has closed the accounts for the project;</w:t>
      </w:r>
      <w:r w:rsidR="003F1173" w:rsidRPr="00576C1A">
        <w:rPr>
          <w:rFonts w:asciiTheme="minorHAnsi" w:hAnsiTheme="minorHAnsi"/>
          <w:sz w:val="20"/>
          <w:szCs w:val="20"/>
        </w:rPr>
        <w:t xml:space="preserve"> </w:t>
      </w:r>
      <w:r w:rsidRPr="00576C1A">
        <w:rPr>
          <w:rFonts w:asciiTheme="minorHAnsi" w:hAnsiTheme="minorHAnsi"/>
          <w:sz w:val="20"/>
          <w:szCs w:val="20"/>
        </w:rPr>
        <w:t xml:space="preserve">d) UNDP and the </w:t>
      </w:r>
      <w:r w:rsidR="003F1173" w:rsidRPr="00576C1A">
        <w:rPr>
          <w:rFonts w:asciiTheme="minorHAnsi" w:hAnsiTheme="minorHAnsi"/>
          <w:sz w:val="20"/>
          <w:szCs w:val="20"/>
        </w:rPr>
        <w:t>Implementing P</w:t>
      </w:r>
      <w:r w:rsidRPr="00576C1A">
        <w:rPr>
          <w:rFonts w:asciiTheme="minorHAnsi" w:hAnsiTheme="minorHAnsi"/>
          <w:sz w:val="20"/>
          <w:szCs w:val="20"/>
        </w:rPr>
        <w:t xml:space="preserve">artner have certified a final Combined Delivery Report (which serves as final budget revision). </w:t>
      </w:r>
    </w:p>
    <w:p w14:paraId="1BEE85A3" w14:textId="77777777" w:rsidR="00A02284" w:rsidRPr="00576C1A" w:rsidRDefault="00A02284" w:rsidP="00576C1A">
      <w:pPr>
        <w:rPr>
          <w:rFonts w:asciiTheme="minorHAnsi" w:hAnsiTheme="minorHAnsi"/>
          <w:szCs w:val="20"/>
        </w:rPr>
      </w:pPr>
    </w:p>
    <w:p w14:paraId="28897FC7" w14:textId="77777777" w:rsidR="003E3ABA" w:rsidRPr="00576C1A" w:rsidRDefault="003E3ABA" w:rsidP="00E6041A">
      <w:pPr>
        <w:pStyle w:val="ListParagraph"/>
        <w:numPr>
          <w:ilvl w:val="0"/>
          <w:numId w:val="63"/>
        </w:numPr>
        <w:jc w:val="both"/>
        <w:rPr>
          <w:rFonts w:asciiTheme="minorHAnsi" w:hAnsiTheme="minorHAnsi"/>
          <w:sz w:val="20"/>
          <w:szCs w:val="20"/>
        </w:rPr>
      </w:pPr>
      <w:r w:rsidRPr="00576C1A">
        <w:rPr>
          <w:rFonts w:asciiTheme="minorHAnsi" w:hAnsiTheme="minorHAnsi"/>
          <w:sz w:val="20"/>
          <w:szCs w:val="20"/>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576C1A">
        <w:rPr>
          <w:rFonts w:asciiTheme="minorHAnsi" w:hAnsiTheme="minorHAnsi"/>
          <w:sz w:val="20"/>
          <w:szCs w:val="20"/>
        </w:rPr>
        <w:t xml:space="preserve">UNDP </w:t>
      </w:r>
      <w:r w:rsidRPr="00576C1A">
        <w:rPr>
          <w:rFonts w:asciiTheme="minorHAnsi" w:hAnsiTheme="minorHAnsi"/>
          <w:sz w:val="20"/>
          <w:szCs w:val="20"/>
        </w:rPr>
        <w:t>Country Office.</w:t>
      </w:r>
    </w:p>
    <w:p w14:paraId="3DF7CCA9" w14:textId="77777777" w:rsidR="00E219E7" w:rsidRPr="00576C1A" w:rsidRDefault="00E219E7" w:rsidP="00576C1A">
      <w:pPr>
        <w:rPr>
          <w:rFonts w:asciiTheme="minorHAnsi" w:hAnsiTheme="minorHAnsi"/>
          <w:szCs w:val="20"/>
        </w:rPr>
      </w:pPr>
    </w:p>
    <w:p w14:paraId="6673414A" w14:textId="77777777" w:rsidR="00E219E7" w:rsidRPr="0003763F" w:rsidRDefault="00E219E7" w:rsidP="00A04E6F">
      <w:pPr>
        <w:rPr>
          <w:szCs w:val="20"/>
        </w:rPr>
      </w:pPr>
    </w:p>
    <w:p w14:paraId="6E9CA22D" w14:textId="77777777" w:rsidR="003E3ABA" w:rsidRPr="0003763F" w:rsidRDefault="003E3ABA" w:rsidP="00A04E6F">
      <w:pPr>
        <w:rPr>
          <w:rFonts w:cs="Segoe UI"/>
          <w:color w:val="000000"/>
          <w:szCs w:val="20"/>
        </w:rPr>
      </w:pPr>
    </w:p>
    <w:p w14:paraId="0A068094" w14:textId="77777777" w:rsidR="00740F26" w:rsidRPr="00740F26" w:rsidRDefault="00740F26" w:rsidP="00A04E6F">
      <w:pPr>
        <w:rPr>
          <w:b/>
          <w:smallCaps/>
          <w:spacing w:val="-2"/>
          <w:sz w:val="28"/>
          <w:szCs w:val="28"/>
        </w:rPr>
        <w:sectPr w:rsidR="00740F26" w:rsidRPr="00740F26" w:rsidSect="006353F2">
          <w:pgSz w:w="12240" w:h="15840" w:code="1"/>
          <w:pgMar w:top="1440" w:right="1440" w:bottom="1440" w:left="1440" w:header="720" w:footer="432" w:gutter="0"/>
          <w:cols w:space="708"/>
          <w:titlePg/>
          <w:docGrid w:linePitch="360"/>
        </w:sectPr>
      </w:pPr>
    </w:p>
    <w:p w14:paraId="367F545B" w14:textId="77777777" w:rsidR="003E3ABA" w:rsidRPr="00D0333B" w:rsidRDefault="003E3ABA" w:rsidP="00D0333B">
      <w:pPr>
        <w:pStyle w:val="Heading1"/>
        <w:rPr>
          <w:rFonts w:ascii="Calibri" w:hAnsi="Calibri"/>
          <w:sz w:val="24"/>
        </w:rPr>
      </w:pPr>
      <w:bookmarkStart w:id="18" w:name="_Toc487556784"/>
      <w:r w:rsidRPr="00D0333B">
        <w:rPr>
          <w:rFonts w:ascii="Calibri" w:hAnsi="Calibri"/>
          <w:sz w:val="24"/>
        </w:rPr>
        <w:lastRenderedPageBreak/>
        <w:t>Total Budget and Work Plan</w:t>
      </w:r>
      <w:bookmarkEnd w:id="18"/>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600"/>
        <w:gridCol w:w="1800"/>
        <w:gridCol w:w="6861"/>
      </w:tblGrid>
      <w:tr w:rsidR="00DD21AF" w:rsidRPr="00DD21AF" w14:paraId="388ACCBC" w14:textId="77777777" w:rsidTr="00081FE0">
        <w:trPr>
          <w:cantSplit/>
          <w:trHeight w:val="368"/>
        </w:trPr>
        <w:tc>
          <w:tcPr>
            <w:tcW w:w="2520" w:type="dxa"/>
            <w:shd w:val="clear" w:color="auto" w:fill="auto"/>
            <w:noWrap/>
            <w:vAlign w:val="bottom"/>
          </w:tcPr>
          <w:p w14:paraId="5695875C" w14:textId="77777777" w:rsidR="00F56665" w:rsidRPr="00392CE0" w:rsidRDefault="00F56665" w:rsidP="00BF4F2C">
            <w:pPr>
              <w:rPr>
                <w:rFonts w:asciiTheme="minorHAnsi" w:hAnsiTheme="minorHAnsi" w:cstheme="minorHAnsi"/>
                <w:sz w:val="20"/>
                <w:szCs w:val="20"/>
              </w:rPr>
            </w:pPr>
            <w:r w:rsidRPr="00392CE0">
              <w:rPr>
                <w:rFonts w:asciiTheme="minorHAnsi" w:hAnsiTheme="minorHAnsi" w:cstheme="minorHAnsi"/>
                <w:b/>
                <w:bCs/>
                <w:sz w:val="20"/>
                <w:szCs w:val="20"/>
              </w:rPr>
              <w:t xml:space="preserve">Award ID: </w:t>
            </w:r>
          </w:p>
        </w:tc>
        <w:tc>
          <w:tcPr>
            <w:tcW w:w="3600" w:type="dxa"/>
            <w:shd w:val="clear" w:color="auto" w:fill="auto"/>
            <w:vAlign w:val="bottom"/>
          </w:tcPr>
          <w:p w14:paraId="4176AEEF" w14:textId="77777777" w:rsidR="00F56665" w:rsidRPr="00392CE0" w:rsidRDefault="007415A1" w:rsidP="00BF4F2C">
            <w:pPr>
              <w:rPr>
                <w:rFonts w:asciiTheme="minorHAnsi" w:hAnsiTheme="minorHAnsi" w:cstheme="minorHAnsi"/>
                <w:bCs/>
                <w:sz w:val="20"/>
                <w:szCs w:val="20"/>
              </w:rPr>
            </w:pPr>
            <w:r>
              <w:rPr>
                <w:rFonts w:asciiTheme="minorHAnsi" w:hAnsiTheme="minorHAnsi" w:cstheme="minorHAnsi"/>
                <w:sz w:val="20"/>
                <w:szCs w:val="20"/>
              </w:rPr>
              <w:t>000</w:t>
            </w:r>
            <w:r w:rsidR="00533C65" w:rsidRPr="00392CE0">
              <w:rPr>
                <w:rFonts w:asciiTheme="minorHAnsi" w:hAnsiTheme="minorHAnsi" w:cstheme="minorHAnsi"/>
                <w:sz w:val="20"/>
                <w:szCs w:val="20"/>
              </w:rPr>
              <w:t>88935</w:t>
            </w:r>
          </w:p>
        </w:tc>
        <w:tc>
          <w:tcPr>
            <w:tcW w:w="1800" w:type="dxa"/>
            <w:shd w:val="clear" w:color="auto" w:fill="auto"/>
            <w:vAlign w:val="bottom"/>
          </w:tcPr>
          <w:p w14:paraId="0121F0DA" w14:textId="77777777" w:rsidR="00F56665" w:rsidRPr="00392CE0" w:rsidRDefault="00F56665" w:rsidP="00BF4F2C">
            <w:pPr>
              <w:rPr>
                <w:rFonts w:asciiTheme="minorHAnsi" w:hAnsiTheme="minorHAnsi" w:cstheme="minorHAnsi"/>
                <w:bCs/>
                <w:sz w:val="20"/>
                <w:szCs w:val="20"/>
              </w:rPr>
            </w:pPr>
            <w:r w:rsidRPr="00392CE0">
              <w:rPr>
                <w:rFonts w:asciiTheme="minorHAnsi" w:hAnsiTheme="minorHAnsi" w:cstheme="minorHAnsi"/>
                <w:bCs/>
                <w:sz w:val="20"/>
                <w:szCs w:val="20"/>
              </w:rPr>
              <w:t>Project ID(s):</w:t>
            </w:r>
          </w:p>
        </w:tc>
        <w:tc>
          <w:tcPr>
            <w:tcW w:w="6861" w:type="dxa"/>
            <w:shd w:val="clear" w:color="auto" w:fill="auto"/>
            <w:vAlign w:val="bottom"/>
          </w:tcPr>
          <w:p w14:paraId="0E218F80" w14:textId="77777777" w:rsidR="00F56665" w:rsidRPr="00392CE0" w:rsidRDefault="007415A1" w:rsidP="00BF4F2C">
            <w:pPr>
              <w:rPr>
                <w:rFonts w:asciiTheme="minorHAnsi" w:hAnsiTheme="minorHAnsi" w:cstheme="minorHAnsi"/>
                <w:bCs/>
                <w:sz w:val="20"/>
                <w:szCs w:val="20"/>
              </w:rPr>
            </w:pPr>
            <w:r>
              <w:rPr>
                <w:rFonts w:asciiTheme="minorHAnsi" w:hAnsiTheme="minorHAnsi" w:cstheme="minorHAnsi"/>
                <w:bCs/>
                <w:sz w:val="20"/>
                <w:szCs w:val="20"/>
              </w:rPr>
              <w:t>000</w:t>
            </w:r>
            <w:r w:rsidR="00533C65" w:rsidRPr="00392CE0">
              <w:rPr>
                <w:rFonts w:asciiTheme="minorHAnsi" w:hAnsiTheme="minorHAnsi" w:cstheme="minorHAnsi"/>
                <w:bCs/>
                <w:sz w:val="20"/>
                <w:szCs w:val="20"/>
              </w:rPr>
              <w:t>95389</w:t>
            </w:r>
          </w:p>
        </w:tc>
      </w:tr>
      <w:tr w:rsidR="00DD21AF" w:rsidRPr="00DD21AF" w14:paraId="5DC14C75" w14:textId="77777777" w:rsidTr="00DD21AF">
        <w:trPr>
          <w:cantSplit/>
        </w:trPr>
        <w:tc>
          <w:tcPr>
            <w:tcW w:w="2520" w:type="dxa"/>
            <w:shd w:val="clear" w:color="auto" w:fill="auto"/>
            <w:noWrap/>
            <w:vAlign w:val="bottom"/>
          </w:tcPr>
          <w:p w14:paraId="3FDD2638" w14:textId="77777777" w:rsidR="00F56665" w:rsidRPr="00392CE0" w:rsidRDefault="00F56665" w:rsidP="00BF4F2C">
            <w:pPr>
              <w:rPr>
                <w:rFonts w:asciiTheme="minorHAnsi" w:hAnsiTheme="minorHAnsi" w:cstheme="minorHAnsi"/>
                <w:sz w:val="20"/>
                <w:szCs w:val="20"/>
              </w:rPr>
            </w:pPr>
            <w:r w:rsidRPr="00392CE0">
              <w:rPr>
                <w:rFonts w:asciiTheme="minorHAnsi" w:hAnsiTheme="minorHAnsi" w:cstheme="minorHAnsi"/>
                <w:b/>
                <w:sz w:val="20"/>
                <w:szCs w:val="20"/>
              </w:rPr>
              <w:t>Award Title:</w:t>
            </w:r>
          </w:p>
        </w:tc>
        <w:tc>
          <w:tcPr>
            <w:tcW w:w="12261" w:type="dxa"/>
            <w:gridSpan w:val="3"/>
            <w:shd w:val="clear" w:color="auto" w:fill="auto"/>
            <w:noWrap/>
            <w:vAlign w:val="bottom"/>
          </w:tcPr>
          <w:p w14:paraId="2210134E" w14:textId="77777777" w:rsidR="00F56665" w:rsidRPr="00392CE0" w:rsidRDefault="00F56665" w:rsidP="00BF4F2C">
            <w:pPr>
              <w:rPr>
                <w:rFonts w:asciiTheme="minorHAnsi" w:hAnsiTheme="minorHAnsi" w:cstheme="minorHAnsi"/>
                <w:bCs/>
                <w:sz w:val="20"/>
                <w:szCs w:val="20"/>
              </w:rPr>
            </w:pPr>
            <w:r w:rsidRPr="00392CE0">
              <w:rPr>
                <w:rFonts w:asciiTheme="minorHAnsi" w:hAnsiTheme="minorHAnsi" w:cstheme="minorHAnsi"/>
                <w:sz w:val="20"/>
                <w:szCs w:val="20"/>
              </w:rPr>
              <w:t xml:space="preserve">Developing a Comprehensive Framework for Practical Implementation of the Nagoya Protocol </w:t>
            </w:r>
          </w:p>
        </w:tc>
      </w:tr>
      <w:tr w:rsidR="00DD21AF" w:rsidRPr="00DD21AF" w14:paraId="5F65161F" w14:textId="77777777" w:rsidTr="00DD21AF">
        <w:trPr>
          <w:cantSplit/>
        </w:trPr>
        <w:tc>
          <w:tcPr>
            <w:tcW w:w="2520" w:type="dxa"/>
            <w:shd w:val="clear" w:color="auto" w:fill="auto"/>
            <w:noWrap/>
            <w:vAlign w:val="bottom"/>
          </w:tcPr>
          <w:p w14:paraId="5B9F1C63" w14:textId="77777777" w:rsidR="00F56665" w:rsidRPr="00392CE0" w:rsidRDefault="00F56665" w:rsidP="00BF4F2C">
            <w:pPr>
              <w:rPr>
                <w:rFonts w:asciiTheme="minorHAnsi" w:hAnsiTheme="minorHAnsi" w:cstheme="minorHAnsi"/>
                <w:b/>
                <w:bCs/>
                <w:sz w:val="20"/>
                <w:szCs w:val="20"/>
              </w:rPr>
            </w:pPr>
            <w:r w:rsidRPr="00392CE0">
              <w:rPr>
                <w:rFonts w:asciiTheme="minorHAnsi" w:hAnsiTheme="minorHAnsi" w:cstheme="minorHAnsi"/>
                <w:b/>
                <w:bCs/>
                <w:sz w:val="20"/>
                <w:szCs w:val="20"/>
              </w:rPr>
              <w:t>Business Unit:</w:t>
            </w:r>
          </w:p>
        </w:tc>
        <w:tc>
          <w:tcPr>
            <w:tcW w:w="12261" w:type="dxa"/>
            <w:gridSpan w:val="3"/>
            <w:shd w:val="clear" w:color="auto" w:fill="auto"/>
            <w:noWrap/>
            <w:vAlign w:val="bottom"/>
          </w:tcPr>
          <w:p w14:paraId="0210F3C9" w14:textId="77777777" w:rsidR="00F56665" w:rsidRPr="00392CE0" w:rsidRDefault="00EC76D9" w:rsidP="00BF4F2C">
            <w:pPr>
              <w:rPr>
                <w:rFonts w:asciiTheme="minorHAnsi" w:hAnsiTheme="minorHAnsi" w:cstheme="minorHAnsi"/>
                <w:bCs/>
                <w:sz w:val="20"/>
                <w:szCs w:val="20"/>
              </w:rPr>
            </w:pPr>
            <w:r w:rsidRPr="00392CE0">
              <w:rPr>
                <w:rFonts w:asciiTheme="minorHAnsi" w:hAnsiTheme="minorHAnsi" w:cstheme="minorHAnsi"/>
                <w:bCs/>
                <w:sz w:val="20"/>
                <w:szCs w:val="20"/>
              </w:rPr>
              <w:t>KHM10</w:t>
            </w:r>
          </w:p>
        </w:tc>
      </w:tr>
      <w:tr w:rsidR="00DD21AF" w:rsidRPr="00DD21AF" w14:paraId="15C75242" w14:textId="77777777" w:rsidTr="00DD21AF">
        <w:trPr>
          <w:cantSplit/>
        </w:trPr>
        <w:tc>
          <w:tcPr>
            <w:tcW w:w="2520" w:type="dxa"/>
            <w:tcBorders>
              <w:bottom w:val="single" w:sz="4" w:space="0" w:color="auto"/>
            </w:tcBorders>
            <w:shd w:val="clear" w:color="auto" w:fill="auto"/>
            <w:noWrap/>
            <w:vAlign w:val="bottom"/>
          </w:tcPr>
          <w:p w14:paraId="440E94A1" w14:textId="77777777" w:rsidR="00F56665" w:rsidRPr="00392CE0" w:rsidRDefault="00F56665" w:rsidP="00BF4F2C">
            <w:pPr>
              <w:rPr>
                <w:rFonts w:asciiTheme="minorHAnsi" w:hAnsiTheme="minorHAnsi" w:cstheme="minorHAnsi"/>
                <w:b/>
                <w:bCs/>
                <w:sz w:val="20"/>
                <w:szCs w:val="20"/>
              </w:rPr>
            </w:pPr>
            <w:r w:rsidRPr="00392CE0">
              <w:rPr>
                <w:rFonts w:asciiTheme="minorHAnsi" w:hAnsiTheme="minorHAnsi" w:cstheme="minorHAnsi"/>
                <w:b/>
                <w:sz w:val="20"/>
                <w:szCs w:val="20"/>
              </w:rPr>
              <w:t>Project Title:</w:t>
            </w:r>
          </w:p>
        </w:tc>
        <w:tc>
          <w:tcPr>
            <w:tcW w:w="12261" w:type="dxa"/>
            <w:gridSpan w:val="3"/>
            <w:shd w:val="clear" w:color="auto" w:fill="auto"/>
            <w:noWrap/>
            <w:vAlign w:val="bottom"/>
          </w:tcPr>
          <w:p w14:paraId="7E68CE82" w14:textId="77777777" w:rsidR="00F56665" w:rsidRPr="00392CE0" w:rsidRDefault="00F56665" w:rsidP="00BF4F2C">
            <w:pPr>
              <w:rPr>
                <w:rFonts w:asciiTheme="minorHAnsi" w:hAnsiTheme="minorHAnsi" w:cstheme="minorHAnsi"/>
                <w:bCs/>
                <w:sz w:val="20"/>
                <w:szCs w:val="20"/>
              </w:rPr>
            </w:pPr>
            <w:r w:rsidRPr="00392CE0">
              <w:rPr>
                <w:rFonts w:asciiTheme="minorHAnsi" w:hAnsiTheme="minorHAnsi" w:cstheme="minorHAnsi"/>
                <w:sz w:val="20"/>
                <w:szCs w:val="20"/>
              </w:rPr>
              <w:t>Developing a Comprehensive Framework for Practical Implementation of the Nagoya Protocol</w:t>
            </w:r>
          </w:p>
        </w:tc>
      </w:tr>
      <w:tr w:rsidR="00DD21AF" w:rsidRPr="00DD21AF" w14:paraId="412E08C3" w14:textId="77777777" w:rsidTr="00DD21AF">
        <w:trPr>
          <w:cantSplit/>
        </w:trPr>
        <w:tc>
          <w:tcPr>
            <w:tcW w:w="2520" w:type="dxa"/>
            <w:shd w:val="clear" w:color="auto" w:fill="auto"/>
            <w:noWrap/>
            <w:vAlign w:val="bottom"/>
          </w:tcPr>
          <w:p w14:paraId="1AAB595D" w14:textId="77777777" w:rsidR="00F56665" w:rsidRPr="00392CE0" w:rsidRDefault="00F56665" w:rsidP="00BF4F2C">
            <w:pPr>
              <w:rPr>
                <w:rFonts w:asciiTheme="minorHAnsi" w:hAnsiTheme="minorHAnsi" w:cstheme="minorHAnsi"/>
                <w:b/>
                <w:sz w:val="20"/>
                <w:szCs w:val="20"/>
              </w:rPr>
            </w:pPr>
            <w:r w:rsidRPr="00392CE0">
              <w:rPr>
                <w:rFonts w:asciiTheme="minorHAnsi" w:hAnsiTheme="minorHAnsi" w:cstheme="minorHAnsi"/>
                <w:b/>
                <w:sz w:val="20"/>
                <w:szCs w:val="20"/>
              </w:rPr>
              <w:t>PIMS no.</w:t>
            </w:r>
            <w:r w:rsidRPr="00392CE0">
              <w:rPr>
                <w:rFonts w:asciiTheme="minorHAnsi" w:hAnsiTheme="minorHAnsi" w:cstheme="minorHAnsi"/>
                <w:sz w:val="20"/>
                <w:szCs w:val="20"/>
              </w:rPr>
              <w:t xml:space="preserve"> </w:t>
            </w:r>
          </w:p>
        </w:tc>
        <w:tc>
          <w:tcPr>
            <w:tcW w:w="12261" w:type="dxa"/>
            <w:gridSpan w:val="3"/>
            <w:shd w:val="clear" w:color="auto" w:fill="auto"/>
            <w:noWrap/>
            <w:vAlign w:val="bottom"/>
          </w:tcPr>
          <w:p w14:paraId="3A8FFEC8" w14:textId="77777777" w:rsidR="00F56665" w:rsidRPr="00392CE0" w:rsidRDefault="00F56665" w:rsidP="00BF4F2C">
            <w:pPr>
              <w:rPr>
                <w:rFonts w:asciiTheme="minorHAnsi" w:hAnsiTheme="minorHAnsi" w:cstheme="minorHAnsi"/>
                <w:sz w:val="20"/>
                <w:szCs w:val="20"/>
              </w:rPr>
            </w:pPr>
            <w:r w:rsidRPr="00392CE0">
              <w:rPr>
                <w:rFonts w:asciiTheme="minorHAnsi" w:hAnsiTheme="minorHAnsi" w:cstheme="minorHAnsi"/>
                <w:sz w:val="20"/>
                <w:szCs w:val="20"/>
              </w:rPr>
              <w:t>5769</w:t>
            </w:r>
          </w:p>
        </w:tc>
      </w:tr>
      <w:tr w:rsidR="00DD21AF" w:rsidRPr="00DD21AF" w14:paraId="0F4A2381" w14:textId="77777777" w:rsidTr="00DD21AF">
        <w:trPr>
          <w:cantSplit/>
        </w:trPr>
        <w:tc>
          <w:tcPr>
            <w:tcW w:w="2520" w:type="dxa"/>
            <w:shd w:val="clear" w:color="auto" w:fill="auto"/>
            <w:noWrap/>
            <w:vAlign w:val="bottom"/>
          </w:tcPr>
          <w:p w14:paraId="1E12ECF8" w14:textId="7E2C73AF" w:rsidR="00F56665" w:rsidRPr="00392CE0" w:rsidRDefault="00F56665" w:rsidP="00BF4F2C">
            <w:pPr>
              <w:rPr>
                <w:rFonts w:asciiTheme="minorHAnsi" w:hAnsiTheme="minorHAnsi" w:cstheme="minorHAnsi"/>
                <w:sz w:val="20"/>
                <w:szCs w:val="20"/>
              </w:rPr>
            </w:pPr>
            <w:r w:rsidRPr="00392CE0">
              <w:rPr>
                <w:rFonts w:asciiTheme="minorHAnsi" w:hAnsiTheme="minorHAnsi" w:cstheme="minorHAnsi"/>
                <w:b/>
                <w:sz w:val="20"/>
                <w:szCs w:val="20"/>
              </w:rPr>
              <w:t xml:space="preserve">Implementing </w:t>
            </w:r>
            <w:r w:rsidR="001C050F" w:rsidRPr="00392CE0">
              <w:rPr>
                <w:rFonts w:asciiTheme="minorHAnsi" w:hAnsiTheme="minorHAnsi" w:cstheme="minorHAnsi"/>
                <w:b/>
                <w:sz w:val="20"/>
                <w:szCs w:val="20"/>
              </w:rPr>
              <w:t>Partner (</w:t>
            </w:r>
            <w:r w:rsidRPr="00392CE0">
              <w:rPr>
                <w:rFonts w:asciiTheme="minorHAnsi" w:hAnsiTheme="minorHAnsi" w:cstheme="minorHAnsi"/>
                <w:b/>
                <w:sz w:val="20"/>
                <w:szCs w:val="20"/>
              </w:rPr>
              <w:t xml:space="preserve">Executing Agency) </w:t>
            </w:r>
          </w:p>
        </w:tc>
        <w:tc>
          <w:tcPr>
            <w:tcW w:w="12261" w:type="dxa"/>
            <w:gridSpan w:val="3"/>
            <w:shd w:val="clear" w:color="auto" w:fill="auto"/>
            <w:vAlign w:val="bottom"/>
          </w:tcPr>
          <w:p w14:paraId="5719AE8C" w14:textId="77777777" w:rsidR="00F56665" w:rsidRPr="00392CE0" w:rsidRDefault="00F56665" w:rsidP="00BF4F2C">
            <w:pPr>
              <w:rPr>
                <w:rFonts w:asciiTheme="minorHAnsi" w:hAnsiTheme="minorHAnsi" w:cstheme="minorHAnsi"/>
                <w:bCs/>
                <w:sz w:val="20"/>
                <w:szCs w:val="20"/>
              </w:rPr>
            </w:pPr>
            <w:r w:rsidRPr="00392CE0">
              <w:rPr>
                <w:rFonts w:asciiTheme="minorHAnsi" w:hAnsiTheme="minorHAnsi" w:cstheme="minorHAnsi"/>
                <w:sz w:val="20"/>
                <w:szCs w:val="20"/>
              </w:rPr>
              <w:t xml:space="preserve">Cambodia Department of Biodiversity of the National Council for Sustainable Development </w:t>
            </w:r>
          </w:p>
        </w:tc>
      </w:tr>
    </w:tbl>
    <w:p w14:paraId="2A40BBE5" w14:textId="77777777" w:rsidR="00F56665" w:rsidRDefault="00F56665" w:rsidP="00F56665">
      <w:pPr>
        <w:rPr>
          <w:sz w:val="18"/>
          <w:szCs w:val="18"/>
        </w:rPr>
      </w:pPr>
    </w:p>
    <w:tbl>
      <w:tblPr>
        <w:tblW w:w="14449" w:type="dxa"/>
        <w:tblInd w:w="118" w:type="dxa"/>
        <w:tblLook w:val="04A0" w:firstRow="1" w:lastRow="0" w:firstColumn="1" w:lastColumn="0" w:noHBand="0" w:noVBand="1"/>
      </w:tblPr>
      <w:tblGrid>
        <w:gridCol w:w="1300"/>
        <w:gridCol w:w="1300"/>
        <w:gridCol w:w="1381"/>
        <w:gridCol w:w="723"/>
        <w:gridCol w:w="736"/>
        <w:gridCol w:w="1307"/>
        <w:gridCol w:w="2475"/>
        <w:gridCol w:w="1149"/>
        <w:gridCol w:w="1134"/>
        <w:gridCol w:w="1134"/>
        <w:gridCol w:w="992"/>
        <w:gridCol w:w="851"/>
      </w:tblGrid>
      <w:tr w:rsidR="00392CE0" w:rsidRPr="00801206" w14:paraId="75330615" w14:textId="77777777" w:rsidTr="009F11D4">
        <w:trPr>
          <w:trHeight w:val="520"/>
        </w:trPr>
        <w:tc>
          <w:tcPr>
            <w:tcW w:w="2600"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75043B"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GEF Outcome/Atlas Activity</w:t>
            </w:r>
          </w:p>
        </w:tc>
        <w:tc>
          <w:tcPr>
            <w:tcW w:w="1296" w:type="dxa"/>
            <w:tcBorders>
              <w:top w:val="single" w:sz="6" w:space="0" w:color="auto"/>
              <w:left w:val="single" w:sz="6" w:space="0" w:color="auto"/>
              <w:right w:val="single" w:sz="6" w:space="0" w:color="auto"/>
            </w:tcBorders>
            <w:shd w:val="clear" w:color="auto" w:fill="auto"/>
            <w:vAlign w:val="center"/>
            <w:hideMark/>
          </w:tcPr>
          <w:p w14:paraId="742FFC36"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 xml:space="preserve">Responsible Party/ </w:t>
            </w:r>
          </w:p>
        </w:tc>
        <w:tc>
          <w:tcPr>
            <w:tcW w:w="746" w:type="dxa"/>
            <w:vMerge w:val="restart"/>
            <w:tcBorders>
              <w:top w:val="single" w:sz="6" w:space="0" w:color="auto"/>
              <w:left w:val="single" w:sz="6" w:space="0" w:color="auto"/>
              <w:right w:val="single" w:sz="6" w:space="0" w:color="auto"/>
            </w:tcBorders>
            <w:shd w:val="clear" w:color="auto" w:fill="auto"/>
            <w:vAlign w:val="center"/>
            <w:hideMark/>
          </w:tcPr>
          <w:p w14:paraId="6FEB86F8"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Fund ID</w:t>
            </w:r>
          </w:p>
        </w:tc>
        <w:tc>
          <w:tcPr>
            <w:tcW w:w="772" w:type="dxa"/>
            <w:vMerge w:val="restart"/>
            <w:tcBorders>
              <w:top w:val="single" w:sz="6" w:space="0" w:color="auto"/>
              <w:left w:val="single" w:sz="6" w:space="0" w:color="auto"/>
              <w:right w:val="single" w:sz="6" w:space="0" w:color="auto"/>
            </w:tcBorders>
            <w:shd w:val="clear" w:color="auto" w:fill="auto"/>
            <w:vAlign w:val="center"/>
            <w:hideMark/>
          </w:tcPr>
          <w:p w14:paraId="39A5D2E7"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Donor Name</w:t>
            </w:r>
          </w:p>
        </w:tc>
        <w:tc>
          <w:tcPr>
            <w:tcW w:w="1300" w:type="dxa"/>
            <w:vMerge w:val="restart"/>
            <w:tcBorders>
              <w:top w:val="single" w:sz="6" w:space="0" w:color="auto"/>
              <w:left w:val="single" w:sz="6" w:space="0" w:color="auto"/>
              <w:right w:val="single" w:sz="6" w:space="0" w:color="auto"/>
            </w:tcBorders>
            <w:shd w:val="clear" w:color="auto" w:fill="auto"/>
            <w:noWrap/>
            <w:vAlign w:val="center"/>
            <w:hideMark/>
          </w:tcPr>
          <w:p w14:paraId="2998B6AB"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Atlas Budgetary Account Code</w:t>
            </w:r>
          </w:p>
        </w:tc>
        <w:tc>
          <w:tcPr>
            <w:tcW w:w="2475" w:type="dxa"/>
            <w:vMerge w:val="restart"/>
            <w:tcBorders>
              <w:top w:val="single" w:sz="6" w:space="0" w:color="auto"/>
              <w:left w:val="single" w:sz="6" w:space="0" w:color="auto"/>
              <w:right w:val="single" w:sz="6" w:space="0" w:color="auto"/>
            </w:tcBorders>
            <w:shd w:val="clear" w:color="auto" w:fill="auto"/>
            <w:vAlign w:val="center"/>
            <w:hideMark/>
          </w:tcPr>
          <w:p w14:paraId="62A49449"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ATLAS Budget Description</w:t>
            </w:r>
          </w:p>
        </w:tc>
        <w:tc>
          <w:tcPr>
            <w:tcW w:w="1149" w:type="dxa"/>
            <w:tcBorders>
              <w:top w:val="single" w:sz="6" w:space="0" w:color="auto"/>
              <w:left w:val="single" w:sz="6" w:space="0" w:color="auto"/>
              <w:right w:val="single" w:sz="6" w:space="0" w:color="auto"/>
            </w:tcBorders>
            <w:shd w:val="clear" w:color="auto" w:fill="auto"/>
            <w:vAlign w:val="center"/>
            <w:hideMark/>
          </w:tcPr>
          <w:p w14:paraId="5ED9B060"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Year 1</w:t>
            </w:r>
          </w:p>
        </w:tc>
        <w:tc>
          <w:tcPr>
            <w:tcW w:w="1134" w:type="dxa"/>
            <w:tcBorders>
              <w:top w:val="single" w:sz="6" w:space="0" w:color="auto"/>
              <w:left w:val="single" w:sz="6" w:space="0" w:color="auto"/>
              <w:right w:val="single" w:sz="6" w:space="0" w:color="auto"/>
            </w:tcBorders>
            <w:shd w:val="clear" w:color="auto" w:fill="auto"/>
            <w:vAlign w:val="center"/>
            <w:hideMark/>
          </w:tcPr>
          <w:p w14:paraId="60503661"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Year 2</w:t>
            </w:r>
          </w:p>
        </w:tc>
        <w:tc>
          <w:tcPr>
            <w:tcW w:w="1134" w:type="dxa"/>
            <w:tcBorders>
              <w:top w:val="single" w:sz="6" w:space="0" w:color="auto"/>
              <w:left w:val="single" w:sz="6" w:space="0" w:color="auto"/>
              <w:right w:val="single" w:sz="6" w:space="0" w:color="auto"/>
            </w:tcBorders>
            <w:shd w:val="clear" w:color="auto" w:fill="auto"/>
            <w:vAlign w:val="center"/>
            <w:hideMark/>
          </w:tcPr>
          <w:p w14:paraId="00430979"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Year 3</w:t>
            </w:r>
          </w:p>
        </w:tc>
        <w:tc>
          <w:tcPr>
            <w:tcW w:w="992" w:type="dxa"/>
            <w:vMerge w:val="restart"/>
            <w:tcBorders>
              <w:top w:val="single" w:sz="6" w:space="0" w:color="auto"/>
              <w:left w:val="single" w:sz="6" w:space="0" w:color="auto"/>
              <w:right w:val="single" w:sz="6" w:space="0" w:color="auto"/>
            </w:tcBorders>
            <w:shd w:val="clear" w:color="auto" w:fill="auto"/>
            <w:noWrap/>
            <w:vAlign w:val="center"/>
            <w:hideMark/>
          </w:tcPr>
          <w:p w14:paraId="26CF1F74"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Total (USD)</w:t>
            </w:r>
          </w:p>
        </w:tc>
        <w:tc>
          <w:tcPr>
            <w:tcW w:w="851" w:type="dxa"/>
            <w:vMerge w:val="restart"/>
            <w:tcBorders>
              <w:top w:val="single" w:sz="6" w:space="0" w:color="auto"/>
              <w:left w:val="single" w:sz="6" w:space="0" w:color="auto"/>
              <w:right w:val="single" w:sz="6" w:space="0" w:color="auto"/>
            </w:tcBorders>
            <w:shd w:val="clear" w:color="auto" w:fill="auto"/>
            <w:vAlign w:val="center"/>
            <w:hideMark/>
          </w:tcPr>
          <w:p w14:paraId="72F67D54"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See Budget Note:</w:t>
            </w:r>
          </w:p>
        </w:tc>
      </w:tr>
      <w:tr w:rsidR="00801206" w:rsidRPr="00801206" w14:paraId="21C0DF8F" w14:textId="77777777" w:rsidTr="009F11D4">
        <w:trPr>
          <w:trHeight w:val="540"/>
        </w:trPr>
        <w:tc>
          <w:tcPr>
            <w:tcW w:w="2600" w:type="dxa"/>
            <w:gridSpan w:val="2"/>
            <w:vMerge/>
            <w:tcBorders>
              <w:top w:val="single" w:sz="6" w:space="0" w:color="auto"/>
              <w:left w:val="single" w:sz="6" w:space="0" w:color="auto"/>
              <w:bottom w:val="single" w:sz="6" w:space="0" w:color="auto"/>
              <w:right w:val="single" w:sz="6" w:space="0" w:color="auto"/>
            </w:tcBorders>
            <w:vAlign w:val="center"/>
            <w:hideMark/>
          </w:tcPr>
          <w:p w14:paraId="417D5C86" w14:textId="77777777" w:rsidR="00DD21AF" w:rsidRPr="00392CE0" w:rsidRDefault="00DD21AF">
            <w:pPr>
              <w:rPr>
                <w:rFonts w:asciiTheme="minorHAnsi" w:hAnsiTheme="minorHAnsi" w:cstheme="minorHAnsi"/>
                <w:b/>
                <w:bCs/>
                <w:sz w:val="20"/>
                <w:szCs w:val="20"/>
              </w:rPr>
            </w:pPr>
          </w:p>
        </w:tc>
        <w:tc>
          <w:tcPr>
            <w:tcW w:w="1296" w:type="dxa"/>
            <w:tcBorders>
              <w:left w:val="single" w:sz="6" w:space="0" w:color="auto"/>
              <w:bottom w:val="single" w:sz="6" w:space="0" w:color="auto"/>
              <w:right w:val="single" w:sz="6" w:space="0" w:color="auto"/>
            </w:tcBorders>
            <w:shd w:val="clear" w:color="auto" w:fill="auto"/>
            <w:vAlign w:val="center"/>
            <w:hideMark/>
          </w:tcPr>
          <w:p w14:paraId="01535521"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Implementing Agent</w:t>
            </w:r>
          </w:p>
        </w:tc>
        <w:tc>
          <w:tcPr>
            <w:tcW w:w="746" w:type="dxa"/>
            <w:vMerge/>
            <w:tcBorders>
              <w:left w:val="single" w:sz="6" w:space="0" w:color="auto"/>
              <w:bottom w:val="single" w:sz="6" w:space="0" w:color="auto"/>
              <w:right w:val="single" w:sz="6" w:space="0" w:color="auto"/>
            </w:tcBorders>
            <w:vAlign w:val="center"/>
            <w:hideMark/>
          </w:tcPr>
          <w:p w14:paraId="74F57B4C" w14:textId="77777777" w:rsidR="00DD21AF" w:rsidRPr="00392CE0" w:rsidRDefault="00DD21AF">
            <w:pPr>
              <w:rPr>
                <w:rFonts w:asciiTheme="minorHAnsi" w:hAnsiTheme="minorHAnsi" w:cstheme="minorHAnsi"/>
                <w:b/>
                <w:bCs/>
                <w:sz w:val="20"/>
                <w:szCs w:val="20"/>
              </w:rPr>
            </w:pPr>
          </w:p>
        </w:tc>
        <w:tc>
          <w:tcPr>
            <w:tcW w:w="772" w:type="dxa"/>
            <w:vMerge/>
            <w:tcBorders>
              <w:left w:val="single" w:sz="6" w:space="0" w:color="auto"/>
              <w:bottom w:val="single" w:sz="6" w:space="0" w:color="auto"/>
              <w:right w:val="single" w:sz="6" w:space="0" w:color="auto"/>
            </w:tcBorders>
            <w:vAlign w:val="center"/>
            <w:hideMark/>
          </w:tcPr>
          <w:p w14:paraId="0888082D" w14:textId="77777777" w:rsidR="00DD21AF" w:rsidRPr="00392CE0" w:rsidRDefault="00DD21AF">
            <w:pPr>
              <w:rPr>
                <w:rFonts w:asciiTheme="minorHAnsi" w:hAnsiTheme="minorHAnsi" w:cstheme="minorHAnsi"/>
                <w:b/>
                <w:bCs/>
                <w:sz w:val="20"/>
                <w:szCs w:val="20"/>
              </w:rPr>
            </w:pPr>
          </w:p>
        </w:tc>
        <w:tc>
          <w:tcPr>
            <w:tcW w:w="1300" w:type="dxa"/>
            <w:vMerge/>
            <w:tcBorders>
              <w:left w:val="single" w:sz="6" w:space="0" w:color="auto"/>
              <w:bottom w:val="single" w:sz="6" w:space="0" w:color="auto"/>
              <w:right w:val="single" w:sz="6" w:space="0" w:color="auto"/>
            </w:tcBorders>
            <w:vAlign w:val="center"/>
            <w:hideMark/>
          </w:tcPr>
          <w:p w14:paraId="65AE6536" w14:textId="77777777" w:rsidR="00DD21AF" w:rsidRPr="00392CE0" w:rsidRDefault="00DD21AF">
            <w:pPr>
              <w:rPr>
                <w:rFonts w:asciiTheme="minorHAnsi" w:hAnsiTheme="minorHAnsi" w:cstheme="minorHAnsi"/>
                <w:b/>
                <w:bCs/>
                <w:sz w:val="20"/>
                <w:szCs w:val="20"/>
              </w:rPr>
            </w:pPr>
          </w:p>
        </w:tc>
        <w:tc>
          <w:tcPr>
            <w:tcW w:w="2475" w:type="dxa"/>
            <w:vMerge/>
            <w:tcBorders>
              <w:left w:val="single" w:sz="6" w:space="0" w:color="auto"/>
              <w:bottom w:val="single" w:sz="6" w:space="0" w:color="auto"/>
              <w:right w:val="single" w:sz="6" w:space="0" w:color="auto"/>
            </w:tcBorders>
            <w:vAlign w:val="center"/>
            <w:hideMark/>
          </w:tcPr>
          <w:p w14:paraId="6E6DB1AA" w14:textId="77777777" w:rsidR="00DD21AF" w:rsidRPr="00392CE0" w:rsidRDefault="00DD21AF">
            <w:pPr>
              <w:rPr>
                <w:rFonts w:asciiTheme="minorHAnsi" w:hAnsiTheme="minorHAnsi" w:cstheme="minorHAnsi"/>
                <w:b/>
                <w:bCs/>
                <w:sz w:val="20"/>
                <w:szCs w:val="20"/>
              </w:rPr>
            </w:pPr>
          </w:p>
        </w:tc>
        <w:tc>
          <w:tcPr>
            <w:tcW w:w="1149" w:type="dxa"/>
            <w:tcBorders>
              <w:left w:val="single" w:sz="6" w:space="0" w:color="auto"/>
              <w:bottom w:val="single" w:sz="6" w:space="0" w:color="auto"/>
              <w:right w:val="single" w:sz="6" w:space="0" w:color="auto"/>
            </w:tcBorders>
            <w:shd w:val="clear" w:color="auto" w:fill="auto"/>
            <w:vAlign w:val="center"/>
            <w:hideMark/>
          </w:tcPr>
          <w:p w14:paraId="0145B9ED"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Amount (USD)</w:t>
            </w:r>
          </w:p>
        </w:tc>
        <w:tc>
          <w:tcPr>
            <w:tcW w:w="1134" w:type="dxa"/>
            <w:tcBorders>
              <w:left w:val="single" w:sz="6" w:space="0" w:color="auto"/>
              <w:bottom w:val="single" w:sz="6" w:space="0" w:color="auto"/>
              <w:right w:val="single" w:sz="6" w:space="0" w:color="auto"/>
            </w:tcBorders>
            <w:shd w:val="clear" w:color="auto" w:fill="auto"/>
            <w:vAlign w:val="center"/>
            <w:hideMark/>
          </w:tcPr>
          <w:p w14:paraId="6AFA739D" w14:textId="0E1D9DF4" w:rsidR="00DD21AF" w:rsidRPr="00392CE0" w:rsidRDefault="001C050F" w:rsidP="00392CE0">
            <w:pPr>
              <w:rPr>
                <w:rFonts w:asciiTheme="minorHAnsi" w:hAnsiTheme="minorHAnsi" w:cstheme="minorHAnsi"/>
                <w:b/>
                <w:bCs/>
                <w:sz w:val="20"/>
                <w:szCs w:val="20"/>
              </w:rPr>
            </w:pPr>
            <w:r w:rsidRPr="00392CE0">
              <w:rPr>
                <w:rFonts w:asciiTheme="minorHAnsi" w:hAnsiTheme="minorHAnsi" w:cstheme="minorHAnsi"/>
                <w:b/>
                <w:bCs/>
                <w:sz w:val="20"/>
                <w:szCs w:val="20"/>
              </w:rPr>
              <w:t>Amount (</w:t>
            </w:r>
            <w:r w:rsidR="00DD21AF" w:rsidRPr="00392CE0">
              <w:rPr>
                <w:rFonts w:asciiTheme="minorHAnsi" w:hAnsiTheme="minorHAnsi" w:cstheme="minorHAnsi"/>
                <w:b/>
                <w:bCs/>
                <w:sz w:val="20"/>
                <w:szCs w:val="20"/>
              </w:rPr>
              <w:t>USD)</w:t>
            </w:r>
          </w:p>
        </w:tc>
        <w:tc>
          <w:tcPr>
            <w:tcW w:w="1134" w:type="dxa"/>
            <w:tcBorders>
              <w:left w:val="single" w:sz="6" w:space="0" w:color="auto"/>
              <w:bottom w:val="single" w:sz="6" w:space="0" w:color="auto"/>
              <w:right w:val="single" w:sz="6" w:space="0" w:color="auto"/>
            </w:tcBorders>
            <w:shd w:val="clear" w:color="auto" w:fill="auto"/>
            <w:vAlign w:val="center"/>
            <w:hideMark/>
          </w:tcPr>
          <w:p w14:paraId="253248EC" w14:textId="60B9CF42" w:rsidR="00DD21AF" w:rsidRPr="00392CE0" w:rsidRDefault="001C050F" w:rsidP="00392CE0">
            <w:pPr>
              <w:rPr>
                <w:rFonts w:asciiTheme="minorHAnsi" w:hAnsiTheme="minorHAnsi" w:cstheme="minorHAnsi"/>
                <w:b/>
                <w:bCs/>
                <w:sz w:val="20"/>
                <w:szCs w:val="20"/>
              </w:rPr>
            </w:pPr>
            <w:r w:rsidRPr="00392CE0">
              <w:rPr>
                <w:rFonts w:asciiTheme="minorHAnsi" w:hAnsiTheme="minorHAnsi" w:cstheme="minorHAnsi"/>
                <w:b/>
                <w:bCs/>
                <w:sz w:val="20"/>
                <w:szCs w:val="20"/>
              </w:rPr>
              <w:t>Amount (</w:t>
            </w:r>
            <w:r w:rsidR="00DD21AF" w:rsidRPr="00392CE0">
              <w:rPr>
                <w:rFonts w:asciiTheme="minorHAnsi" w:hAnsiTheme="minorHAnsi" w:cstheme="minorHAnsi"/>
                <w:b/>
                <w:bCs/>
                <w:sz w:val="20"/>
                <w:szCs w:val="20"/>
              </w:rPr>
              <w:t>USD)</w:t>
            </w:r>
          </w:p>
        </w:tc>
        <w:tc>
          <w:tcPr>
            <w:tcW w:w="992" w:type="dxa"/>
            <w:vMerge/>
            <w:tcBorders>
              <w:left w:val="single" w:sz="6" w:space="0" w:color="auto"/>
              <w:bottom w:val="single" w:sz="6" w:space="0" w:color="auto"/>
              <w:right w:val="single" w:sz="6" w:space="0" w:color="auto"/>
            </w:tcBorders>
            <w:vAlign w:val="center"/>
            <w:hideMark/>
          </w:tcPr>
          <w:p w14:paraId="1524408E" w14:textId="77777777" w:rsidR="00DD21AF" w:rsidRPr="00392CE0" w:rsidRDefault="00DD21AF">
            <w:pPr>
              <w:rPr>
                <w:rFonts w:asciiTheme="minorHAnsi" w:hAnsiTheme="minorHAnsi" w:cstheme="minorHAnsi"/>
                <w:b/>
                <w:bCs/>
                <w:sz w:val="20"/>
                <w:szCs w:val="20"/>
              </w:rPr>
            </w:pPr>
          </w:p>
        </w:tc>
        <w:tc>
          <w:tcPr>
            <w:tcW w:w="851" w:type="dxa"/>
            <w:vMerge/>
            <w:tcBorders>
              <w:left w:val="single" w:sz="6" w:space="0" w:color="auto"/>
              <w:bottom w:val="single" w:sz="6" w:space="0" w:color="auto"/>
              <w:right w:val="single" w:sz="6" w:space="0" w:color="auto"/>
            </w:tcBorders>
            <w:vAlign w:val="center"/>
            <w:hideMark/>
          </w:tcPr>
          <w:p w14:paraId="2ACD519E" w14:textId="77777777" w:rsidR="00DD21AF" w:rsidRPr="00392CE0" w:rsidRDefault="00DD21AF">
            <w:pPr>
              <w:rPr>
                <w:rFonts w:asciiTheme="minorHAnsi" w:hAnsiTheme="minorHAnsi" w:cstheme="minorHAnsi"/>
                <w:b/>
                <w:bCs/>
                <w:sz w:val="20"/>
                <w:szCs w:val="20"/>
              </w:rPr>
            </w:pPr>
          </w:p>
        </w:tc>
      </w:tr>
      <w:tr w:rsidR="00801206" w:rsidRPr="00801206" w14:paraId="38A553DE" w14:textId="77777777" w:rsidTr="009F11D4">
        <w:trPr>
          <w:trHeight w:val="540"/>
        </w:trPr>
        <w:tc>
          <w:tcPr>
            <w:tcW w:w="2600" w:type="dxa"/>
            <w:gridSpan w:val="2"/>
            <w:tcBorders>
              <w:top w:val="single" w:sz="6" w:space="0" w:color="auto"/>
              <w:left w:val="single" w:sz="6" w:space="0" w:color="auto"/>
              <w:bottom w:val="single" w:sz="4" w:space="0" w:color="auto"/>
              <w:right w:val="single" w:sz="6" w:space="0" w:color="auto"/>
            </w:tcBorders>
            <w:shd w:val="clear" w:color="auto" w:fill="auto"/>
            <w:vAlign w:val="center"/>
            <w:hideMark/>
          </w:tcPr>
          <w:p w14:paraId="7F4D3D86"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 xml:space="preserve">COMPONENT 1 </w:t>
            </w:r>
          </w:p>
        </w:tc>
        <w:tc>
          <w:tcPr>
            <w:tcW w:w="129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3E2FF2" w14:textId="6D879679"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UNDP</w:t>
            </w:r>
          </w:p>
        </w:tc>
        <w:tc>
          <w:tcPr>
            <w:tcW w:w="746"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9C230E7"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62000</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09DAED88"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GEF</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D72531"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71200</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BA97C7"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International Consultants</w:t>
            </w:r>
          </w:p>
        </w:tc>
        <w:tc>
          <w:tcPr>
            <w:tcW w:w="114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5D7201" w14:textId="51FCA4C4" w:rsidR="00DD21AF" w:rsidRPr="00392CE0" w:rsidRDefault="00DD21AF" w:rsidP="00473CF6">
            <w:pPr>
              <w:rPr>
                <w:rFonts w:asciiTheme="minorHAnsi" w:hAnsiTheme="minorHAnsi" w:cstheme="minorHAnsi"/>
                <w:sz w:val="20"/>
                <w:szCs w:val="20"/>
              </w:rPr>
            </w:pPr>
            <w:r w:rsidRPr="00392CE0">
              <w:rPr>
                <w:rFonts w:asciiTheme="minorHAnsi" w:hAnsiTheme="minorHAnsi" w:cstheme="minorHAnsi"/>
                <w:sz w:val="20"/>
                <w:szCs w:val="20"/>
              </w:rPr>
              <w:t xml:space="preserve">        50,000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6EB597E" w14:textId="11DD0CAE" w:rsidR="00DD21AF" w:rsidRPr="00392CE0" w:rsidRDefault="00DD21AF" w:rsidP="00473CF6">
            <w:pPr>
              <w:jc w:val="right"/>
              <w:rPr>
                <w:rFonts w:asciiTheme="minorHAnsi" w:hAnsiTheme="minorHAnsi" w:cstheme="minorHAnsi"/>
                <w:sz w:val="20"/>
                <w:szCs w:val="20"/>
              </w:rPr>
            </w:pPr>
            <w:r w:rsidRPr="00392CE0">
              <w:rPr>
                <w:rFonts w:asciiTheme="minorHAnsi" w:hAnsiTheme="minorHAnsi" w:cstheme="minorHAnsi"/>
                <w:sz w:val="20"/>
                <w:szCs w:val="20"/>
              </w:rPr>
              <w:t xml:space="preserve">     25,600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D51B67" w14:textId="2B40C464" w:rsidR="00DD21AF" w:rsidRPr="00392CE0" w:rsidRDefault="00DD21AF" w:rsidP="00473CF6">
            <w:pPr>
              <w:jc w:val="right"/>
              <w:rPr>
                <w:rFonts w:asciiTheme="minorHAnsi" w:hAnsiTheme="minorHAnsi" w:cstheme="minorHAnsi"/>
                <w:sz w:val="20"/>
                <w:szCs w:val="20"/>
              </w:rPr>
            </w:pPr>
            <w:r w:rsidRPr="00392CE0">
              <w:rPr>
                <w:rFonts w:asciiTheme="minorHAnsi" w:hAnsiTheme="minorHAnsi" w:cstheme="minorHAnsi"/>
                <w:sz w:val="20"/>
                <w:szCs w:val="20"/>
              </w:rPr>
              <w:t xml:space="preserve">                -   </w:t>
            </w: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389161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75,600</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211166"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w:t>
            </w:r>
          </w:p>
        </w:tc>
      </w:tr>
      <w:tr w:rsidR="00801206" w:rsidRPr="00801206" w14:paraId="50E4E19B" w14:textId="77777777" w:rsidTr="009F11D4">
        <w:trPr>
          <w:trHeight w:val="800"/>
        </w:trPr>
        <w:tc>
          <w:tcPr>
            <w:tcW w:w="2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F2F02" w14:textId="77777777" w:rsidR="00DD21AF" w:rsidRPr="00392CE0" w:rsidRDefault="00DD21AF" w:rsidP="004420C6">
            <w:pPr>
              <w:rPr>
                <w:rFonts w:asciiTheme="minorHAnsi" w:hAnsiTheme="minorHAnsi" w:cstheme="minorHAnsi"/>
                <w:sz w:val="20"/>
                <w:szCs w:val="20"/>
              </w:rPr>
            </w:pPr>
            <w:r w:rsidRPr="00392CE0">
              <w:rPr>
                <w:rFonts w:asciiTheme="minorHAnsi" w:hAnsiTheme="minorHAnsi" w:cstheme="minorHAnsi"/>
                <w:sz w:val="20"/>
                <w:szCs w:val="20"/>
              </w:rPr>
              <w:t xml:space="preserve">Developing a national framework and legislation on ABS consistent with the CBD and its Nagoya Protocol </w:t>
            </w:r>
          </w:p>
        </w:tc>
        <w:tc>
          <w:tcPr>
            <w:tcW w:w="1296" w:type="dxa"/>
            <w:tcBorders>
              <w:top w:val="single" w:sz="6" w:space="0" w:color="auto"/>
              <w:left w:val="single" w:sz="4" w:space="0" w:color="auto"/>
              <w:bottom w:val="single" w:sz="4" w:space="0" w:color="auto"/>
              <w:right w:val="single" w:sz="4" w:space="0" w:color="auto"/>
            </w:tcBorders>
            <w:shd w:val="clear" w:color="auto" w:fill="auto"/>
            <w:vAlign w:val="center"/>
            <w:hideMark/>
          </w:tcPr>
          <w:p w14:paraId="450B44E1" w14:textId="7D0B7AFC"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6" w:space="0" w:color="auto"/>
              <w:left w:val="single" w:sz="4" w:space="0" w:color="auto"/>
              <w:bottom w:val="single" w:sz="4" w:space="0" w:color="auto"/>
              <w:right w:val="single" w:sz="4" w:space="0" w:color="auto"/>
            </w:tcBorders>
            <w:vAlign w:val="center"/>
            <w:hideMark/>
          </w:tcPr>
          <w:p w14:paraId="5C5E4DD1" w14:textId="77777777" w:rsidR="00DD21AF" w:rsidRPr="00392CE0" w:rsidRDefault="00DD21AF">
            <w:pPr>
              <w:rPr>
                <w:rFonts w:asciiTheme="minorHAnsi" w:hAnsiTheme="minorHAnsi" w:cstheme="minorHAnsi"/>
                <w:sz w:val="20"/>
                <w:szCs w:val="20"/>
              </w:rPr>
            </w:pPr>
          </w:p>
        </w:tc>
        <w:tc>
          <w:tcPr>
            <w:tcW w:w="772" w:type="dxa"/>
            <w:vMerge/>
            <w:tcBorders>
              <w:top w:val="single" w:sz="6" w:space="0" w:color="auto"/>
              <w:left w:val="single" w:sz="4" w:space="0" w:color="auto"/>
              <w:bottom w:val="single" w:sz="4" w:space="0" w:color="auto"/>
              <w:right w:val="single" w:sz="4" w:space="0" w:color="auto"/>
            </w:tcBorders>
            <w:vAlign w:val="center"/>
            <w:hideMark/>
          </w:tcPr>
          <w:p w14:paraId="28DC4237" w14:textId="77777777" w:rsidR="00DD21AF" w:rsidRPr="00392CE0" w:rsidRDefault="00DD21AF">
            <w:pPr>
              <w:rPr>
                <w:rFonts w:asciiTheme="minorHAnsi" w:hAnsiTheme="minorHAnsi" w:cstheme="minorHAnsi"/>
                <w:sz w:val="20"/>
                <w:szCs w:val="20"/>
              </w:rPr>
            </w:pPr>
          </w:p>
        </w:tc>
        <w:tc>
          <w:tcPr>
            <w:tcW w:w="1300"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24E4F20D"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71300</w:t>
            </w:r>
          </w:p>
        </w:tc>
        <w:tc>
          <w:tcPr>
            <w:tcW w:w="2475"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7E26ADCB"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Local Consultants</w:t>
            </w:r>
          </w:p>
        </w:tc>
        <w:tc>
          <w:tcPr>
            <w:tcW w:w="1149"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2CE6331E" w14:textId="5A0A478A"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60,000 </w:t>
            </w:r>
          </w:p>
        </w:tc>
        <w:tc>
          <w:tcPr>
            <w:tcW w:w="1134"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1643CECE" w14:textId="1675A2DC"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95,100 </w:t>
            </w:r>
          </w:p>
        </w:tc>
        <w:tc>
          <w:tcPr>
            <w:tcW w:w="1134"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4261848F" w14:textId="366DF391"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32,800 </w:t>
            </w:r>
          </w:p>
        </w:tc>
        <w:tc>
          <w:tcPr>
            <w:tcW w:w="992"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322745FB"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187,900</w:t>
            </w:r>
          </w:p>
        </w:tc>
        <w:tc>
          <w:tcPr>
            <w:tcW w:w="851" w:type="dxa"/>
            <w:tcBorders>
              <w:top w:val="single" w:sz="6" w:space="0" w:color="auto"/>
              <w:left w:val="single" w:sz="4" w:space="0" w:color="auto"/>
              <w:bottom w:val="single" w:sz="4" w:space="0" w:color="auto"/>
              <w:right w:val="single" w:sz="4" w:space="0" w:color="auto"/>
            </w:tcBorders>
            <w:shd w:val="clear" w:color="auto" w:fill="auto"/>
            <w:vAlign w:val="center"/>
            <w:hideMark/>
          </w:tcPr>
          <w:p w14:paraId="27B47478"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2</w:t>
            </w:r>
          </w:p>
        </w:tc>
      </w:tr>
      <w:tr w:rsidR="00801206" w:rsidRPr="00801206" w14:paraId="5CFF074A" w14:textId="77777777" w:rsidTr="00473CF6">
        <w:trPr>
          <w:trHeight w:val="80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77AFD21E"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CCECC" w14:textId="3BFDFD1A"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7F36325C" w14:textId="77777777" w:rsidR="00DD21AF" w:rsidRPr="00392CE0" w:rsidRDefault="00DD21AF">
            <w:pPr>
              <w:rPr>
                <w:rFonts w:asciiTheme="minorHAnsi" w:hAnsiTheme="minorHAnsi" w:cstheme="minorHAnsi"/>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5D36F3D9" w14:textId="77777777" w:rsidR="00DD21AF" w:rsidRPr="00392CE0" w:rsidRDefault="00DD21AF">
            <w:pPr>
              <w:rPr>
                <w:rFonts w:asciiTheme="minorHAnsi" w:hAnsiTheme="minorHAnsi"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5B290" w14:textId="06C87A84"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w:t>
            </w:r>
            <w:r w:rsidR="007852B8">
              <w:rPr>
                <w:rFonts w:asciiTheme="minorHAnsi" w:hAnsiTheme="minorHAnsi" w:cstheme="minorHAnsi"/>
                <w:sz w:val="20"/>
                <w:szCs w:val="20"/>
              </w:rPr>
              <w:t>5700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FF2E9"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Training workshops and meetings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6C21D"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15,000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1BAD6"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20,000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9779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8,000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D992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43,000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9109C"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3</w:t>
            </w:r>
          </w:p>
        </w:tc>
      </w:tr>
      <w:tr w:rsidR="00801206" w:rsidRPr="00801206" w14:paraId="089C6A62" w14:textId="77777777" w:rsidTr="00473CF6">
        <w:trPr>
          <w:trHeight w:val="5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3EC78936"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7A29B" w14:textId="7FC62160"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5C55BA72" w14:textId="77777777" w:rsidR="00DD21AF" w:rsidRPr="00392CE0" w:rsidRDefault="00DD21AF">
            <w:pPr>
              <w:rPr>
                <w:rFonts w:asciiTheme="minorHAnsi" w:hAnsiTheme="minorHAnsi" w:cstheme="minorHAnsi"/>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5FDE92B6" w14:textId="77777777" w:rsidR="00DD21AF" w:rsidRPr="00392CE0" w:rsidRDefault="00DD21AF">
            <w:pPr>
              <w:rPr>
                <w:rFonts w:asciiTheme="minorHAnsi" w:hAnsiTheme="minorHAnsi"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2E26"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71600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A666E" w14:textId="0A311568"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 xml:space="preserve">Travel </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88944"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20,000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6C08E"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30,000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5F309"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13,584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65E1"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63,584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638C3"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4</w:t>
            </w:r>
          </w:p>
        </w:tc>
      </w:tr>
      <w:tr w:rsidR="00801206" w:rsidRPr="00801206" w14:paraId="526550B5" w14:textId="77777777" w:rsidTr="00473CF6">
        <w:trPr>
          <w:trHeight w:val="5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73A9E766"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F1DED" w14:textId="7A5337BF"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3CCC0043" w14:textId="77777777" w:rsidR="00DD21AF" w:rsidRPr="00392CE0" w:rsidRDefault="00DD21AF">
            <w:pPr>
              <w:rPr>
                <w:rFonts w:asciiTheme="minorHAnsi" w:hAnsiTheme="minorHAnsi" w:cstheme="minorHAnsi"/>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932EB25" w14:textId="77777777" w:rsidR="00DD21AF" w:rsidRPr="00392CE0" w:rsidRDefault="00DD21AF">
            <w:pPr>
              <w:rPr>
                <w:rFonts w:asciiTheme="minorHAnsi" w:hAnsiTheme="minorHAnsi"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DE5B"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74200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622E6" w14:textId="41F484FE" w:rsidR="00DD21AF" w:rsidRPr="00392CE0" w:rsidRDefault="00E25DC8" w:rsidP="00392CE0">
            <w:pPr>
              <w:rPr>
                <w:rFonts w:asciiTheme="minorHAnsi" w:hAnsiTheme="minorHAnsi" w:cstheme="minorHAnsi"/>
                <w:sz w:val="20"/>
                <w:szCs w:val="20"/>
              </w:rPr>
            </w:pPr>
            <w:r w:rsidRPr="00E25DC8">
              <w:rPr>
                <w:rFonts w:asciiTheme="minorHAnsi" w:hAnsiTheme="minorHAnsi" w:cstheme="minorHAnsi"/>
                <w:sz w:val="20"/>
                <w:szCs w:val="20"/>
              </w:rPr>
              <w:t xml:space="preserve">Audio </w:t>
            </w:r>
            <w:proofErr w:type="spellStart"/>
            <w:r w:rsidRPr="00E25DC8">
              <w:rPr>
                <w:rFonts w:asciiTheme="minorHAnsi" w:hAnsiTheme="minorHAnsi" w:cstheme="minorHAnsi"/>
                <w:sz w:val="20"/>
                <w:szCs w:val="20"/>
              </w:rPr>
              <w:t>Visual&amp;Print</w:t>
            </w:r>
            <w:proofErr w:type="spellEnd"/>
            <w:r w:rsidRPr="00E25DC8">
              <w:rPr>
                <w:rFonts w:asciiTheme="minorHAnsi" w:hAnsiTheme="minorHAnsi" w:cstheme="minorHAnsi"/>
                <w:sz w:val="20"/>
                <w:szCs w:val="20"/>
              </w:rPr>
              <w:t xml:space="preserve"> Prod Costs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5A33A"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15,000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C176"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19A19"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15679"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25,000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F2BF0"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5</w:t>
            </w:r>
          </w:p>
        </w:tc>
      </w:tr>
      <w:tr w:rsidR="00801206" w:rsidRPr="00801206" w14:paraId="58A7FCBC" w14:textId="77777777" w:rsidTr="00473CF6">
        <w:trPr>
          <w:trHeight w:val="3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13D60447"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ED28A" w14:textId="28A85D3B"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7A8FBB31" w14:textId="77777777" w:rsidR="00DD21AF" w:rsidRPr="00392CE0" w:rsidRDefault="00DD21AF">
            <w:pPr>
              <w:rPr>
                <w:rFonts w:asciiTheme="minorHAnsi" w:hAnsiTheme="minorHAnsi" w:cstheme="minorHAnsi"/>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70D3671" w14:textId="77777777" w:rsidR="00DD21AF" w:rsidRPr="00392CE0" w:rsidRDefault="00DD21AF">
            <w:pPr>
              <w:rPr>
                <w:rFonts w:asciiTheme="minorHAnsi" w:hAnsiTheme="minorHAnsi"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E7FC4"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74500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85FA3"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 xml:space="preserve">Miscellaneous </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9DD76"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1CB43"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FA98C"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8426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2,000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7CAB2"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6</w:t>
            </w:r>
          </w:p>
        </w:tc>
      </w:tr>
      <w:tr w:rsidR="00801206" w:rsidRPr="00801206" w14:paraId="55E6F4E9" w14:textId="77777777" w:rsidTr="00473CF6">
        <w:trPr>
          <w:trHeight w:val="5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3F978B9E"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405A4" w14:textId="77777777" w:rsidR="00DD21AF" w:rsidRPr="00392CE0" w:rsidRDefault="00DD21AF" w:rsidP="00FA48D4">
            <w:pPr>
              <w:jc w:val="center"/>
              <w:rPr>
                <w:rFonts w:asciiTheme="minorHAnsi" w:hAnsiTheme="minorHAnsi" w:cstheme="minorHAnsi"/>
                <w:sz w:val="20"/>
                <w:szCs w:val="20"/>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67E924DD" w14:textId="77777777" w:rsidR="00DD21AF" w:rsidRPr="00392CE0" w:rsidRDefault="00DD21AF">
            <w:pPr>
              <w:rPr>
                <w:rFonts w:asciiTheme="minorHAnsi" w:hAnsiTheme="minorHAnsi" w:cstheme="minorHAnsi"/>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6382CA4" w14:textId="77777777" w:rsidR="00DD21AF" w:rsidRPr="00392CE0" w:rsidRDefault="00DD21AF">
            <w:pPr>
              <w:rPr>
                <w:rFonts w:asciiTheme="minorHAnsi" w:hAnsiTheme="minorHAnsi" w:cstheme="minorHAnsi"/>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5812B" w14:textId="77777777" w:rsidR="00DD21AF" w:rsidRPr="00392CE0" w:rsidRDefault="00DD21AF" w:rsidP="00392CE0">
            <w:pPr>
              <w:jc w:val="center"/>
              <w:rPr>
                <w:rFonts w:asciiTheme="minorHAnsi" w:hAnsiTheme="minorHAnsi" w:cstheme="minorHAnsi"/>
                <w:sz w:val="20"/>
                <w:szCs w:val="20"/>
              </w:rPr>
            </w:pP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9368C"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Sub-total GEF (Comp 1)</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E703B"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160,500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432F9"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181,700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41C07"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54,884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3FA68" w14:textId="77777777" w:rsidR="00A072B0" w:rsidRDefault="00A072B0" w:rsidP="00392CE0">
            <w:pPr>
              <w:jc w:val="right"/>
              <w:rPr>
                <w:rFonts w:asciiTheme="minorHAnsi" w:hAnsiTheme="minorHAnsi" w:cstheme="minorHAnsi"/>
                <w:b/>
                <w:bCs/>
                <w:sz w:val="20"/>
                <w:szCs w:val="20"/>
              </w:rPr>
            </w:pPr>
          </w:p>
          <w:p w14:paraId="48DA4029"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397,084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C34EA" w14:textId="576768DA" w:rsidR="00DD21AF" w:rsidRPr="00392CE0" w:rsidRDefault="00DD21AF" w:rsidP="00473CF6">
            <w:pPr>
              <w:jc w:val="center"/>
              <w:rPr>
                <w:rFonts w:asciiTheme="minorHAnsi" w:hAnsiTheme="minorHAnsi" w:cstheme="minorHAnsi"/>
                <w:sz w:val="20"/>
                <w:szCs w:val="20"/>
              </w:rPr>
            </w:pPr>
          </w:p>
        </w:tc>
      </w:tr>
      <w:tr w:rsidR="00801206" w:rsidRPr="00801206" w14:paraId="1E9462F2" w14:textId="77777777" w:rsidTr="00473CF6">
        <w:trPr>
          <w:trHeight w:val="560"/>
        </w:trPr>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E6AE2" w14:textId="77777777" w:rsidR="00DD21AF" w:rsidRPr="00392CE0" w:rsidRDefault="00DD21AF" w:rsidP="004420C6">
            <w:pPr>
              <w:rPr>
                <w:rFonts w:asciiTheme="minorHAnsi" w:hAnsiTheme="minorHAnsi" w:cstheme="minorHAnsi"/>
                <w:b/>
                <w:bCs/>
                <w:sz w:val="20"/>
                <w:szCs w:val="20"/>
              </w:rPr>
            </w:pPr>
            <w:r w:rsidRPr="00392CE0">
              <w:rPr>
                <w:rFonts w:asciiTheme="minorHAnsi" w:hAnsiTheme="minorHAnsi" w:cstheme="minorHAnsi"/>
                <w:b/>
                <w:bCs/>
                <w:sz w:val="20"/>
                <w:szCs w:val="20"/>
              </w:rPr>
              <w:t>COMPONENT 2</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72A95" w14:textId="4452737E"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UNDP</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D95EBB"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62000</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142C82"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GEF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C6BBD"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71200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E1CCE"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International Consultants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014C"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2A132"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10,600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EB3CF"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11,000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4F253"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21,600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14A18"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7</w:t>
            </w:r>
          </w:p>
        </w:tc>
      </w:tr>
      <w:tr w:rsidR="00801206" w:rsidRPr="00801206" w14:paraId="3513D18A" w14:textId="77777777" w:rsidTr="00473CF6">
        <w:trPr>
          <w:trHeight w:val="540"/>
        </w:trPr>
        <w:tc>
          <w:tcPr>
            <w:tcW w:w="26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A4AACA" w14:textId="77777777" w:rsidR="00DD21AF" w:rsidRPr="00392CE0" w:rsidRDefault="00DD21AF" w:rsidP="004420C6">
            <w:pPr>
              <w:rPr>
                <w:rFonts w:asciiTheme="minorHAnsi" w:hAnsiTheme="minorHAnsi" w:cstheme="minorHAnsi"/>
                <w:sz w:val="20"/>
                <w:szCs w:val="20"/>
              </w:rPr>
            </w:pPr>
            <w:r w:rsidRPr="00392CE0">
              <w:rPr>
                <w:rFonts w:asciiTheme="minorHAnsi" w:hAnsiTheme="minorHAnsi" w:cstheme="minorHAnsi"/>
                <w:sz w:val="20"/>
                <w:szCs w:val="20"/>
              </w:rPr>
              <w:t xml:space="preserve">Building capacity for developing and implementing the national </w:t>
            </w:r>
            <w:r w:rsidRPr="00392CE0">
              <w:rPr>
                <w:rFonts w:asciiTheme="minorHAnsi" w:hAnsiTheme="minorHAnsi" w:cstheme="minorHAnsi"/>
                <w:sz w:val="20"/>
                <w:szCs w:val="20"/>
              </w:rPr>
              <w:lastRenderedPageBreak/>
              <w:t>ABS framework and legislation</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8EF28" w14:textId="7958FD77"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lastRenderedPageBreak/>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303BC153"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F74674A"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B6F6E"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71300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E9804"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Local Consultants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AF1E"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51,900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CC753"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73,750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7822E"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53,750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A2669"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179,400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03BD3"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8</w:t>
            </w:r>
          </w:p>
        </w:tc>
      </w:tr>
      <w:tr w:rsidR="00801206" w:rsidRPr="00801206" w14:paraId="3133EBAB" w14:textId="77777777" w:rsidTr="00473CF6">
        <w:trPr>
          <w:trHeight w:val="56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545A6456"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822D7" w14:textId="444BE8DE"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5AED65A6"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60617F73"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33912"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72100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1164B" w14:textId="5733C572" w:rsidR="00DD21AF" w:rsidRPr="00392CE0" w:rsidRDefault="00E25DC8" w:rsidP="00392CE0">
            <w:pPr>
              <w:rPr>
                <w:rFonts w:asciiTheme="minorHAnsi" w:hAnsiTheme="minorHAnsi" w:cstheme="minorHAnsi"/>
                <w:sz w:val="20"/>
                <w:szCs w:val="20"/>
              </w:rPr>
            </w:pPr>
            <w:r w:rsidRPr="00E25DC8">
              <w:rPr>
                <w:rFonts w:asciiTheme="minorHAnsi" w:hAnsiTheme="minorHAnsi" w:cstheme="minorHAnsi"/>
                <w:sz w:val="20"/>
                <w:szCs w:val="20"/>
              </w:rPr>
              <w:t>Contractual Services-Companies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1224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CA7E6"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20,000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225E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4F8CB"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30,000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9508C"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9</w:t>
            </w:r>
          </w:p>
        </w:tc>
      </w:tr>
      <w:tr w:rsidR="00801206" w:rsidRPr="00801206" w14:paraId="5EA08B98" w14:textId="77777777" w:rsidTr="00473CF6">
        <w:trPr>
          <w:trHeight w:val="80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2FE4CCAC"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CBC3F" w14:textId="77777777" w:rsidR="00DD21AF" w:rsidRPr="00392CE0" w:rsidRDefault="00DD21AF" w:rsidP="00FA48D4">
            <w:pPr>
              <w:jc w:val="center"/>
              <w:rPr>
                <w:rFonts w:asciiTheme="minorHAnsi" w:hAnsiTheme="minorHAnsi" w:cstheme="minorHAnsi"/>
                <w:sz w:val="20"/>
                <w:szCs w:val="20"/>
              </w:rPr>
            </w:pPr>
            <w:r w:rsidRPr="00392CE0">
              <w:rPr>
                <w:rFonts w:asciiTheme="minorHAnsi" w:hAnsiTheme="minorHAnsi" w:cstheme="minorHAnsi"/>
                <w:sz w:val="20"/>
                <w:szCs w:val="20"/>
              </w:rPr>
              <w:t>UNDP</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6D1EADF3"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4D04473A"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D50F7"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71200</w:t>
            </w:r>
          </w:p>
        </w:tc>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7E5DA"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International Consultant (TE)</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9B909"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C43C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AA92"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30,000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C59E4"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30,000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131CF"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10</w:t>
            </w:r>
          </w:p>
        </w:tc>
      </w:tr>
      <w:tr w:rsidR="00801206" w:rsidRPr="00801206" w14:paraId="045B5EBB" w14:textId="77777777" w:rsidTr="00473CF6">
        <w:trPr>
          <w:trHeight w:val="82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5018254D"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BE811" w14:textId="172CA474"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65E2BFFF"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46EC8216"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767C5" w14:textId="6B409DC1"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w:t>
            </w:r>
            <w:r w:rsidR="00E25DC8">
              <w:rPr>
                <w:rFonts w:asciiTheme="minorHAnsi" w:hAnsiTheme="minorHAnsi" w:cstheme="minorHAnsi"/>
                <w:sz w:val="20"/>
                <w:szCs w:val="20"/>
              </w:rPr>
              <w:t>5700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4F258"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Training workshops and meetings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1E48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8B841"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20,000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16BB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20,000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DCD48"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45,000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9046C"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11</w:t>
            </w:r>
          </w:p>
        </w:tc>
      </w:tr>
      <w:tr w:rsidR="00801206" w:rsidRPr="00801206" w14:paraId="371BCEDA" w14:textId="77777777" w:rsidTr="00473CF6">
        <w:trPr>
          <w:trHeight w:val="5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404DE7F4"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84214" w14:textId="7067B786"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289BA2DA"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5C357C3"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ADA7C"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71600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CB09F" w14:textId="2567FF8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 xml:space="preserve">Travel </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09AFA"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7,500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65326"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19,000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0829D"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19,000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FA883"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45,500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407D83"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12</w:t>
            </w:r>
          </w:p>
        </w:tc>
      </w:tr>
      <w:tr w:rsidR="00801206" w:rsidRPr="00801206" w14:paraId="04D7B142" w14:textId="77777777" w:rsidTr="00473CF6">
        <w:trPr>
          <w:trHeight w:val="36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40DB46E1"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AFCBB" w14:textId="39395F81"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6CFE6759"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76CFC43B"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7F1DD"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72200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66A74" w14:textId="5845CC13"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Equipment</w:t>
            </w:r>
            <w:r w:rsidR="00E25DC8">
              <w:rPr>
                <w:rFonts w:asciiTheme="minorHAnsi" w:hAnsiTheme="minorHAnsi" w:cstheme="minorHAnsi"/>
                <w:sz w:val="20"/>
                <w:szCs w:val="20"/>
              </w:rPr>
              <w:t xml:space="preserve"> and Furniture</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E9C56"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8,000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071EC"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8,000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F4D09"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B5E7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16,000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3A903"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13</w:t>
            </w:r>
          </w:p>
        </w:tc>
      </w:tr>
      <w:tr w:rsidR="00801206" w:rsidRPr="00801206" w14:paraId="22E67AF1" w14:textId="77777777" w:rsidTr="00473CF6">
        <w:trPr>
          <w:trHeight w:val="3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61B7EA4C"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43DB9" w14:textId="77777777" w:rsidR="00DD21AF" w:rsidRPr="00392CE0" w:rsidRDefault="00DD21AF" w:rsidP="00FA48D4">
            <w:pPr>
              <w:jc w:val="center"/>
              <w:rPr>
                <w:rFonts w:asciiTheme="minorHAnsi" w:hAnsiTheme="minorHAnsi" w:cstheme="minorHAnsi"/>
                <w:sz w:val="20"/>
                <w:szCs w:val="20"/>
              </w:rPr>
            </w:pPr>
            <w:r w:rsidRPr="00392CE0">
              <w:rPr>
                <w:rFonts w:asciiTheme="minorHAnsi" w:hAnsiTheme="minorHAnsi" w:cstheme="minorHAnsi"/>
                <w:sz w:val="20"/>
                <w:szCs w:val="20"/>
              </w:rPr>
              <w:t>UNDP</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22E0D36D"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261BC1AF"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21C30"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74500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00719"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 xml:space="preserve">Miscellaneous </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D239F"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66EC"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5559B"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0E6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2,000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F38E6"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w:t>
            </w:r>
            <w:r w:rsidR="0025187F">
              <w:rPr>
                <w:rFonts w:asciiTheme="minorHAnsi" w:hAnsiTheme="minorHAnsi" w:cstheme="minorHAnsi"/>
                <w:sz w:val="20"/>
                <w:szCs w:val="20"/>
              </w:rPr>
              <w:t>4</w:t>
            </w:r>
          </w:p>
        </w:tc>
      </w:tr>
      <w:tr w:rsidR="00801206" w:rsidRPr="00801206" w14:paraId="0F54364F" w14:textId="77777777" w:rsidTr="00473CF6">
        <w:trPr>
          <w:trHeight w:val="5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7F07298B"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1B577" w14:textId="77777777" w:rsidR="00DD21AF" w:rsidRPr="00392CE0" w:rsidRDefault="00DD21AF" w:rsidP="00FA48D4">
            <w:pPr>
              <w:jc w:val="center"/>
              <w:rPr>
                <w:rFonts w:asciiTheme="minorHAnsi" w:hAnsiTheme="minorHAnsi" w:cstheme="minorHAnsi"/>
                <w:sz w:val="20"/>
                <w:szCs w:val="20"/>
              </w:rPr>
            </w:pP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182B711F"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559F7266"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49F79" w14:textId="77777777" w:rsidR="00DD21AF" w:rsidRPr="00392CE0" w:rsidRDefault="00DD21AF" w:rsidP="00392CE0">
            <w:pPr>
              <w:jc w:val="center"/>
              <w:rPr>
                <w:rFonts w:asciiTheme="minorHAnsi" w:hAnsiTheme="minorHAnsi" w:cstheme="minorHAnsi"/>
                <w:sz w:val="20"/>
                <w:szCs w:val="20"/>
              </w:rPr>
            </w:pP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6DECB"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Sub-total GEF (Comp 2)</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DD28E"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82,900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3965C"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152,350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C1C2B"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134,250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161CE" w14:textId="77777777" w:rsidR="00A072B0" w:rsidRDefault="00A072B0" w:rsidP="00392CE0">
            <w:pPr>
              <w:jc w:val="right"/>
              <w:rPr>
                <w:rFonts w:asciiTheme="minorHAnsi" w:hAnsiTheme="minorHAnsi" w:cstheme="minorHAnsi"/>
                <w:b/>
                <w:bCs/>
                <w:sz w:val="20"/>
                <w:szCs w:val="20"/>
              </w:rPr>
            </w:pPr>
            <w:r>
              <w:rPr>
                <w:rFonts w:asciiTheme="minorHAnsi" w:hAnsiTheme="minorHAnsi" w:cstheme="minorHAnsi"/>
                <w:b/>
                <w:bCs/>
                <w:sz w:val="20"/>
                <w:szCs w:val="20"/>
              </w:rPr>
              <w:t xml:space="preserve">  </w:t>
            </w:r>
          </w:p>
          <w:p w14:paraId="414200EA"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369,500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EC20" w14:textId="352E465E" w:rsidR="00DD21AF" w:rsidRPr="00392CE0" w:rsidRDefault="00DD21AF" w:rsidP="00473CF6">
            <w:pPr>
              <w:jc w:val="center"/>
              <w:rPr>
                <w:rFonts w:asciiTheme="minorHAnsi" w:hAnsiTheme="minorHAnsi" w:cstheme="minorHAnsi"/>
                <w:sz w:val="20"/>
                <w:szCs w:val="20"/>
              </w:rPr>
            </w:pPr>
          </w:p>
        </w:tc>
      </w:tr>
      <w:tr w:rsidR="00801206" w:rsidRPr="00801206" w14:paraId="0B1D4631" w14:textId="77777777" w:rsidTr="00473CF6">
        <w:trPr>
          <w:trHeight w:val="560"/>
        </w:trPr>
        <w:tc>
          <w:tcPr>
            <w:tcW w:w="26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42E65" w14:textId="77777777" w:rsidR="00DD21AF" w:rsidRPr="00392CE0" w:rsidRDefault="00DD21AF" w:rsidP="004420C6">
            <w:pPr>
              <w:rPr>
                <w:rFonts w:asciiTheme="minorHAnsi" w:hAnsiTheme="minorHAnsi" w:cstheme="minorHAnsi"/>
                <w:sz w:val="20"/>
                <w:szCs w:val="20"/>
              </w:rPr>
            </w:pPr>
            <w:r w:rsidRPr="00392CE0">
              <w:rPr>
                <w:rFonts w:asciiTheme="minorHAnsi" w:hAnsiTheme="minorHAnsi" w:cstheme="minorHAnsi"/>
                <w:sz w:val="20"/>
                <w:szCs w:val="20"/>
              </w:rPr>
              <w:t>Project Management</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4AD4A" w14:textId="676231FB"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58A622"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62000</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A2D4F" w14:textId="77777777" w:rsidR="00DD21AF" w:rsidRPr="00392CE0" w:rsidRDefault="00DD21AF" w:rsidP="00392CE0">
            <w:pPr>
              <w:rPr>
                <w:rFonts w:asciiTheme="minorHAnsi" w:hAnsiTheme="minorHAnsi" w:cstheme="minorHAnsi"/>
                <w:b/>
                <w:bCs/>
                <w:sz w:val="20"/>
                <w:szCs w:val="20"/>
              </w:rPr>
            </w:pPr>
            <w:r w:rsidRPr="00392CE0">
              <w:rPr>
                <w:rFonts w:asciiTheme="minorHAnsi" w:hAnsiTheme="minorHAnsi" w:cstheme="minorHAnsi"/>
                <w:b/>
                <w:bCs/>
                <w:sz w:val="20"/>
                <w:szCs w:val="20"/>
              </w:rPr>
              <w:t>GEF</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90A11"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71300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3E3E6"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Local Consultant</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D17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9,000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26CB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9,000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181F1"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9,000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2F61B"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27,000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857CD"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w:t>
            </w:r>
            <w:r w:rsidR="0025187F">
              <w:rPr>
                <w:rFonts w:asciiTheme="minorHAnsi" w:hAnsiTheme="minorHAnsi" w:cstheme="minorHAnsi"/>
                <w:sz w:val="20"/>
                <w:szCs w:val="20"/>
              </w:rPr>
              <w:t>5</w:t>
            </w:r>
          </w:p>
        </w:tc>
      </w:tr>
      <w:tr w:rsidR="00801206" w:rsidRPr="00801206" w14:paraId="01677A43" w14:textId="77777777" w:rsidTr="00473CF6">
        <w:trPr>
          <w:trHeight w:val="3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7D1A7CDF"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56441" w14:textId="38B90DA6"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27540B86"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5E4ADB89"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4F806"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72500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BF58B"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Supplies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7969C"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9B29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5357A"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17571"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3,000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34E15"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w:t>
            </w:r>
            <w:r w:rsidR="0025187F">
              <w:rPr>
                <w:rFonts w:asciiTheme="minorHAnsi" w:hAnsiTheme="minorHAnsi" w:cstheme="minorHAnsi"/>
                <w:sz w:val="20"/>
                <w:szCs w:val="20"/>
              </w:rPr>
              <w:t>6</w:t>
            </w:r>
          </w:p>
        </w:tc>
      </w:tr>
      <w:tr w:rsidR="00801206" w:rsidRPr="00801206" w14:paraId="7506C0F6" w14:textId="77777777" w:rsidTr="00473CF6">
        <w:trPr>
          <w:trHeight w:val="467"/>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79CA0EEA"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B1826" w14:textId="77777777" w:rsidR="00DD21AF" w:rsidRPr="00392CE0" w:rsidRDefault="00DD21AF" w:rsidP="00FA48D4">
            <w:pPr>
              <w:jc w:val="center"/>
              <w:rPr>
                <w:rFonts w:asciiTheme="minorHAnsi" w:hAnsiTheme="minorHAnsi" w:cstheme="minorHAnsi"/>
                <w:sz w:val="20"/>
                <w:szCs w:val="20"/>
              </w:rPr>
            </w:pPr>
            <w:r w:rsidRPr="00392CE0">
              <w:rPr>
                <w:rFonts w:asciiTheme="minorHAnsi" w:hAnsiTheme="minorHAnsi" w:cstheme="minorHAnsi"/>
                <w:sz w:val="20"/>
                <w:szCs w:val="20"/>
              </w:rPr>
              <w:t>UNDP</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59CA59D2"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42E4BC55"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9EA0F"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w:t>
            </w:r>
            <w:r w:rsidR="006942D9">
              <w:rPr>
                <w:rFonts w:asciiTheme="minorHAnsi" w:hAnsiTheme="minorHAnsi" w:cstheme="minorHAnsi"/>
                <w:sz w:val="20"/>
                <w:szCs w:val="20"/>
              </w:rPr>
              <w:t>4</w:t>
            </w:r>
            <w:r w:rsidRPr="00392CE0">
              <w:rPr>
                <w:rFonts w:asciiTheme="minorHAnsi" w:hAnsiTheme="minorHAnsi" w:cstheme="minorHAnsi"/>
                <w:sz w:val="20"/>
                <w:szCs w:val="20"/>
              </w:rPr>
              <w:t>100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531D7" w14:textId="52D0DD3E" w:rsidR="00DD21AF" w:rsidRPr="00392CE0" w:rsidRDefault="00E25DC8" w:rsidP="00392CE0">
            <w:pPr>
              <w:rPr>
                <w:rFonts w:asciiTheme="minorHAnsi" w:hAnsiTheme="minorHAnsi" w:cstheme="minorHAnsi"/>
                <w:sz w:val="20"/>
                <w:szCs w:val="20"/>
              </w:rPr>
            </w:pPr>
            <w:r w:rsidRPr="00E25DC8">
              <w:rPr>
                <w:rFonts w:asciiTheme="minorHAnsi" w:hAnsiTheme="minorHAnsi" w:cstheme="minorHAnsi"/>
                <w:sz w:val="20"/>
                <w:szCs w:val="20"/>
              </w:rPr>
              <w:t>Professional Services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5F0A1" w14:textId="77777777" w:rsidR="00DD21AF" w:rsidRPr="00392CE0" w:rsidRDefault="00A072B0" w:rsidP="00392CE0">
            <w:pPr>
              <w:jc w:val="right"/>
              <w:rPr>
                <w:rFonts w:asciiTheme="minorHAnsi" w:hAnsiTheme="minorHAnsi" w:cstheme="minorHAnsi"/>
                <w:sz w:val="20"/>
                <w:szCs w:val="20"/>
              </w:rPr>
            </w:pPr>
            <w:r>
              <w:rPr>
                <w:rFonts w:asciiTheme="minorHAnsi" w:hAnsiTheme="minorHAnsi" w:cstheme="minorHAnsi"/>
                <w:sz w:val="20"/>
                <w:szCs w:val="20"/>
              </w:rPr>
              <w:t>-</w:t>
            </w:r>
            <w:r w:rsidR="00DD21AF" w:rsidRPr="00392CE0">
              <w:rPr>
                <w:rFonts w:asciiTheme="minorHAnsi" w:hAnsiTheme="minorHAnsi" w:cstheme="minorHAnsi"/>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D1D11"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0E114"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7962E"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3,000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93B5A"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w:t>
            </w:r>
            <w:r w:rsidR="0025187F">
              <w:rPr>
                <w:rFonts w:asciiTheme="minorHAnsi" w:hAnsiTheme="minorHAnsi" w:cstheme="minorHAnsi"/>
                <w:sz w:val="20"/>
                <w:szCs w:val="20"/>
              </w:rPr>
              <w:t>7</w:t>
            </w:r>
          </w:p>
        </w:tc>
      </w:tr>
      <w:tr w:rsidR="00801206" w:rsidRPr="00801206" w14:paraId="320DC5C7" w14:textId="77777777" w:rsidTr="00473CF6">
        <w:trPr>
          <w:trHeight w:val="5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1F259255"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B8F2E" w14:textId="77777777" w:rsidR="00DD21AF" w:rsidRPr="00392CE0" w:rsidRDefault="00DD21AF" w:rsidP="00FA48D4">
            <w:pPr>
              <w:jc w:val="center"/>
              <w:rPr>
                <w:rFonts w:asciiTheme="minorHAnsi" w:hAnsiTheme="minorHAnsi" w:cstheme="minorHAnsi"/>
                <w:sz w:val="20"/>
                <w:szCs w:val="20"/>
              </w:rPr>
            </w:pPr>
            <w:r w:rsidRPr="00392CE0">
              <w:rPr>
                <w:rFonts w:asciiTheme="minorHAnsi" w:hAnsiTheme="minorHAnsi" w:cstheme="minorHAnsi"/>
                <w:sz w:val="20"/>
                <w:szCs w:val="20"/>
              </w:rPr>
              <w:t>UNDP</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5C60E2C7"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0BE8CAEE"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DCFBE" w14:textId="51FCCF51" w:rsidR="00DD21AF" w:rsidRPr="00392CE0" w:rsidRDefault="00FD6B77" w:rsidP="00392CE0">
            <w:pPr>
              <w:jc w:val="center"/>
              <w:rPr>
                <w:rFonts w:asciiTheme="minorHAnsi" w:hAnsiTheme="minorHAnsi" w:cstheme="minorHAnsi"/>
                <w:sz w:val="20"/>
                <w:szCs w:val="20"/>
              </w:rPr>
            </w:pPr>
            <w:r>
              <w:rPr>
                <w:rFonts w:asciiTheme="minorHAnsi" w:hAnsiTheme="minorHAnsi" w:cstheme="minorHAnsi"/>
                <w:sz w:val="20"/>
                <w:szCs w:val="20"/>
              </w:rPr>
              <w:t>64397/74596</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7B093" w14:textId="77777777" w:rsidR="00DD21AF" w:rsidRPr="00392CE0" w:rsidRDefault="006942D9" w:rsidP="00392CE0">
            <w:pPr>
              <w:rPr>
                <w:rFonts w:asciiTheme="minorHAnsi" w:hAnsiTheme="minorHAnsi" w:cstheme="minorHAnsi"/>
                <w:sz w:val="20"/>
                <w:szCs w:val="20"/>
              </w:rPr>
            </w:pPr>
            <w:r>
              <w:rPr>
                <w:rFonts w:asciiTheme="minorHAnsi" w:hAnsiTheme="minorHAnsi" w:cstheme="minorHAnsi"/>
                <w:sz w:val="20"/>
                <w:szCs w:val="20"/>
              </w:rPr>
              <w:t>Services to Project</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DB751"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9,000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E75F2"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12,000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F7E63"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7,342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05BA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28,342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8FEA4"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1</w:t>
            </w:r>
            <w:r w:rsidR="0025187F">
              <w:rPr>
                <w:rFonts w:asciiTheme="minorHAnsi" w:hAnsiTheme="minorHAnsi" w:cstheme="minorHAnsi"/>
                <w:sz w:val="20"/>
                <w:szCs w:val="20"/>
              </w:rPr>
              <w:t>8</w:t>
            </w:r>
          </w:p>
        </w:tc>
      </w:tr>
      <w:tr w:rsidR="00801206" w:rsidRPr="00801206" w14:paraId="1CA24727" w14:textId="77777777" w:rsidTr="00473CF6">
        <w:trPr>
          <w:trHeight w:val="5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556921DB"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4C219" w14:textId="685BF13F" w:rsidR="00DD21AF" w:rsidRPr="00392CE0" w:rsidRDefault="00EA02A2" w:rsidP="00FA48D4">
            <w:pPr>
              <w:jc w:val="center"/>
              <w:rPr>
                <w:rFonts w:asciiTheme="minorHAnsi" w:hAnsiTheme="minorHAnsi" w:cstheme="minorHAnsi"/>
                <w:sz w:val="20"/>
                <w:szCs w:val="20"/>
              </w:rPr>
            </w:pPr>
            <w:r>
              <w:rPr>
                <w:rFonts w:asciiTheme="minorHAnsi" w:hAnsiTheme="minorHAnsi" w:cstheme="minorHAnsi"/>
                <w:sz w:val="20"/>
                <w:szCs w:val="20"/>
              </w:rPr>
              <w:t>GSSD</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11D7165F"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0381F376"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5AB25"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71600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36389"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Travel and DSA</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E6858"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4,000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5CF43"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D0845"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4,316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0B1E"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13,316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E65C0" w14:textId="4B4E4F73" w:rsidR="00DD21AF" w:rsidRPr="00392CE0" w:rsidRDefault="0025187F" w:rsidP="00473CF6">
            <w:pPr>
              <w:jc w:val="center"/>
              <w:rPr>
                <w:rFonts w:asciiTheme="minorHAnsi" w:hAnsiTheme="minorHAnsi" w:cstheme="minorHAnsi"/>
                <w:sz w:val="20"/>
                <w:szCs w:val="20"/>
              </w:rPr>
            </w:pPr>
            <w:r>
              <w:rPr>
                <w:rFonts w:asciiTheme="minorHAnsi" w:hAnsiTheme="minorHAnsi" w:cstheme="minorHAnsi"/>
                <w:sz w:val="20"/>
                <w:szCs w:val="20"/>
              </w:rPr>
              <w:t>19</w:t>
            </w:r>
          </w:p>
        </w:tc>
      </w:tr>
      <w:tr w:rsidR="00801206" w:rsidRPr="00801206" w14:paraId="6AAE007B" w14:textId="77777777" w:rsidTr="00473CF6">
        <w:trPr>
          <w:trHeight w:val="340"/>
        </w:trPr>
        <w:tc>
          <w:tcPr>
            <w:tcW w:w="2600" w:type="dxa"/>
            <w:gridSpan w:val="2"/>
            <w:vMerge/>
            <w:tcBorders>
              <w:top w:val="single" w:sz="4" w:space="0" w:color="auto"/>
              <w:left w:val="single" w:sz="4" w:space="0" w:color="auto"/>
              <w:bottom w:val="single" w:sz="4" w:space="0" w:color="auto"/>
              <w:right w:val="single" w:sz="4" w:space="0" w:color="auto"/>
            </w:tcBorders>
            <w:vAlign w:val="center"/>
            <w:hideMark/>
          </w:tcPr>
          <w:p w14:paraId="189052D3" w14:textId="77777777" w:rsidR="00DD21AF" w:rsidRPr="00392CE0" w:rsidRDefault="00DD21AF">
            <w:pPr>
              <w:rPr>
                <w:rFonts w:asciiTheme="minorHAnsi" w:hAnsiTheme="minorHAnsi" w:cstheme="minorHAnsi"/>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63035" w14:textId="77777777" w:rsidR="00DD21AF" w:rsidRPr="00392CE0" w:rsidRDefault="00DD21AF" w:rsidP="00FA48D4">
            <w:pPr>
              <w:jc w:val="center"/>
              <w:rPr>
                <w:rFonts w:asciiTheme="minorHAnsi" w:hAnsiTheme="minorHAnsi" w:cstheme="minorHAnsi"/>
                <w:sz w:val="20"/>
                <w:szCs w:val="20"/>
              </w:rPr>
            </w:pPr>
            <w:r w:rsidRPr="00392CE0">
              <w:rPr>
                <w:rFonts w:asciiTheme="minorHAnsi" w:hAnsiTheme="minorHAnsi" w:cstheme="minorHAnsi"/>
                <w:sz w:val="20"/>
                <w:szCs w:val="20"/>
              </w:rPr>
              <w:t>UNDP</w:t>
            </w:r>
          </w:p>
        </w:tc>
        <w:tc>
          <w:tcPr>
            <w:tcW w:w="746" w:type="dxa"/>
            <w:vMerge/>
            <w:tcBorders>
              <w:top w:val="single" w:sz="4" w:space="0" w:color="auto"/>
              <w:left w:val="single" w:sz="4" w:space="0" w:color="auto"/>
              <w:bottom w:val="single" w:sz="4" w:space="0" w:color="auto"/>
              <w:right w:val="single" w:sz="4" w:space="0" w:color="auto"/>
            </w:tcBorders>
            <w:vAlign w:val="center"/>
            <w:hideMark/>
          </w:tcPr>
          <w:p w14:paraId="15344D01" w14:textId="77777777" w:rsidR="00DD21AF" w:rsidRPr="00392CE0" w:rsidRDefault="00DD21AF">
            <w:pPr>
              <w:rPr>
                <w:rFonts w:asciiTheme="minorHAnsi" w:hAnsiTheme="minorHAnsi" w:cstheme="minorHAnsi"/>
                <w:b/>
                <w:bCs/>
                <w:sz w:val="20"/>
                <w:szCs w:val="20"/>
              </w:rPr>
            </w:pPr>
          </w:p>
        </w:tc>
        <w:tc>
          <w:tcPr>
            <w:tcW w:w="772" w:type="dxa"/>
            <w:vMerge/>
            <w:tcBorders>
              <w:top w:val="single" w:sz="4" w:space="0" w:color="auto"/>
              <w:left w:val="single" w:sz="4" w:space="0" w:color="auto"/>
              <w:bottom w:val="single" w:sz="4" w:space="0" w:color="auto"/>
              <w:right w:val="single" w:sz="4" w:space="0" w:color="auto"/>
            </w:tcBorders>
            <w:vAlign w:val="center"/>
            <w:hideMark/>
          </w:tcPr>
          <w:p w14:paraId="127ADAA2" w14:textId="77777777" w:rsidR="00DD21AF" w:rsidRPr="00392CE0" w:rsidRDefault="00DD21AF">
            <w:pPr>
              <w:rPr>
                <w:rFonts w:asciiTheme="minorHAnsi" w:hAnsiTheme="minorHAnsi" w:cstheme="minorHAnsi"/>
                <w:b/>
                <w:bCs/>
                <w:sz w:val="20"/>
                <w:szCs w:val="20"/>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24655" w14:textId="77777777" w:rsidR="00DD21AF" w:rsidRPr="00392CE0" w:rsidRDefault="00DD21AF" w:rsidP="00392CE0">
            <w:pPr>
              <w:jc w:val="center"/>
              <w:rPr>
                <w:rFonts w:asciiTheme="minorHAnsi" w:hAnsiTheme="minorHAnsi" w:cstheme="minorHAnsi"/>
                <w:sz w:val="20"/>
                <w:szCs w:val="20"/>
              </w:rPr>
            </w:pPr>
            <w:r w:rsidRPr="00392CE0">
              <w:rPr>
                <w:rFonts w:asciiTheme="minorHAnsi" w:hAnsiTheme="minorHAnsi" w:cstheme="minorHAnsi"/>
                <w:sz w:val="20"/>
                <w:szCs w:val="20"/>
              </w:rPr>
              <w:t>74500</w:t>
            </w:r>
          </w:p>
        </w:tc>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0D74F" w14:textId="77777777" w:rsidR="00DD21AF" w:rsidRPr="00392CE0" w:rsidRDefault="00DD21AF" w:rsidP="00392CE0">
            <w:pPr>
              <w:rPr>
                <w:rFonts w:asciiTheme="minorHAnsi" w:hAnsiTheme="minorHAnsi" w:cstheme="minorHAnsi"/>
                <w:sz w:val="20"/>
                <w:szCs w:val="20"/>
              </w:rPr>
            </w:pPr>
            <w:r w:rsidRPr="00392CE0">
              <w:rPr>
                <w:rFonts w:asciiTheme="minorHAnsi" w:hAnsiTheme="minorHAnsi" w:cstheme="minorHAnsi"/>
                <w:sz w:val="20"/>
                <w:szCs w:val="20"/>
              </w:rPr>
              <w:t>Miscellaneous</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0E6E3"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66F9A"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1,000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43850"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xml:space="preserve">                     500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15F4F"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2,000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2121F" w14:textId="77777777" w:rsidR="00DD21AF" w:rsidRPr="00392CE0" w:rsidRDefault="00DD21AF" w:rsidP="00473CF6">
            <w:pPr>
              <w:jc w:val="center"/>
              <w:rPr>
                <w:rFonts w:asciiTheme="minorHAnsi" w:hAnsiTheme="minorHAnsi" w:cstheme="minorHAnsi"/>
                <w:sz w:val="20"/>
                <w:szCs w:val="20"/>
              </w:rPr>
            </w:pPr>
            <w:r w:rsidRPr="00392CE0">
              <w:rPr>
                <w:rFonts w:asciiTheme="minorHAnsi" w:hAnsiTheme="minorHAnsi" w:cstheme="minorHAnsi"/>
                <w:sz w:val="20"/>
                <w:szCs w:val="20"/>
              </w:rPr>
              <w:t>2</w:t>
            </w:r>
            <w:r w:rsidR="0025187F">
              <w:rPr>
                <w:rFonts w:asciiTheme="minorHAnsi" w:hAnsiTheme="minorHAnsi" w:cstheme="minorHAnsi"/>
                <w:sz w:val="20"/>
                <w:szCs w:val="20"/>
              </w:rPr>
              <w:t>0</w:t>
            </w:r>
          </w:p>
        </w:tc>
      </w:tr>
      <w:tr w:rsidR="00801206" w:rsidRPr="00801206" w14:paraId="00615BB4" w14:textId="77777777" w:rsidTr="00392CE0">
        <w:trPr>
          <w:trHeight w:val="34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56AFE" w14:textId="77777777" w:rsidR="00DD21AF" w:rsidRPr="00392CE0" w:rsidRDefault="00DD21AF" w:rsidP="00392CE0">
            <w:pPr>
              <w:rPr>
                <w:rFonts w:asciiTheme="minorHAnsi" w:hAnsiTheme="minorHAnsi" w:cstheme="minorHAnsi"/>
                <w:sz w:val="20"/>
                <w:szCs w:val="20"/>
              </w:rPr>
            </w:pPr>
          </w:p>
        </w:tc>
        <w:tc>
          <w:tcPr>
            <w:tcW w:w="78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652DC"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Sub-total GEF (PM)</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5B1CB"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23,500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737D"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29,500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56BD6"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 xml:space="preserve">               23,658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6BA06" w14:textId="77777777" w:rsidR="00FA48D4" w:rsidRDefault="00FA48D4" w:rsidP="00392CE0">
            <w:pPr>
              <w:jc w:val="right"/>
              <w:rPr>
                <w:rFonts w:asciiTheme="minorHAnsi" w:hAnsiTheme="minorHAnsi" w:cstheme="minorHAnsi"/>
                <w:b/>
                <w:bCs/>
                <w:sz w:val="20"/>
                <w:szCs w:val="20"/>
              </w:rPr>
            </w:pPr>
          </w:p>
          <w:p w14:paraId="4DFB4462"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76,658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B3307"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w:t>
            </w:r>
          </w:p>
        </w:tc>
      </w:tr>
      <w:tr w:rsidR="00801206" w:rsidRPr="00801206" w14:paraId="1BBE74AE" w14:textId="77777777" w:rsidTr="00392CE0">
        <w:trPr>
          <w:trHeight w:val="340"/>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7B8CC" w14:textId="77777777" w:rsidR="00DD21AF" w:rsidRPr="00392CE0" w:rsidRDefault="00DD21AF" w:rsidP="00392CE0">
            <w:pPr>
              <w:rPr>
                <w:rFonts w:asciiTheme="minorHAnsi" w:hAnsiTheme="minorHAnsi" w:cstheme="minorHAnsi"/>
                <w:sz w:val="20"/>
                <w:szCs w:val="20"/>
              </w:rPr>
            </w:pPr>
          </w:p>
        </w:tc>
        <w:tc>
          <w:tcPr>
            <w:tcW w:w="78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92A9F"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PROJECT TOTAL (GEF)</w:t>
            </w:r>
          </w:p>
        </w:tc>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50D0D" w14:textId="77777777" w:rsidR="00DD21AF" w:rsidRPr="00392CE0" w:rsidRDefault="00A072B0" w:rsidP="00392CE0">
            <w:pPr>
              <w:jc w:val="right"/>
              <w:rPr>
                <w:rFonts w:asciiTheme="minorHAnsi" w:hAnsiTheme="minorHAnsi" w:cstheme="minorHAnsi"/>
                <w:b/>
                <w:bCs/>
                <w:sz w:val="20"/>
                <w:szCs w:val="20"/>
              </w:rPr>
            </w:pPr>
            <w:r>
              <w:rPr>
                <w:rFonts w:asciiTheme="minorHAnsi" w:hAnsiTheme="minorHAnsi" w:cstheme="minorHAnsi"/>
                <w:b/>
                <w:bCs/>
                <w:sz w:val="20"/>
                <w:szCs w:val="20"/>
              </w:rPr>
              <w:t>266,900</w:t>
            </w:r>
            <w:r w:rsidR="00DD21AF" w:rsidRPr="00392CE0">
              <w:rPr>
                <w:rFonts w:asciiTheme="minorHAnsi" w:hAnsiTheme="minorHAnsi" w:cstheme="minorHAnsi"/>
                <w:b/>
                <w:bCs/>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265CC" w14:textId="77777777" w:rsidR="00DD21AF" w:rsidRPr="00392CE0" w:rsidRDefault="00A072B0" w:rsidP="00392CE0">
            <w:pPr>
              <w:jc w:val="right"/>
              <w:rPr>
                <w:rFonts w:asciiTheme="minorHAnsi" w:hAnsiTheme="minorHAnsi" w:cstheme="minorHAnsi"/>
                <w:b/>
                <w:bCs/>
                <w:sz w:val="20"/>
                <w:szCs w:val="20"/>
              </w:rPr>
            </w:pPr>
            <w:r>
              <w:rPr>
                <w:rFonts w:asciiTheme="minorHAnsi" w:hAnsiTheme="minorHAnsi" w:cstheme="minorHAnsi"/>
                <w:b/>
                <w:bCs/>
                <w:sz w:val="20"/>
                <w:szCs w:val="20"/>
              </w:rPr>
              <w:t>363,550</w:t>
            </w:r>
            <w:r w:rsidR="00DD21AF" w:rsidRPr="00392CE0">
              <w:rPr>
                <w:rFonts w:asciiTheme="minorHAnsi" w:hAnsiTheme="minorHAnsi" w:cstheme="minorHAnsi"/>
                <w:b/>
                <w:bCs/>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7EDD1" w14:textId="77777777" w:rsidR="00DD21AF" w:rsidRPr="00392CE0" w:rsidRDefault="00A072B0" w:rsidP="00392CE0">
            <w:pPr>
              <w:jc w:val="right"/>
              <w:rPr>
                <w:rFonts w:asciiTheme="minorHAnsi" w:hAnsiTheme="minorHAnsi" w:cstheme="minorHAnsi"/>
                <w:b/>
                <w:bCs/>
                <w:sz w:val="20"/>
                <w:szCs w:val="20"/>
              </w:rPr>
            </w:pPr>
            <w:r>
              <w:rPr>
                <w:rFonts w:asciiTheme="minorHAnsi" w:hAnsiTheme="minorHAnsi" w:cstheme="minorHAnsi"/>
                <w:b/>
                <w:bCs/>
                <w:sz w:val="20"/>
                <w:szCs w:val="20"/>
              </w:rPr>
              <w:t>212,792</w:t>
            </w:r>
            <w:r w:rsidR="00DD21AF" w:rsidRPr="00392CE0">
              <w:rPr>
                <w:rFonts w:asciiTheme="minorHAnsi" w:hAnsiTheme="minorHAnsi" w:cstheme="minorHAnsi"/>
                <w:b/>
                <w:bCs/>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B594B" w14:textId="77777777" w:rsidR="00DD21AF" w:rsidRPr="00392CE0" w:rsidRDefault="00DD21AF" w:rsidP="00392CE0">
            <w:pPr>
              <w:jc w:val="right"/>
              <w:rPr>
                <w:rFonts w:asciiTheme="minorHAnsi" w:hAnsiTheme="minorHAnsi" w:cstheme="minorHAnsi"/>
                <w:b/>
                <w:bCs/>
                <w:sz w:val="20"/>
                <w:szCs w:val="20"/>
              </w:rPr>
            </w:pPr>
            <w:r w:rsidRPr="00392CE0">
              <w:rPr>
                <w:rFonts w:asciiTheme="minorHAnsi" w:hAnsiTheme="minorHAnsi" w:cstheme="minorHAnsi"/>
                <w:b/>
                <w:bCs/>
                <w:sz w:val="20"/>
                <w:szCs w:val="20"/>
              </w:rPr>
              <w:t>843,242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D8184" w14:textId="77777777" w:rsidR="00DD21AF" w:rsidRPr="00392CE0" w:rsidRDefault="00DD21AF" w:rsidP="00392CE0">
            <w:pPr>
              <w:jc w:val="right"/>
              <w:rPr>
                <w:rFonts w:asciiTheme="minorHAnsi" w:hAnsiTheme="minorHAnsi" w:cstheme="minorHAnsi"/>
                <w:sz w:val="20"/>
                <w:szCs w:val="20"/>
              </w:rPr>
            </w:pPr>
            <w:r w:rsidRPr="00392CE0">
              <w:rPr>
                <w:rFonts w:asciiTheme="minorHAnsi" w:hAnsiTheme="minorHAnsi" w:cstheme="minorHAnsi"/>
                <w:sz w:val="20"/>
                <w:szCs w:val="20"/>
              </w:rPr>
              <w:t> </w:t>
            </w:r>
          </w:p>
        </w:tc>
      </w:tr>
    </w:tbl>
    <w:p w14:paraId="748EF4E0" w14:textId="77777777" w:rsidR="00B133D4" w:rsidRPr="00EA02AB" w:rsidRDefault="00B133D4" w:rsidP="00F56665">
      <w:pPr>
        <w:rPr>
          <w:sz w:val="18"/>
          <w:szCs w:val="18"/>
        </w:rPr>
      </w:pPr>
    </w:p>
    <w:p w14:paraId="2B552206" w14:textId="77777777" w:rsidR="00F56665" w:rsidRPr="00392CE0" w:rsidRDefault="00F56665" w:rsidP="00F56665">
      <w:pPr>
        <w:rPr>
          <w:rFonts w:asciiTheme="minorHAnsi" w:hAnsiTheme="minorHAnsi" w:cstheme="minorHAnsi"/>
          <w:sz w:val="18"/>
          <w:szCs w:val="18"/>
        </w:rPr>
      </w:pPr>
    </w:p>
    <w:p w14:paraId="7C070257" w14:textId="77777777" w:rsidR="00801206" w:rsidRDefault="000C6108" w:rsidP="003B2A79">
      <w:pPr>
        <w:rPr>
          <w:rFonts w:asciiTheme="minorHAnsi" w:hAnsiTheme="minorHAnsi" w:cstheme="minorHAnsi"/>
          <w:b/>
          <w:sz w:val="18"/>
          <w:szCs w:val="18"/>
        </w:rPr>
      </w:pPr>
      <w:r w:rsidRPr="00392CE0">
        <w:rPr>
          <w:rFonts w:asciiTheme="minorHAnsi" w:hAnsiTheme="minorHAnsi" w:cstheme="minorHAnsi"/>
          <w:b/>
          <w:sz w:val="18"/>
          <w:szCs w:val="18"/>
        </w:rPr>
        <w:t xml:space="preserve">       </w:t>
      </w:r>
    </w:p>
    <w:p w14:paraId="33F1AC5B" w14:textId="77777777" w:rsidR="00801206" w:rsidRDefault="00801206" w:rsidP="003B2A79">
      <w:pPr>
        <w:rPr>
          <w:rFonts w:asciiTheme="minorHAnsi" w:hAnsiTheme="minorHAnsi" w:cstheme="minorHAnsi"/>
          <w:b/>
          <w:sz w:val="18"/>
          <w:szCs w:val="18"/>
        </w:rPr>
      </w:pPr>
    </w:p>
    <w:p w14:paraId="596DF680" w14:textId="3A279B71" w:rsidR="00801206" w:rsidRDefault="00801206" w:rsidP="003B2A79">
      <w:pPr>
        <w:rPr>
          <w:rFonts w:asciiTheme="minorHAnsi" w:hAnsiTheme="minorHAnsi" w:cstheme="minorHAnsi"/>
          <w:b/>
          <w:sz w:val="18"/>
          <w:szCs w:val="18"/>
        </w:rPr>
      </w:pPr>
    </w:p>
    <w:p w14:paraId="1C831618" w14:textId="77777777" w:rsidR="00E25DC8" w:rsidRDefault="00E25DC8" w:rsidP="003B2A79">
      <w:pPr>
        <w:rPr>
          <w:rFonts w:asciiTheme="minorHAnsi" w:hAnsiTheme="minorHAnsi" w:cstheme="minorHAnsi"/>
          <w:b/>
          <w:sz w:val="18"/>
          <w:szCs w:val="18"/>
        </w:rPr>
      </w:pPr>
    </w:p>
    <w:p w14:paraId="6A96655D" w14:textId="77777777" w:rsidR="00801206" w:rsidRDefault="00801206" w:rsidP="003B2A79">
      <w:pPr>
        <w:rPr>
          <w:rFonts w:asciiTheme="minorHAnsi" w:hAnsiTheme="minorHAnsi" w:cstheme="minorHAnsi"/>
          <w:b/>
          <w:sz w:val="18"/>
          <w:szCs w:val="18"/>
        </w:rPr>
      </w:pPr>
    </w:p>
    <w:p w14:paraId="26BB8AF6" w14:textId="77777777" w:rsidR="00604CFF" w:rsidRPr="00392CE0" w:rsidRDefault="00392CE0" w:rsidP="003B2A79">
      <w:pPr>
        <w:rPr>
          <w:rFonts w:asciiTheme="minorHAnsi" w:hAnsiTheme="minorHAnsi" w:cstheme="minorHAnsi"/>
          <w:b/>
          <w:bCs/>
          <w:szCs w:val="18"/>
        </w:rPr>
      </w:pPr>
      <w:r>
        <w:rPr>
          <w:rFonts w:asciiTheme="minorHAnsi" w:hAnsiTheme="minorHAnsi" w:cstheme="minorHAnsi"/>
          <w:b/>
          <w:sz w:val="18"/>
          <w:szCs w:val="18"/>
        </w:rPr>
        <w:lastRenderedPageBreak/>
        <w:t xml:space="preserve">         </w:t>
      </w:r>
      <w:r w:rsidR="000C6108" w:rsidRPr="00392CE0">
        <w:rPr>
          <w:rFonts w:asciiTheme="minorHAnsi" w:hAnsiTheme="minorHAnsi" w:cstheme="minorHAnsi"/>
          <w:b/>
          <w:sz w:val="18"/>
          <w:szCs w:val="18"/>
        </w:rPr>
        <w:t>Summary of Funds:</w:t>
      </w:r>
      <w:r w:rsidR="000C6108" w:rsidRPr="00392CE0">
        <w:rPr>
          <w:rStyle w:val="FootnoteReference"/>
          <w:rFonts w:asciiTheme="minorHAnsi" w:hAnsiTheme="minorHAnsi" w:cstheme="minorHAnsi"/>
          <w:b/>
          <w:bCs/>
          <w:szCs w:val="18"/>
        </w:rPr>
        <w:t xml:space="preserve"> </w:t>
      </w:r>
      <w:r w:rsidR="000C6108" w:rsidRPr="00392CE0">
        <w:rPr>
          <w:rStyle w:val="FootnoteReference"/>
          <w:rFonts w:asciiTheme="minorHAnsi" w:hAnsiTheme="minorHAnsi" w:cstheme="minorHAnsi"/>
          <w:b/>
          <w:bCs/>
          <w:szCs w:val="18"/>
        </w:rPr>
        <w:footnoteReference w:id="32"/>
      </w:r>
    </w:p>
    <w:tbl>
      <w:tblPr>
        <w:tblW w:w="7004" w:type="dxa"/>
        <w:tblInd w:w="468" w:type="dxa"/>
        <w:tblLayout w:type="fixed"/>
        <w:tblLook w:val="0000" w:firstRow="0" w:lastRow="0" w:firstColumn="0" w:lastColumn="0" w:noHBand="0" w:noVBand="0"/>
      </w:tblPr>
      <w:tblGrid>
        <w:gridCol w:w="1741"/>
        <w:gridCol w:w="1288"/>
        <w:gridCol w:w="1325"/>
        <w:gridCol w:w="1325"/>
        <w:gridCol w:w="1325"/>
      </w:tblGrid>
      <w:tr w:rsidR="003A7BDB" w:rsidRPr="00D56A47" w14:paraId="58717C03" w14:textId="77777777" w:rsidTr="00392CE0">
        <w:trPr>
          <w:cantSplit/>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EC19C" w14:textId="77777777" w:rsidR="003A7BDB" w:rsidRPr="00473CF6" w:rsidRDefault="003A7BDB" w:rsidP="00392CE0">
            <w:pPr>
              <w:jc w:val="right"/>
              <w:rPr>
                <w:rFonts w:ascii="Calibri" w:hAnsi="Calibri"/>
                <w:sz w:val="20"/>
                <w:szCs w:val="20"/>
              </w:rPr>
            </w:pP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620AA" w14:textId="77777777" w:rsidR="003A7BDB" w:rsidRPr="00473CF6" w:rsidRDefault="003A7BDB" w:rsidP="00392CE0">
            <w:pPr>
              <w:jc w:val="center"/>
              <w:rPr>
                <w:rFonts w:ascii="Calibri" w:hAnsi="Calibri"/>
                <w:b/>
                <w:bCs/>
                <w:sz w:val="20"/>
                <w:szCs w:val="20"/>
              </w:rPr>
            </w:pPr>
            <w:r w:rsidRPr="00473CF6">
              <w:rPr>
                <w:rFonts w:ascii="Calibri" w:hAnsi="Calibri"/>
                <w:b/>
                <w:bCs/>
                <w:sz w:val="20"/>
                <w:szCs w:val="20"/>
              </w:rPr>
              <w:t>Amount</w:t>
            </w:r>
          </w:p>
          <w:p w14:paraId="707FECED" w14:textId="77777777" w:rsidR="003A7BDB" w:rsidRPr="00473CF6" w:rsidRDefault="003A7BDB" w:rsidP="00392CE0">
            <w:pPr>
              <w:jc w:val="center"/>
              <w:rPr>
                <w:rFonts w:ascii="Calibri" w:hAnsi="Calibri"/>
                <w:b/>
                <w:bCs/>
                <w:sz w:val="20"/>
                <w:szCs w:val="20"/>
              </w:rPr>
            </w:pPr>
            <w:r w:rsidRPr="00473CF6">
              <w:rPr>
                <w:rFonts w:ascii="Calibri" w:hAnsi="Calibri"/>
                <w:b/>
                <w:bCs/>
                <w:sz w:val="20"/>
                <w:szCs w:val="20"/>
              </w:rPr>
              <w:t>Year 1</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131C3" w14:textId="77777777" w:rsidR="003A7BDB" w:rsidRPr="00473CF6" w:rsidRDefault="003A7BDB" w:rsidP="00392CE0">
            <w:pPr>
              <w:jc w:val="center"/>
              <w:rPr>
                <w:rFonts w:ascii="Calibri" w:hAnsi="Calibri"/>
                <w:b/>
                <w:bCs/>
                <w:sz w:val="20"/>
                <w:szCs w:val="20"/>
              </w:rPr>
            </w:pPr>
            <w:r w:rsidRPr="00473CF6">
              <w:rPr>
                <w:rFonts w:ascii="Calibri" w:hAnsi="Calibri"/>
                <w:b/>
                <w:bCs/>
                <w:sz w:val="20"/>
                <w:szCs w:val="20"/>
              </w:rPr>
              <w:t>Amount</w:t>
            </w:r>
          </w:p>
          <w:p w14:paraId="06CEF4D0" w14:textId="77777777" w:rsidR="003A7BDB" w:rsidRPr="00473CF6" w:rsidRDefault="003A7BDB" w:rsidP="00392CE0">
            <w:pPr>
              <w:jc w:val="center"/>
              <w:rPr>
                <w:rFonts w:ascii="Calibri" w:hAnsi="Calibri"/>
                <w:b/>
                <w:bCs/>
                <w:sz w:val="20"/>
                <w:szCs w:val="20"/>
              </w:rPr>
            </w:pPr>
            <w:r w:rsidRPr="00473CF6">
              <w:rPr>
                <w:rFonts w:ascii="Calibri" w:hAnsi="Calibri"/>
                <w:b/>
                <w:bCs/>
                <w:sz w:val="20"/>
                <w:szCs w:val="20"/>
              </w:rPr>
              <w:t>Year 2</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2837D" w14:textId="77777777" w:rsidR="003A7BDB" w:rsidRPr="00473CF6" w:rsidRDefault="003A7BDB" w:rsidP="00392CE0">
            <w:pPr>
              <w:jc w:val="center"/>
              <w:rPr>
                <w:rFonts w:ascii="Calibri" w:hAnsi="Calibri"/>
                <w:b/>
                <w:bCs/>
                <w:sz w:val="20"/>
                <w:szCs w:val="20"/>
              </w:rPr>
            </w:pPr>
            <w:r w:rsidRPr="00473CF6">
              <w:rPr>
                <w:rFonts w:ascii="Calibri" w:hAnsi="Calibri"/>
                <w:b/>
                <w:bCs/>
                <w:sz w:val="20"/>
                <w:szCs w:val="20"/>
              </w:rPr>
              <w:t>Amount</w:t>
            </w:r>
          </w:p>
          <w:p w14:paraId="2BCB2788" w14:textId="77777777" w:rsidR="003A7BDB" w:rsidRPr="00473CF6" w:rsidRDefault="003A7BDB" w:rsidP="00392CE0">
            <w:pPr>
              <w:jc w:val="center"/>
              <w:rPr>
                <w:rFonts w:ascii="Calibri" w:hAnsi="Calibri"/>
                <w:b/>
                <w:bCs/>
                <w:sz w:val="20"/>
                <w:szCs w:val="20"/>
              </w:rPr>
            </w:pPr>
            <w:r w:rsidRPr="00473CF6">
              <w:rPr>
                <w:rFonts w:ascii="Calibri" w:hAnsi="Calibri"/>
                <w:b/>
                <w:bCs/>
                <w:sz w:val="20"/>
                <w:szCs w:val="20"/>
              </w:rPr>
              <w:t>Year 3</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84D12" w14:textId="77777777" w:rsidR="003A7BDB" w:rsidRPr="00473CF6" w:rsidRDefault="003A7BDB" w:rsidP="00392CE0">
            <w:pPr>
              <w:jc w:val="center"/>
              <w:rPr>
                <w:rFonts w:ascii="Calibri" w:hAnsi="Calibri"/>
                <w:b/>
                <w:bCs/>
                <w:sz w:val="20"/>
                <w:szCs w:val="20"/>
              </w:rPr>
            </w:pPr>
            <w:r w:rsidRPr="00473CF6">
              <w:rPr>
                <w:rFonts w:ascii="Calibri" w:hAnsi="Calibri"/>
                <w:b/>
                <w:bCs/>
                <w:sz w:val="20"/>
                <w:szCs w:val="20"/>
              </w:rPr>
              <w:t>Total (US$)</w:t>
            </w:r>
          </w:p>
        </w:tc>
      </w:tr>
      <w:tr w:rsidR="003A7BDB" w:rsidRPr="00BF62F6" w14:paraId="098B0B6A" w14:textId="77777777" w:rsidTr="00392CE0">
        <w:trPr>
          <w:cantSplit/>
          <w:trHeight w:val="368"/>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F5C14" w14:textId="77777777" w:rsidR="003A7BDB" w:rsidRPr="00473CF6" w:rsidRDefault="003A7BDB" w:rsidP="00392CE0">
            <w:pPr>
              <w:jc w:val="right"/>
              <w:rPr>
                <w:rFonts w:ascii="Calibri" w:hAnsi="Calibri"/>
                <w:sz w:val="20"/>
                <w:szCs w:val="20"/>
              </w:rPr>
            </w:pPr>
            <w:r w:rsidRPr="00473CF6">
              <w:rPr>
                <w:rFonts w:ascii="Calibri" w:hAnsi="Calibri"/>
                <w:b/>
                <w:bCs/>
                <w:sz w:val="20"/>
                <w:szCs w:val="20"/>
              </w:rPr>
              <w:t xml:space="preserve">GEF </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2EB4" w14:textId="77777777" w:rsidR="003A7BDB" w:rsidRPr="00473CF6" w:rsidRDefault="00A072B0" w:rsidP="00392CE0">
            <w:pPr>
              <w:jc w:val="right"/>
              <w:rPr>
                <w:rFonts w:ascii="Calibri" w:hAnsi="Calibri"/>
                <w:sz w:val="20"/>
                <w:szCs w:val="20"/>
              </w:rPr>
            </w:pPr>
            <w:r w:rsidRPr="00473CF6">
              <w:rPr>
                <w:rFonts w:ascii="Calibri" w:hAnsi="Calibri"/>
                <w:sz w:val="20"/>
                <w:szCs w:val="20"/>
              </w:rPr>
              <w:t>266,900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87527" w14:textId="77777777" w:rsidR="003A7BDB" w:rsidRPr="00473CF6" w:rsidRDefault="00A072B0" w:rsidP="00392CE0">
            <w:pPr>
              <w:jc w:val="right"/>
              <w:rPr>
                <w:rFonts w:ascii="Calibri" w:hAnsi="Calibri"/>
                <w:sz w:val="20"/>
                <w:szCs w:val="20"/>
              </w:rPr>
            </w:pPr>
            <w:r w:rsidRPr="00473CF6">
              <w:rPr>
                <w:rFonts w:ascii="Calibri" w:hAnsi="Calibri"/>
                <w:sz w:val="20"/>
                <w:szCs w:val="20"/>
              </w:rPr>
              <w:t>363,550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310C4" w14:textId="77777777" w:rsidR="003A7BDB" w:rsidRPr="00473CF6" w:rsidRDefault="00A072B0" w:rsidP="00392CE0">
            <w:pPr>
              <w:jc w:val="right"/>
              <w:rPr>
                <w:rFonts w:ascii="Calibri" w:hAnsi="Calibri"/>
                <w:sz w:val="20"/>
                <w:szCs w:val="20"/>
              </w:rPr>
            </w:pPr>
            <w:r w:rsidRPr="00473CF6">
              <w:rPr>
                <w:rFonts w:ascii="Calibri" w:hAnsi="Calibri"/>
                <w:sz w:val="20"/>
                <w:szCs w:val="20"/>
              </w:rPr>
              <w:t>212,792</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70081" w14:textId="77777777" w:rsidR="003A7BDB" w:rsidRPr="00473CF6" w:rsidRDefault="00A072B0" w:rsidP="00392CE0">
            <w:pPr>
              <w:jc w:val="right"/>
              <w:rPr>
                <w:rFonts w:ascii="Calibri" w:hAnsi="Calibri"/>
                <w:sz w:val="20"/>
                <w:szCs w:val="20"/>
              </w:rPr>
            </w:pPr>
            <w:r w:rsidRPr="00473CF6">
              <w:rPr>
                <w:rFonts w:ascii="Calibri" w:hAnsi="Calibri"/>
                <w:sz w:val="20"/>
                <w:szCs w:val="20"/>
              </w:rPr>
              <w:t>843,242</w:t>
            </w:r>
          </w:p>
        </w:tc>
      </w:tr>
      <w:tr w:rsidR="003A7BDB" w:rsidRPr="00C32665" w14:paraId="70B34F12" w14:textId="77777777" w:rsidTr="00392CE0">
        <w:trPr>
          <w:cantSplit/>
          <w:trHeight w:val="341"/>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19DFA" w14:textId="77777777" w:rsidR="003A7BDB" w:rsidRPr="00473CF6" w:rsidRDefault="003A7BDB" w:rsidP="00392CE0">
            <w:pPr>
              <w:jc w:val="right"/>
              <w:rPr>
                <w:rFonts w:ascii="Calibri" w:hAnsi="Calibri"/>
                <w:b/>
                <w:bCs/>
                <w:sz w:val="20"/>
                <w:szCs w:val="20"/>
              </w:rPr>
            </w:pPr>
            <w:r w:rsidRPr="00473CF6">
              <w:rPr>
                <w:rFonts w:ascii="Calibri" w:hAnsi="Calibri"/>
                <w:b/>
                <w:bCs/>
                <w:sz w:val="20"/>
                <w:szCs w:val="20"/>
              </w:rPr>
              <w:t>Co-financing (RGC)</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649B4" w14:textId="77777777" w:rsidR="003A7BDB" w:rsidRPr="00473CF6" w:rsidRDefault="003A7BDB" w:rsidP="00392CE0">
            <w:pPr>
              <w:jc w:val="right"/>
              <w:rPr>
                <w:rFonts w:ascii="Calibri" w:hAnsi="Calibri" w:cs="Arial"/>
                <w:color w:val="000000" w:themeColor="text1"/>
                <w:sz w:val="20"/>
                <w:szCs w:val="20"/>
              </w:rPr>
            </w:pPr>
            <w:r w:rsidRPr="00473CF6">
              <w:rPr>
                <w:rFonts w:ascii="Calibri" w:hAnsi="Calibri" w:cs="Arial"/>
                <w:color w:val="000000" w:themeColor="text1"/>
                <w:sz w:val="20"/>
                <w:szCs w:val="20"/>
              </w:rPr>
              <w:t>700,000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6359D" w14:textId="77777777" w:rsidR="003A7BDB" w:rsidRPr="00473CF6" w:rsidRDefault="003A7BDB" w:rsidP="00392CE0">
            <w:pPr>
              <w:jc w:val="right"/>
              <w:rPr>
                <w:rFonts w:ascii="Calibri" w:hAnsi="Calibri" w:cs="Arial"/>
                <w:color w:val="000000" w:themeColor="text1"/>
                <w:sz w:val="20"/>
                <w:szCs w:val="20"/>
              </w:rPr>
            </w:pPr>
            <w:r w:rsidRPr="00473CF6">
              <w:rPr>
                <w:rFonts w:ascii="Calibri" w:hAnsi="Calibri" w:cs="Arial"/>
                <w:color w:val="000000" w:themeColor="text1"/>
                <w:sz w:val="20"/>
                <w:szCs w:val="20"/>
              </w:rPr>
              <w:t>750,000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39CDB" w14:textId="77777777" w:rsidR="003A7BDB" w:rsidRPr="00473CF6" w:rsidRDefault="003A7BDB" w:rsidP="00392CE0">
            <w:pPr>
              <w:jc w:val="right"/>
              <w:rPr>
                <w:rFonts w:ascii="Calibri" w:hAnsi="Calibri" w:cs="Arial"/>
                <w:color w:val="000000" w:themeColor="text1"/>
                <w:sz w:val="20"/>
                <w:szCs w:val="20"/>
              </w:rPr>
            </w:pPr>
            <w:r w:rsidRPr="00473CF6">
              <w:rPr>
                <w:rFonts w:ascii="Calibri" w:hAnsi="Calibri" w:cs="Arial"/>
                <w:color w:val="000000" w:themeColor="text1"/>
                <w:sz w:val="20"/>
                <w:szCs w:val="20"/>
              </w:rPr>
              <w:t>511,062</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548B7" w14:textId="77777777" w:rsidR="003A7BDB" w:rsidRPr="00473CF6" w:rsidRDefault="003A7BDB" w:rsidP="00392CE0">
            <w:pPr>
              <w:jc w:val="right"/>
              <w:rPr>
                <w:rFonts w:ascii="Calibri" w:hAnsi="Calibri" w:cs="Arial"/>
                <w:color w:val="000000" w:themeColor="text1"/>
                <w:sz w:val="20"/>
                <w:szCs w:val="20"/>
              </w:rPr>
            </w:pPr>
            <w:r w:rsidRPr="00473CF6">
              <w:rPr>
                <w:rFonts w:ascii="Calibri" w:hAnsi="Calibri" w:cs="Arial"/>
                <w:color w:val="000000" w:themeColor="text1"/>
                <w:sz w:val="20"/>
                <w:szCs w:val="20"/>
              </w:rPr>
              <w:t>1,961,062</w:t>
            </w:r>
          </w:p>
        </w:tc>
      </w:tr>
      <w:tr w:rsidR="003A7BDB" w:rsidRPr="00C32665" w14:paraId="29694537" w14:textId="77777777" w:rsidTr="00392CE0">
        <w:trPr>
          <w:cantSplit/>
          <w:trHeight w:val="449"/>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D6764" w14:textId="77777777" w:rsidR="003A7BDB" w:rsidRPr="00473CF6" w:rsidRDefault="003A7BDB" w:rsidP="00392CE0">
            <w:pPr>
              <w:jc w:val="right"/>
              <w:rPr>
                <w:rFonts w:ascii="Calibri" w:hAnsi="Calibri"/>
                <w:sz w:val="20"/>
                <w:szCs w:val="20"/>
              </w:rPr>
            </w:pPr>
            <w:r w:rsidRPr="00473CF6">
              <w:rPr>
                <w:rFonts w:ascii="Calibri" w:hAnsi="Calibri"/>
                <w:b/>
                <w:bCs/>
                <w:sz w:val="20"/>
                <w:szCs w:val="20"/>
              </w:rPr>
              <w:t>TOTAL (USD)</w:t>
            </w:r>
          </w:p>
        </w:tc>
        <w:tc>
          <w:tcPr>
            <w:tcW w:w="12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438EE" w14:textId="77777777" w:rsidR="003A7BDB" w:rsidRPr="00473CF6" w:rsidRDefault="00A072B0" w:rsidP="00392CE0">
            <w:pPr>
              <w:jc w:val="right"/>
              <w:rPr>
                <w:rFonts w:ascii="Calibri" w:hAnsi="Calibri"/>
                <w:b/>
                <w:bCs/>
                <w:sz w:val="20"/>
                <w:szCs w:val="20"/>
              </w:rPr>
            </w:pPr>
            <w:r w:rsidRPr="00473CF6">
              <w:rPr>
                <w:rFonts w:ascii="Calibri" w:hAnsi="Calibri"/>
                <w:b/>
                <w:bCs/>
                <w:sz w:val="20"/>
                <w:szCs w:val="20"/>
              </w:rPr>
              <w:t>966,900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8AE85" w14:textId="77777777" w:rsidR="003A7BDB" w:rsidRPr="00473CF6" w:rsidRDefault="0025187F" w:rsidP="00392CE0">
            <w:pPr>
              <w:jc w:val="right"/>
              <w:rPr>
                <w:rFonts w:ascii="Calibri" w:hAnsi="Calibri"/>
                <w:b/>
                <w:bCs/>
                <w:sz w:val="20"/>
                <w:szCs w:val="20"/>
              </w:rPr>
            </w:pPr>
            <w:r w:rsidRPr="00473CF6">
              <w:rPr>
                <w:rFonts w:ascii="Calibri" w:hAnsi="Calibri"/>
                <w:b/>
                <w:bCs/>
                <w:sz w:val="20"/>
                <w:szCs w:val="20"/>
              </w:rPr>
              <w:t>1,113,550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BF6AA" w14:textId="77777777" w:rsidR="003A7BDB" w:rsidRPr="00473CF6" w:rsidRDefault="0025187F" w:rsidP="00392CE0">
            <w:pPr>
              <w:jc w:val="right"/>
              <w:rPr>
                <w:rFonts w:ascii="Calibri" w:hAnsi="Calibri"/>
                <w:b/>
                <w:bCs/>
                <w:sz w:val="20"/>
                <w:szCs w:val="20"/>
              </w:rPr>
            </w:pPr>
            <w:r w:rsidRPr="00473CF6">
              <w:rPr>
                <w:rFonts w:ascii="Calibri" w:hAnsi="Calibri"/>
                <w:b/>
                <w:bCs/>
                <w:sz w:val="20"/>
                <w:szCs w:val="20"/>
              </w:rPr>
              <w:t>723,854</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2A322" w14:textId="77777777" w:rsidR="003A7BDB" w:rsidRPr="00473CF6" w:rsidRDefault="003A7BDB" w:rsidP="00392CE0">
            <w:pPr>
              <w:jc w:val="right"/>
              <w:rPr>
                <w:rFonts w:ascii="Calibri" w:hAnsi="Calibri"/>
                <w:b/>
                <w:bCs/>
                <w:sz w:val="20"/>
                <w:szCs w:val="20"/>
              </w:rPr>
            </w:pPr>
            <w:r w:rsidRPr="00473CF6">
              <w:rPr>
                <w:rFonts w:ascii="Calibri" w:hAnsi="Calibri"/>
                <w:b/>
                <w:bCs/>
                <w:sz w:val="20"/>
                <w:szCs w:val="20"/>
              </w:rPr>
              <w:t>2,804,304</w:t>
            </w:r>
          </w:p>
        </w:tc>
      </w:tr>
    </w:tbl>
    <w:p w14:paraId="46911E1B" w14:textId="77777777" w:rsidR="003A7BDB" w:rsidRDefault="003A7BDB" w:rsidP="003B2A79">
      <w:pPr>
        <w:rPr>
          <w:sz w:val="18"/>
          <w:szCs w:val="18"/>
        </w:rPr>
      </w:pPr>
    </w:p>
    <w:p w14:paraId="483CC474" w14:textId="77777777" w:rsidR="003E3ABA" w:rsidRPr="00301EA4" w:rsidRDefault="003E3ABA" w:rsidP="003B2A79">
      <w:pPr>
        <w:rPr>
          <w:rFonts w:asciiTheme="minorHAnsi" w:hAnsiTheme="minorHAnsi"/>
          <w:sz w:val="18"/>
          <w:szCs w:val="18"/>
        </w:rPr>
      </w:pPr>
    </w:p>
    <w:p w14:paraId="5E497D64" w14:textId="77777777" w:rsidR="00F56665" w:rsidRPr="00301EA4" w:rsidRDefault="003A7BDB" w:rsidP="00F56665">
      <w:pPr>
        <w:pStyle w:val="Heading2"/>
        <w:rPr>
          <w:rFonts w:asciiTheme="minorHAnsi" w:hAnsiTheme="minorHAnsi"/>
        </w:rPr>
      </w:pPr>
      <w:r>
        <w:rPr>
          <w:rFonts w:asciiTheme="minorHAnsi" w:hAnsiTheme="minorHAnsi"/>
        </w:rPr>
        <w:t>B</w:t>
      </w:r>
      <w:r w:rsidR="00F56665" w:rsidRPr="00301EA4">
        <w:rPr>
          <w:rFonts w:asciiTheme="minorHAnsi" w:hAnsiTheme="minorHAnsi"/>
        </w:rPr>
        <w:t>udget</w:t>
      </w:r>
      <w:r>
        <w:rPr>
          <w:rFonts w:asciiTheme="minorHAnsi" w:hAnsiTheme="minorHAnsi"/>
        </w:rPr>
        <w:t xml:space="preserve"> notes</w:t>
      </w:r>
    </w:p>
    <w:tbl>
      <w:tblPr>
        <w:tblW w:w="4642" w:type="pct"/>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9"/>
        <w:gridCol w:w="2227"/>
        <w:gridCol w:w="1693"/>
        <w:gridCol w:w="6766"/>
        <w:gridCol w:w="1515"/>
      </w:tblGrid>
      <w:tr w:rsidR="00F56665" w:rsidRPr="003C4498" w14:paraId="4CEA0325" w14:textId="77777777" w:rsidTr="0028330E">
        <w:trPr>
          <w:tblHeader/>
        </w:trPr>
        <w:tc>
          <w:tcPr>
            <w:tcW w:w="1170" w:type="dxa"/>
            <w:shd w:val="clear" w:color="000000" w:fill="C6D9F1"/>
            <w:vAlign w:val="center"/>
          </w:tcPr>
          <w:p w14:paraId="445C4AB5" w14:textId="77777777" w:rsidR="00F56665" w:rsidRPr="00F56665" w:rsidRDefault="00F56665" w:rsidP="00F56665">
            <w:pPr>
              <w:jc w:val="center"/>
              <w:rPr>
                <w:rFonts w:asciiTheme="minorHAnsi" w:hAnsiTheme="minorHAnsi"/>
                <w:b/>
                <w:sz w:val="18"/>
                <w:szCs w:val="18"/>
                <w:lang w:val="es-CO"/>
              </w:rPr>
            </w:pPr>
            <w:r w:rsidRPr="00F56665">
              <w:rPr>
                <w:rFonts w:asciiTheme="minorHAnsi" w:hAnsiTheme="minorHAnsi"/>
                <w:b/>
                <w:sz w:val="18"/>
                <w:szCs w:val="18"/>
                <w:lang w:val="es-CO"/>
              </w:rPr>
              <w:t>Note</w:t>
            </w:r>
          </w:p>
        </w:tc>
        <w:tc>
          <w:tcPr>
            <w:tcW w:w="2250" w:type="dxa"/>
            <w:shd w:val="clear" w:color="000000" w:fill="C6D9F1"/>
            <w:vAlign w:val="center"/>
          </w:tcPr>
          <w:p w14:paraId="23AAD261" w14:textId="77777777" w:rsidR="00F56665" w:rsidRPr="00F56665" w:rsidRDefault="00F56665" w:rsidP="00F56665">
            <w:pPr>
              <w:jc w:val="center"/>
              <w:rPr>
                <w:rFonts w:asciiTheme="minorHAnsi" w:hAnsiTheme="minorHAnsi"/>
                <w:b/>
                <w:sz w:val="18"/>
                <w:szCs w:val="18"/>
                <w:lang w:val="es-CO"/>
              </w:rPr>
            </w:pPr>
            <w:r w:rsidRPr="00F56665">
              <w:rPr>
                <w:rFonts w:asciiTheme="minorHAnsi" w:hAnsiTheme="minorHAnsi"/>
                <w:b/>
                <w:bCs/>
                <w:sz w:val="18"/>
                <w:szCs w:val="18"/>
                <w:lang w:eastAsia="es-CO"/>
              </w:rPr>
              <w:t>ATLAS budget description</w:t>
            </w:r>
          </w:p>
        </w:tc>
        <w:tc>
          <w:tcPr>
            <w:tcW w:w="1710" w:type="dxa"/>
            <w:shd w:val="clear" w:color="000000" w:fill="C6D9F1"/>
            <w:vAlign w:val="center"/>
          </w:tcPr>
          <w:p w14:paraId="6B5597CC" w14:textId="77777777" w:rsidR="00F56665" w:rsidRPr="00F56665" w:rsidRDefault="00F56665" w:rsidP="00F56665">
            <w:pPr>
              <w:jc w:val="center"/>
              <w:rPr>
                <w:rFonts w:asciiTheme="minorHAnsi" w:hAnsiTheme="minorHAnsi"/>
                <w:b/>
                <w:bCs/>
                <w:sz w:val="18"/>
                <w:szCs w:val="18"/>
                <w:lang w:eastAsia="es-CO"/>
              </w:rPr>
            </w:pPr>
            <w:r w:rsidRPr="00F56665">
              <w:rPr>
                <w:rFonts w:asciiTheme="minorHAnsi" w:hAnsiTheme="minorHAnsi"/>
                <w:b/>
                <w:bCs/>
                <w:sz w:val="18"/>
                <w:szCs w:val="18"/>
                <w:lang w:eastAsia="es-CO"/>
              </w:rPr>
              <w:t>ATLAS code</w:t>
            </w:r>
          </w:p>
        </w:tc>
        <w:tc>
          <w:tcPr>
            <w:tcW w:w="6839" w:type="dxa"/>
            <w:shd w:val="clear" w:color="000000" w:fill="C6D9F1"/>
            <w:vAlign w:val="center"/>
          </w:tcPr>
          <w:p w14:paraId="4DAD4EAA" w14:textId="77777777" w:rsidR="00F56665" w:rsidRPr="00F56665" w:rsidRDefault="00F56665" w:rsidP="00F56665">
            <w:pPr>
              <w:jc w:val="center"/>
              <w:rPr>
                <w:rFonts w:asciiTheme="minorHAnsi" w:hAnsiTheme="minorHAnsi"/>
                <w:b/>
                <w:sz w:val="18"/>
                <w:szCs w:val="18"/>
                <w:lang w:val="es-CO"/>
              </w:rPr>
            </w:pPr>
            <w:r w:rsidRPr="00F56665">
              <w:rPr>
                <w:rFonts w:asciiTheme="minorHAnsi" w:hAnsiTheme="minorHAnsi"/>
                <w:b/>
                <w:bCs/>
                <w:sz w:val="18"/>
                <w:szCs w:val="18"/>
                <w:lang w:eastAsia="es-CO"/>
              </w:rPr>
              <w:t>Notes to budget</w:t>
            </w:r>
          </w:p>
        </w:tc>
        <w:tc>
          <w:tcPr>
            <w:tcW w:w="1530" w:type="dxa"/>
            <w:shd w:val="clear" w:color="000000" w:fill="C6D9F1"/>
            <w:vAlign w:val="center"/>
          </w:tcPr>
          <w:p w14:paraId="0CAFBCC8" w14:textId="77777777" w:rsidR="00F56665" w:rsidRPr="00F56665" w:rsidRDefault="00F56665" w:rsidP="00F56665">
            <w:pPr>
              <w:jc w:val="center"/>
              <w:rPr>
                <w:rFonts w:asciiTheme="minorHAnsi" w:hAnsiTheme="minorHAnsi"/>
                <w:b/>
                <w:sz w:val="18"/>
                <w:szCs w:val="18"/>
                <w:lang w:val="es-CO"/>
              </w:rPr>
            </w:pPr>
            <w:r w:rsidRPr="00F56665">
              <w:rPr>
                <w:rFonts w:asciiTheme="minorHAnsi" w:hAnsiTheme="minorHAnsi"/>
                <w:b/>
                <w:bCs/>
                <w:sz w:val="18"/>
                <w:szCs w:val="18"/>
                <w:lang w:eastAsia="es-CO"/>
              </w:rPr>
              <w:t>Amount ($)</w:t>
            </w:r>
          </w:p>
        </w:tc>
      </w:tr>
      <w:tr w:rsidR="00F56665" w:rsidRPr="00E437C1" w14:paraId="13864780" w14:textId="77777777" w:rsidTr="0028330E">
        <w:tc>
          <w:tcPr>
            <w:tcW w:w="13499" w:type="dxa"/>
            <w:gridSpan w:val="5"/>
            <w:shd w:val="clear" w:color="auto" w:fill="auto"/>
            <w:vAlign w:val="center"/>
          </w:tcPr>
          <w:p w14:paraId="48878F03" w14:textId="77777777" w:rsidR="00F56665" w:rsidRPr="00F56665" w:rsidRDefault="00F56665" w:rsidP="00F56665">
            <w:pPr>
              <w:rPr>
                <w:rFonts w:asciiTheme="minorHAnsi" w:hAnsiTheme="minorHAnsi"/>
                <w:b/>
                <w:sz w:val="18"/>
                <w:szCs w:val="18"/>
              </w:rPr>
            </w:pPr>
            <w:r w:rsidRPr="00F56665">
              <w:rPr>
                <w:rFonts w:asciiTheme="minorHAnsi" w:hAnsiTheme="minorHAnsi"/>
                <w:b/>
                <w:bCs/>
                <w:sz w:val="18"/>
                <w:szCs w:val="18"/>
                <w:lang w:eastAsia="es-CO"/>
              </w:rPr>
              <w:t>Component 1</w:t>
            </w:r>
          </w:p>
        </w:tc>
      </w:tr>
      <w:tr w:rsidR="00F56665" w:rsidRPr="00E437C1" w14:paraId="15B6762A" w14:textId="77777777" w:rsidTr="0028330E">
        <w:trPr>
          <w:trHeight w:val="528"/>
        </w:trPr>
        <w:tc>
          <w:tcPr>
            <w:tcW w:w="1170" w:type="dxa"/>
            <w:shd w:val="clear" w:color="auto" w:fill="auto"/>
            <w:noWrap/>
            <w:vAlign w:val="center"/>
          </w:tcPr>
          <w:p w14:paraId="2171B213"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1</w:t>
            </w:r>
          </w:p>
        </w:tc>
        <w:tc>
          <w:tcPr>
            <w:tcW w:w="2250" w:type="dxa"/>
            <w:shd w:val="clear" w:color="auto" w:fill="auto"/>
            <w:vAlign w:val="center"/>
          </w:tcPr>
          <w:p w14:paraId="21C93BB3" w14:textId="77777777" w:rsidR="00F56665" w:rsidRPr="00F56665" w:rsidRDefault="00F56665" w:rsidP="00F56665">
            <w:pPr>
              <w:rPr>
                <w:rFonts w:asciiTheme="minorHAnsi" w:hAnsiTheme="minorHAnsi"/>
                <w:sz w:val="18"/>
                <w:szCs w:val="18"/>
              </w:rPr>
            </w:pPr>
            <w:r w:rsidRPr="00F56665">
              <w:rPr>
                <w:rFonts w:asciiTheme="minorHAnsi" w:hAnsiTheme="minorHAnsi" w:cs="Arial"/>
                <w:sz w:val="18"/>
                <w:szCs w:val="18"/>
                <w:lang w:eastAsia="es-CO"/>
              </w:rPr>
              <w:t>International Consultants</w:t>
            </w:r>
          </w:p>
        </w:tc>
        <w:tc>
          <w:tcPr>
            <w:tcW w:w="1710" w:type="dxa"/>
            <w:shd w:val="clear" w:color="auto" w:fill="auto"/>
            <w:noWrap/>
            <w:vAlign w:val="center"/>
          </w:tcPr>
          <w:p w14:paraId="40040FBA" w14:textId="77777777" w:rsidR="00F56665" w:rsidRPr="00F56665" w:rsidRDefault="00F56665" w:rsidP="00F56665">
            <w:pPr>
              <w:jc w:val="center"/>
              <w:rPr>
                <w:rFonts w:asciiTheme="minorHAnsi" w:hAnsiTheme="minorHAnsi"/>
                <w:sz w:val="18"/>
                <w:szCs w:val="18"/>
              </w:rPr>
            </w:pPr>
            <w:r w:rsidRPr="00F56665">
              <w:rPr>
                <w:rFonts w:asciiTheme="minorHAnsi" w:hAnsiTheme="minorHAnsi" w:cs="Arial"/>
                <w:sz w:val="18"/>
                <w:szCs w:val="18"/>
                <w:lang w:eastAsia="es-CO"/>
              </w:rPr>
              <w:t>71200</w:t>
            </w:r>
          </w:p>
        </w:tc>
        <w:tc>
          <w:tcPr>
            <w:tcW w:w="6839" w:type="dxa"/>
            <w:shd w:val="clear" w:color="auto" w:fill="auto"/>
            <w:vAlign w:val="center"/>
          </w:tcPr>
          <w:p w14:paraId="6029369B" w14:textId="77777777" w:rsidR="00473CF6" w:rsidRDefault="00F56665" w:rsidP="003A4882">
            <w:pPr>
              <w:contextualSpacing/>
              <w:rPr>
                <w:rFonts w:asciiTheme="minorHAnsi" w:hAnsiTheme="minorHAnsi" w:cs="Arial"/>
                <w:sz w:val="18"/>
                <w:szCs w:val="18"/>
              </w:rPr>
            </w:pPr>
            <w:r w:rsidRPr="00F56665">
              <w:rPr>
                <w:rFonts w:asciiTheme="minorHAnsi" w:hAnsiTheme="minorHAnsi" w:cs="Arial"/>
                <w:sz w:val="18"/>
                <w:szCs w:val="18"/>
              </w:rPr>
              <w:t xml:space="preserve">(1) ABS Legal Specialist No 1 to guide development of ABS law (90 days X $600) </w:t>
            </w:r>
            <w:r w:rsidR="003A4882">
              <w:rPr>
                <w:rFonts w:asciiTheme="minorHAnsi" w:hAnsiTheme="minorHAnsi" w:cs="Arial"/>
                <w:sz w:val="18"/>
                <w:szCs w:val="18"/>
              </w:rPr>
              <w:t xml:space="preserve">(Output 1.1) </w:t>
            </w:r>
            <w:r w:rsidRPr="00F56665">
              <w:rPr>
                <w:rFonts w:asciiTheme="minorHAnsi" w:hAnsiTheme="minorHAnsi" w:cs="Arial"/>
                <w:sz w:val="18"/>
                <w:szCs w:val="18"/>
              </w:rPr>
              <w:t xml:space="preserve">= $54,000; </w:t>
            </w:r>
          </w:p>
          <w:p w14:paraId="47F82311" w14:textId="3242E1E5" w:rsidR="00473CF6" w:rsidRDefault="00F56665" w:rsidP="003A4882">
            <w:pPr>
              <w:contextualSpacing/>
              <w:rPr>
                <w:rFonts w:asciiTheme="minorHAnsi" w:hAnsiTheme="minorHAnsi" w:cs="Arial"/>
                <w:sz w:val="18"/>
                <w:szCs w:val="18"/>
              </w:rPr>
            </w:pPr>
            <w:r w:rsidRPr="00F56665">
              <w:rPr>
                <w:rFonts w:asciiTheme="minorHAnsi" w:hAnsiTheme="minorHAnsi" w:cs="Arial"/>
                <w:sz w:val="18"/>
                <w:szCs w:val="18"/>
              </w:rPr>
              <w:t xml:space="preserve">(ii) Legal Specialist to develop model national process for developing and use of community protocols and model genetic resources and TK registers (20 days X $600) </w:t>
            </w:r>
            <w:r w:rsidR="003A4882">
              <w:rPr>
                <w:rFonts w:asciiTheme="minorHAnsi" w:hAnsiTheme="minorHAnsi" w:cs="Arial"/>
                <w:sz w:val="18"/>
                <w:szCs w:val="18"/>
              </w:rPr>
              <w:t xml:space="preserve">(Output </w:t>
            </w:r>
            <w:r w:rsidR="001C050F">
              <w:rPr>
                <w:rFonts w:asciiTheme="minorHAnsi" w:hAnsiTheme="minorHAnsi" w:cs="Arial"/>
                <w:sz w:val="18"/>
                <w:szCs w:val="18"/>
              </w:rPr>
              <w:t>1.4)</w:t>
            </w:r>
            <w:r w:rsidR="001C050F" w:rsidRPr="00F56665">
              <w:rPr>
                <w:rFonts w:asciiTheme="minorHAnsi" w:hAnsiTheme="minorHAnsi" w:cs="Arial"/>
                <w:sz w:val="18"/>
                <w:szCs w:val="18"/>
              </w:rPr>
              <w:t xml:space="preserve"> =</w:t>
            </w:r>
            <w:r w:rsidRPr="00F56665">
              <w:rPr>
                <w:rFonts w:asciiTheme="minorHAnsi" w:hAnsiTheme="minorHAnsi" w:cs="Arial"/>
                <w:sz w:val="18"/>
                <w:szCs w:val="18"/>
              </w:rPr>
              <w:t xml:space="preserve"> $12,000; </w:t>
            </w:r>
          </w:p>
          <w:p w14:paraId="76DC3A45" w14:textId="626647CF" w:rsidR="00F56665" w:rsidRPr="00F56665" w:rsidRDefault="00F56665" w:rsidP="003A4882">
            <w:pPr>
              <w:contextualSpacing/>
              <w:rPr>
                <w:rFonts w:asciiTheme="minorHAnsi" w:hAnsiTheme="minorHAnsi" w:cs="Arial"/>
                <w:sz w:val="18"/>
                <w:szCs w:val="18"/>
              </w:rPr>
            </w:pPr>
            <w:r w:rsidRPr="00F56665">
              <w:rPr>
                <w:rFonts w:asciiTheme="minorHAnsi" w:hAnsiTheme="minorHAnsi" w:cs="Arial"/>
                <w:sz w:val="18"/>
                <w:szCs w:val="18"/>
              </w:rPr>
              <w:t xml:space="preserve">(iii) ABS Policy expert to facilitate development of national ABS policy and framework (16 days X $600) </w:t>
            </w:r>
            <w:r w:rsidR="003A4882">
              <w:rPr>
                <w:rFonts w:asciiTheme="minorHAnsi" w:hAnsiTheme="minorHAnsi" w:cs="Arial"/>
                <w:sz w:val="18"/>
                <w:szCs w:val="18"/>
              </w:rPr>
              <w:t xml:space="preserve">(Output </w:t>
            </w:r>
            <w:r w:rsidR="001C050F">
              <w:rPr>
                <w:rFonts w:asciiTheme="minorHAnsi" w:hAnsiTheme="minorHAnsi" w:cs="Arial"/>
                <w:sz w:val="18"/>
                <w:szCs w:val="18"/>
              </w:rPr>
              <w:t>1.2)</w:t>
            </w:r>
            <w:r w:rsidR="001C050F" w:rsidRPr="00F56665">
              <w:rPr>
                <w:rFonts w:asciiTheme="minorHAnsi" w:hAnsiTheme="minorHAnsi" w:cs="Arial"/>
                <w:sz w:val="18"/>
                <w:szCs w:val="18"/>
              </w:rPr>
              <w:t xml:space="preserve"> =</w:t>
            </w:r>
            <w:r w:rsidRPr="00F56665">
              <w:rPr>
                <w:rFonts w:asciiTheme="minorHAnsi" w:hAnsiTheme="minorHAnsi" w:cs="Arial"/>
                <w:sz w:val="18"/>
                <w:szCs w:val="18"/>
              </w:rPr>
              <w:t xml:space="preserve"> $9,600:  TOTAL $</w:t>
            </w:r>
            <w:r w:rsidR="008A30D2">
              <w:rPr>
                <w:rFonts w:asciiTheme="minorHAnsi" w:hAnsiTheme="minorHAnsi" w:cs="Arial"/>
                <w:sz w:val="18"/>
                <w:szCs w:val="18"/>
              </w:rPr>
              <w:t>75,600</w:t>
            </w:r>
            <w:r w:rsidRPr="00F56665">
              <w:rPr>
                <w:rFonts w:asciiTheme="minorHAnsi" w:hAnsiTheme="minorHAnsi" w:cs="Arial"/>
                <w:sz w:val="18"/>
                <w:szCs w:val="18"/>
              </w:rPr>
              <w:t xml:space="preserve"> </w:t>
            </w:r>
          </w:p>
        </w:tc>
        <w:tc>
          <w:tcPr>
            <w:tcW w:w="1530" w:type="dxa"/>
            <w:shd w:val="clear" w:color="auto" w:fill="auto"/>
            <w:vAlign w:val="center"/>
          </w:tcPr>
          <w:p w14:paraId="79B451E3" w14:textId="77777777" w:rsidR="00F56665" w:rsidRPr="00F56665" w:rsidRDefault="00F56665" w:rsidP="00F56665">
            <w:pPr>
              <w:jc w:val="right"/>
              <w:rPr>
                <w:rFonts w:asciiTheme="minorHAnsi" w:hAnsiTheme="minorHAnsi"/>
                <w:sz w:val="18"/>
                <w:szCs w:val="18"/>
              </w:rPr>
            </w:pPr>
            <w:r w:rsidRPr="00F56665">
              <w:rPr>
                <w:rFonts w:asciiTheme="minorHAnsi" w:hAnsiTheme="minorHAnsi" w:cs="Arial"/>
                <w:sz w:val="18"/>
                <w:szCs w:val="18"/>
                <w:lang w:eastAsia="es-CO"/>
              </w:rPr>
              <w:t xml:space="preserve">   75,600 </w:t>
            </w:r>
          </w:p>
        </w:tc>
      </w:tr>
      <w:tr w:rsidR="00F56665" w:rsidRPr="00E437C1" w14:paraId="7A195E1E" w14:textId="77777777" w:rsidTr="0028330E">
        <w:trPr>
          <w:trHeight w:val="71"/>
        </w:trPr>
        <w:tc>
          <w:tcPr>
            <w:tcW w:w="1170" w:type="dxa"/>
            <w:shd w:val="clear" w:color="auto" w:fill="auto"/>
            <w:noWrap/>
            <w:vAlign w:val="center"/>
          </w:tcPr>
          <w:p w14:paraId="13DFF71D"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2</w:t>
            </w:r>
          </w:p>
        </w:tc>
        <w:tc>
          <w:tcPr>
            <w:tcW w:w="2250" w:type="dxa"/>
            <w:shd w:val="clear" w:color="auto" w:fill="auto"/>
            <w:vAlign w:val="center"/>
          </w:tcPr>
          <w:p w14:paraId="1217BC73"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National Consultants</w:t>
            </w:r>
          </w:p>
        </w:tc>
        <w:tc>
          <w:tcPr>
            <w:tcW w:w="1710" w:type="dxa"/>
            <w:shd w:val="clear" w:color="auto" w:fill="auto"/>
            <w:vAlign w:val="center"/>
          </w:tcPr>
          <w:p w14:paraId="33A541FF" w14:textId="77777777" w:rsidR="00F56665" w:rsidRPr="00F56665" w:rsidRDefault="006942D9" w:rsidP="00F56665">
            <w:pPr>
              <w:jc w:val="center"/>
              <w:rPr>
                <w:rFonts w:asciiTheme="minorHAnsi" w:hAnsiTheme="minorHAnsi"/>
                <w:sz w:val="18"/>
                <w:szCs w:val="18"/>
              </w:rPr>
            </w:pPr>
            <w:r>
              <w:rPr>
                <w:rFonts w:asciiTheme="minorHAnsi" w:hAnsiTheme="minorHAnsi"/>
                <w:sz w:val="18"/>
                <w:szCs w:val="18"/>
              </w:rPr>
              <w:t>71300</w:t>
            </w:r>
          </w:p>
        </w:tc>
        <w:tc>
          <w:tcPr>
            <w:tcW w:w="6839" w:type="dxa"/>
            <w:shd w:val="clear" w:color="auto" w:fill="auto"/>
            <w:vAlign w:val="center"/>
          </w:tcPr>
          <w:p w14:paraId="09D88F9A" w14:textId="0F373087" w:rsidR="00473CF6" w:rsidRDefault="00F56665" w:rsidP="00F56665">
            <w:pPr>
              <w:rPr>
                <w:rFonts w:asciiTheme="minorHAnsi" w:hAnsiTheme="minorHAnsi"/>
                <w:sz w:val="18"/>
                <w:szCs w:val="18"/>
              </w:rPr>
            </w:pPr>
            <w:r w:rsidRPr="00F56665">
              <w:rPr>
                <w:rFonts w:asciiTheme="minorHAnsi" w:hAnsiTheme="minorHAnsi"/>
                <w:sz w:val="18"/>
                <w:szCs w:val="18"/>
              </w:rPr>
              <w:t>(</w:t>
            </w:r>
            <w:proofErr w:type="spellStart"/>
            <w:r w:rsidRPr="00F56665">
              <w:rPr>
                <w:rFonts w:asciiTheme="minorHAnsi" w:hAnsiTheme="minorHAnsi"/>
                <w:sz w:val="18"/>
                <w:szCs w:val="18"/>
              </w:rPr>
              <w:t>i</w:t>
            </w:r>
            <w:proofErr w:type="spellEnd"/>
            <w:r w:rsidRPr="00F56665">
              <w:rPr>
                <w:rFonts w:asciiTheme="minorHAnsi" w:hAnsiTheme="minorHAnsi"/>
                <w:sz w:val="18"/>
                <w:szCs w:val="18"/>
              </w:rPr>
              <w:t>) Nationa</w:t>
            </w:r>
            <w:r w:rsidR="00BF4F2C">
              <w:rPr>
                <w:rFonts w:asciiTheme="minorHAnsi" w:hAnsiTheme="minorHAnsi"/>
                <w:sz w:val="18"/>
                <w:szCs w:val="18"/>
              </w:rPr>
              <w:t>l ABS consultant to work with D</w:t>
            </w:r>
            <w:r w:rsidRPr="00F56665">
              <w:rPr>
                <w:rFonts w:asciiTheme="minorHAnsi" w:hAnsiTheme="minorHAnsi"/>
                <w:sz w:val="18"/>
                <w:szCs w:val="18"/>
              </w:rPr>
              <w:t>B</w:t>
            </w:r>
            <w:r w:rsidR="00BF4F2C">
              <w:rPr>
                <w:rFonts w:asciiTheme="minorHAnsi" w:hAnsiTheme="minorHAnsi"/>
                <w:sz w:val="18"/>
                <w:szCs w:val="18"/>
              </w:rPr>
              <w:t>D</w:t>
            </w:r>
            <w:r w:rsidRPr="00F56665">
              <w:rPr>
                <w:rFonts w:asciiTheme="minorHAnsi" w:hAnsiTheme="minorHAnsi"/>
                <w:sz w:val="18"/>
                <w:szCs w:val="18"/>
              </w:rPr>
              <w:t xml:space="preserve"> to assist international consultant to develop ABS law and guidelines for implementation (100 days X $350) </w:t>
            </w:r>
            <w:r w:rsidR="003A4882">
              <w:rPr>
                <w:rFonts w:asciiTheme="minorHAnsi" w:hAnsiTheme="minorHAnsi"/>
                <w:sz w:val="18"/>
                <w:szCs w:val="18"/>
              </w:rPr>
              <w:t xml:space="preserve">(Output </w:t>
            </w:r>
            <w:r w:rsidR="001C050F">
              <w:rPr>
                <w:rFonts w:asciiTheme="minorHAnsi" w:hAnsiTheme="minorHAnsi"/>
                <w:sz w:val="18"/>
                <w:szCs w:val="18"/>
              </w:rPr>
              <w:t>1.1)</w:t>
            </w:r>
            <w:r w:rsidR="001C050F" w:rsidRPr="00F56665">
              <w:rPr>
                <w:rFonts w:asciiTheme="minorHAnsi" w:hAnsiTheme="minorHAnsi"/>
                <w:sz w:val="18"/>
                <w:szCs w:val="18"/>
              </w:rPr>
              <w:t xml:space="preserve"> =</w:t>
            </w:r>
            <w:r w:rsidRPr="00F56665">
              <w:rPr>
                <w:rFonts w:asciiTheme="minorHAnsi" w:hAnsiTheme="minorHAnsi"/>
                <w:sz w:val="18"/>
                <w:szCs w:val="18"/>
              </w:rPr>
              <w:t xml:space="preserve"> $35,000; </w:t>
            </w:r>
          </w:p>
          <w:p w14:paraId="3CAE21CA" w14:textId="77777777" w:rsidR="00473CF6" w:rsidRDefault="00F56665" w:rsidP="00F56665">
            <w:pPr>
              <w:rPr>
                <w:rFonts w:asciiTheme="minorHAnsi" w:hAnsiTheme="minorHAnsi"/>
                <w:sz w:val="18"/>
                <w:szCs w:val="18"/>
              </w:rPr>
            </w:pPr>
            <w:r w:rsidRPr="00F56665">
              <w:rPr>
                <w:rFonts w:asciiTheme="minorHAnsi" w:hAnsiTheme="minorHAnsi"/>
                <w:sz w:val="18"/>
                <w:szCs w:val="18"/>
              </w:rPr>
              <w:t xml:space="preserve">(ii) National consultant to prepare and edit legal documents for publication and promulgation of the new ABS Law on ABS and related supporting legal documents (60 days X $350) </w:t>
            </w:r>
            <w:r w:rsidR="003A4882">
              <w:rPr>
                <w:rFonts w:asciiTheme="minorHAnsi" w:hAnsiTheme="minorHAnsi"/>
                <w:sz w:val="18"/>
                <w:szCs w:val="18"/>
              </w:rPr>
              <w:t xml:space="preserve">(Output 1.1) </w:t>
            </w:r>
            <w:r w:rsidRPr="00F56665">
              <w:rPr>
                <w:rFonts w:asciiTheme="minorHAnsi" w:hAnsiTheme="minorHAnsi"/>
                <w:sz w:val="18"/>
                <w:szCs w:val="18"/>
              </w:rPr>
              <w:t xml:space="preserve">= $21,000; </w:t>
            </w:r>
          </w:p>
          <w:p w14:paraId="32408A73" w14:textId="3B93CEDA" w:rsidR="00473CF6" w:rsidRDefault="00F56665" w:rsidP="00F56665">
            <w:pPr>
              <w:rPr>
                <w:rFonts w:asciiTheme="minorHAnsi" w:hAnsiTheme="minorHAnsi"/>
                <w:sz w:val="18"/>
                <w:szCs w:val="18"/>
              </w:rPr>
            </w:pPr>
            <w:r w:rsidRPr="00F56665">
              <w:rPr>
                <w:rFonts w:asciiTheme="minorHAnsi" w:hAnsiTheme="minorHAnsi"/>
                <w:sz w:val="18"/>
                <w:szCs w:val="18"/>
              </w:rPr>
              <w:t xml:space="preserve">(iii) National consultant to document ABS best practices (40 days X $300) </w:t>
            </w:r>
            <w:r w:rsidR="003A4882">
              <w:rPr>
                <w:rFonts w:asciiTheme="minorHAnsi" w:hAnsiTheme="minorHAnsi"/>
                <w:sz w:val="18"/>
                <w:szCs w:val="18"/>
              </w:rPr>
              <w:t xml:space="preserve">(Output </w:t>
            </w:r>
            <w:r w:rsidR="001C050F">
              <w:rPr>
                <w:rFonts w:asciiTheme="minorHAnsi" w:hAnsiTheme="minorHAnsi"/>
                <w:sz w:val="18"/>
                <w:szCs w:val="18"/>
              </w:rPr>
              <w:t>1.2)</w:t>
            </w:r>
            <w:r w:rsidR="001C050F" w:rsidRPr="00F56665">
              <w:rPr>
                <w:rFonts w:asciiTheme="minorHAnsi" w:hAnsiTheme="minorHAnsi"/>
                <w:sz w:val="18"/>
                <w:szCs w:val="18"/>
              </w:rPr>
              <w:t xml:space="preserve"> =</w:t>
            </w:r>
            <w:r w:rsidRPr="00F56665">
              <w:rPr>
                <w:rFonts w:asciiTheme="minorHAnsi" w:hAnsiTheme="minorHAnsi"/>
                <w:sz w:val="18"/>
                <w:szCs w:val="18"/>
              </w:rPr>
              <w:t xml:space="preserve"> $12,000; </w:t>
            </w:r>
          </w:p>
          <w:p w14:paraId="7B150D35" w14:textId="18961E3F" w:rsidR="00473CF6" w:rsidRDefault="00F56665" w:rsidP="00F56665">
            <w:pPr>
              <w:rPr>
                <w:rFonts w:asciiTheme="minorHAnsi" w:hAnsiTheme="minorHAnsi"/>
                <w:sz w:val="18"/>
                <w:szCs w:val="18"/>
              </w:rPr>
            </w:pPr>
            <w:r w:rsidRPr="00F56665">
              <w:rPr>
                <w:rFonts w:asciiTheme="minorHAnsi" w:hAnsiTheme="minorHAnsi"/>
                <w:sz w:val="18"/>
                <w:szCs w:val="18"/>
              </w:rPr>
              <w:t xml:space="preserve">(iv) National consultant to assist in the development of model national process for ABS including bio-community protocols and TK (50 days X $300) </w:t>
            </w:r>
            <w:r w:rsidR="003A4882">
              <w:rPr>
                <w:rFonts w:asciiTheme="minorHAnsi" w:hAnsiTheme="minorHAnsi"/>
                <w:sz w:val="18"/>
                <w:szCs w:val="18"/>
              </w:rPr>
              <w:t xml:space="preserve">(Output </w:t>
            </w:r>
            <w:r w:rsidR="001C050F">
              <w:rPr>
                <w:rFonts w:asciiTheme="minorHAnsi" w:hAnsiTheme="minorHAnsi"/>
                <w:sz w:val="18"/>
                <w:szCs w:val="18"/>
              </w:rPr>
              <w:t>1.4)</w:t>
            </w:r>
            <w:r w:rsidR="001C050F" w:rsidRPr="00F56665">
              <w:rPr>
                <w:rFonts w:asciiTheme="minorHAnsi" w:hAnsiTheme="minorHAnsi"/>
                <w:sz w:val="18"/>
                <w:szCs w:val="18"/>
              </w:rPr>
              <w:t xml:space="preserve"> =</w:t>
            </w:r>
            <w:r w:rsidRPr="00F56665">
              <w:rPr>
                <w:rFonts w:asciiTheme="minorHAnsi" w:hAnsiTheme="minorHAnsi"/>
                <w:sz w:val="18"/>
                <w:szCs w:val="18"/>
              </w:rPr>
              <w:t xml:space="preserve"> $15,000;</w:t>
            </w:r>
          </w:p>
          <w:p w14:paraId="65E1B2A5" w14:textId="71A8A642" w:rsidR="00F56665" w:rsidRPr="00F56665" w:rsidRDefault="00F56665" w:rsidP="00F56665">
            <w:pPr>
              <w:rPr>
                <w:rFonts w:asciiTheme="minorHAnsi" w:hAnsiTheme="minorHAnsi"/>
                <w:sz w:val="18"/>
                <w:szCs w:val="18"/>
              </w:rPr>
            </w:pPr>
            <w:r w:rsidRPr="00F56665">
              <w:rPr>
                <w:rFonts w:asciiTheme="minorHAnsi" w:hAnsiTheme="minorHAnsi"/>
                <w:sz w:val="18"/>
                <w:szCs w:val="18"/>
              </w:rPr>
              <w:t xml:space="preserve">(v) national consultant to work with DBD and TWG to ABS monitoring and tracking protocols and guidelines (40 days X $300) </w:t>
            </w:r>
            <w:r w:rsidR="003A4882">
              <w:rPr>
                <w:rFonts w:asciiTheme="minorHAnsi" w:hAnsiTheme="minorHAnsi"/>
                <w:sz w:val="18"/>
                <w:szCs w:val="18"/>
              </w:rPr>
              <w:t>(Output 1.3)</w:t>
            </w:r>
            <w:r w:rsidRPr="00F56665">
              <w:rPr>
                <w:rFonts w:asciiTheme="minorHAnsi" w:hAnsiTheme="minorHAnsi"/>
                <w:sz w:val="18"/>
                <w:szCs w:val="18"/>
              </w:rPr>
              <w:t xml:space="preserve">= $12,000; (vi) Finance officer (36 months X $1,900) = $68,400; (vii) National ABS legal consultant/expert(s) (legislation, organizational structure, IT) to work with international consultants to provide guidance and supportive analysis and assessments for development of ABS decree, technical regulations, guidelines and permitting systems (70 days X $350) </w:t>
            </w:r>
            <w:r w:rsidR="003A4882">
              <w:rPr>
                <w:rFonts w:asciiTheme="minorHAnsi" w:hAnsiTheme="minorHAnsi"/>
                <w:sz w:val="18"/>
                <w:szCs w:val="18"/>
              </w:rPr>
              <w:t>(Outputs 1.1, 1.2 and 1.3)</w:t>
            </w:r>
            <w:r w:rsidRPr="00F56665">
              <w:rPr>
                <w:rFonts w:asciiTheme="minorHAnsi" w:hAnsiTheme="minorHAnsi"/>
                <w:sz w:val="18"/>
                <w:szCs w:val="18"/>
              </w:rPr>
              <w:t>= 24,500: TOTAL = $</w:t>
            </w:r>
            <w:r w:rsidR="008A30D2">
              <w:rPr>
                <w:rFonts w:asciiTheme="minorHAnsi" w:hAnsiTheme="minorHAnsi"/>
                <w:sz w:val="18"/>
                <w:szCs w:val="18"/>
              </w:rPr>
              <w:t>187,900</w:t>
            </w:r>
          </w:p>
        </w:tc>
        <w:tc>
          <w:tcPr>
            <w:tcW w:w="1530" w:type="dxa"/>
            <w:shd w:val="clear" w:color="auto" w:fill="auto"/>
            <w:vAlign w:val="center"/>
          </w:tcPr>
          <w:p w14:paraId="1E8F4A12" w14:textId="77777777" w:rsidR="00F56665" w:rsidRPr="00F56665" w:rsidRDefault="00F56665" w:rsidP="00F56665">
            <w:pPr>
              <w:jc w:val="right"/>
              <w:rPr>
                <w:rFonts w:asciiTheme="minorHAnsi" w:hAnsiTheme="minorHAnsi"/>
                <w:sz w:val="18"/>
                <w:szCs w:val="18"/>
              </w:rPr>
            </w:pPr>
            <w:r w:rsidRPr="00F56665">
              <w:rPr>
                <w:rFonts w:asciiTheme="minorHAnsi" w:hAnsiTheme="minorHAnsi"/>
                <w:sz w:val="18"/>
                <w:szCs w:val="18"/>
              </w:rPr>
              <w:t>187,900</w:t>
            </w:r>
          </w:p>
        </w:tc>
      </w:tr>
      <w:tr w:rsidR="00F56665" w:rsidRPr="00081FE0" w14:paraId="186C95B9" w14:textId="77777777" w:rsidTr="0028330E">
        <w:trPr>
          <w:trHeight w:val="77"/>
        </w:trPr>
        <w:tc>
          <w:tcPr>
            <w:tcW w:w="1170" w:type="dxa"/>
            <w:shd w:val="clear" w:color="auto" w:fill="auto"/>
            <w:noWrap/>
            <w:vAlign w:val="center"/>
          </w:tcPr>
          <w:p w14:paraId="3A3C8CF9"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3</w:t>
            </w:r>
          </w:p>
        </w:tc>
        <w:tc>
          <w:tcPr>
            <w:tcW w:w="2250" w:type="dxa"/>
            <w:shd w:val="clear" w:color="auto" w:fill="auto"/>
            <w:vAlign w:val="center"/>
          </w:tcPr>
          <w:p w14:paraId="3FF911D6"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Training (workshops, meeting, study visits, etc.)</w:t>
            </w:r>
          </w:p>
        </w:tc>
        <w:tc>
          <w:tcPr>
            <w:tcW w:w="1710" w:type="dxa"/>
            <w:shd w:val="clear" w:color="auto" w:fill="auto"/>
            <w:vAlign w:val="center"/>
          </w:tcPr>
          <w:p w14:paraId="512E0F5D" w14:textId="77777777" w:rsidR="00F56665" w:rsidRPr="00F56665" w:rsidRDefault="00F56665" w:rsidP="00F56665">
            <w:pPr>
              <w:jc w:val="center"/>
              <w:rPr>
                <w:rFonts w:asciiTheme="minorHAnsi" w:hAnsiTheme="minorHAnsi" w:cs="Arial"/>
                <w:sz w:val="18"/>
                <w:szCs w:val="18"/>
                <w:lang w:eastAsia="es-CO"/>
              </w:rPr>
            </w:pPr>
            <w:r w:rsidRPr="00F56665">
              <w:rPr>
                <w:rFonts w:asciiTheme="minorHAnsi" w:hAnsiTheme="minorHAnsi" w:cs="Arial"/>
                <w:sz w:val="18"/>
                <w:szCs w:val="18"/>
                <w:lang w:eastAsia="es-CO"/>
              </w:rPr>
              <w:t>75700</w:t>
            </w:r>
          </w:p>
        </w:tc>
        <w:tc>
          <w:tcPr>
            <w:tcW w:w="6839" w:type="dxa"/>
            <w:shd w:val="clear" w:color="auto" w:fill="auto"/>
            <w:vAlign w:val="center"/>
          </w:tcPr>
          <w:p w14:paraId="700179CE" w14:textId="77777777" w:rsidR="00473CF6" w:rsidRDefault="00F56665" w:rsidP="009C560C">
            <w:pPr>
              <w:rPr>
                <w:rFonts w:asciiTheme="minorHAnsi" w:hAnsiTheme="minorHAnsi" w:cs="Arial"/>
                <w:sz w:val="18"/>
                <w:szCs w:val="18"/>
                <w:lang w:eastAsia="es-CO"/>
              </w:rPr>
            </w:pPr>
            <w:r w:rsidRPr="00F56665">
              <w:rPr>
                <w:rFonts w:asciiTheme="minorHAnsi" w:hAnsiTheme="minorHAnsi" w:cs="Arial"/>
                <w:sz w:val="18"/>
                <w:szCs w:val="18"/>
                <w:lang w:eastAsia="es-CO"/>
              </w:rPr>
              <w:t>A range of consultation workshops and consultation related to: (</w:t>
            </w:r>
            <w:proofErr w:type="spellStart"/>
            <w:r w:rsidRPr="00F56665">
              <w:rPr>
                <w:rFonts w:asciiTheme="minorHAnsi" w:hAnsiTheme="minorHAnsi" w:cs="Arial"/>
                <w:sz w:val="18"/>
                <w:szCs w:val="18"/>
                <w:lang w:eastAsia="es-CO"/>
              </w:rPr>
              <w:t>i</w:t>
            </w:r>
            <w:proofErr w:type="spellEnd"/>
            <w:r w:rsidRPr="00F56665">
              <w:rPr>
                <w:rFonts w:asciiTheme="minorHAnsi" w:hAnsiTheme="minorHAnsi" w:cs="Arial"/>
                <w:sz w:val="18"/>
                <w:szCs w:val="18"/>
                <w:lang w:eastAsia="es-CO"/>
              </w:rPr>
              <w:t>) developing the new ABS Law</w:t>
            </w:r>
            <w:r w:rsidR="003A4882">
              <w:rPr>
                <w:rFonts w:asciiTheme="minorHAnsi" w:hAnsiTheme="minorHAnsi" w:cs="Arial"/>
                <w:sz w:val="18"/>
                <w:szCs w:val="18"/>
                <w:lang w:eastAsia="es-CO"/>
              </w:rPr>
              <w:t xml:space="preserve"> (Output 1.1)</w:t>
            </w:r>
            <w:r w:rsidRPr="00F56665">
              <w:rPr>
                <w:rFonts w:asciiTheme="minorHAnsi" w:hAnsiTheme="minorHAnsi" w:cs="Arial"/>
                <w:sz w:val="18"/>
                <w:szCs w:val="18"/>
                <w:lang w:eastAsia="es-CO"/>
              </w:rPr>
              <w:t xml:space="preserve">; </w:t>
            </w:r>
          </w:p>
          <w:p w14:paraId="47230898" w14:textId="77777777" w:rsidR="00473CF6" w:rsidRDefault="00F56665" w:rsidP="009C560C">
            <w:pPr>
              <w:rPr>
                <w:rFonts w:asciiTheme="minorHAnsi" w:hAnsiTheme="minorHAnsi" w:cs="Arial"/>
                <w:sz w:val="18"/>
                <w:szCs w:val="18"/>
                <w:lang w:eastAsia="es-CO"/>
              </w:rPr>
            </w:pPr>
            <w:r w:rsidRPr="00F56665">
              <w:rPr>
                <w:rFonts w:asciiTheme="minorHAnsi" w:hAnsiTheme="minorHAnsi" w:cs="Arial"/>
                <w:sz w:val="18"/>
                <w:szCs w:val="18"/>
                <w:lang w:eastAsia="es-CO"/>
              </w:rPr>
              <w:t>(ii) preparation of technical guidelines for implementation of ABS Law</w:t>
            </w:r>
            <w:r w:rsidR="003A4882">
              <w:rPr>
                <w:rFonts w:asciiTheme="minorHAnsi" w:hAnsiTheme="minorHAnsi" w:cs="Arial"/>
                <w:sz w:val="18"/>
                <w:szCs w:val="18"/>
                <w:lang w:eastAsia="es-CO"/>
              </w:rPr>
              <w:t xml:space="preserve"> (Output 1.1)</w:t>
            </w:r>
            <w:r w:rsidRPr="00F56665">
              <w:rPr>
                <w:rFonts w:asciiTheme="minorHAnsi" w:hAnsiTheme="minorHAnsi" w:cs="Arial"/>
                <w:sz w:val="18"/>
                <w:szCs w:val="18"/>
                <w:lang w:eastAsia="es-CO"/>
              </w:rPr>
              <w:t>;</w:t>
            </w:r>
          </w:p>
          <w:p w14:paraId="12DA9AF2" w14:textId="77777777" w:rsidR="00473CF6" w:rsidRDefault="00F56665" w:rsidP="009C560C">
            <w:pPr>
              <w:rPr>
                <w:rFonts w:asciiTheme="minorHAnsi" w:hAnsiTheme="minorHAnsi" w:cs="Arial"/>
                <w:sz w:val="18"/>
                <w:szCs w:val="18"/>
                <w:lang w:eastAsia="es-CO"/>
              </w:rPr>
            </w:pPr>
            <w:r w:rsidRPr="00F56665">
              <w:rPr>
                <w:rFonts w:asciiTheme="minorHAnsi" w:hAnsiTheme="minorHAnsi" w:cs="Arial"/>
                <w:sz w:val="18"/>
                <w:szCs w:val="18"/>
                <w:lang w:eastAsia="es-CO"/>
              </w:rPr>
              <w:lastRenderedPageBreak/>
              <w:t xml:space="preserve">(iii) preparation of supporting </w:t>
            </w:r>
            <w:r w:rsidR="009C560C">
              <w:rPr>
                <w:rFonts w:asciiTheme="minorHAnsi" w:hAnsiTheme="minorHAnsi" w:cs="Arial"/>
                <w:sz w:val="18"/>
                <w:szCs w:val="18"/>
                <w:lang w:eastAsia="es-CO"/>
              </w:rPr>
              <w:t xml:space="preserve">policy </w:t>
            </w:r>
            <w:r w:rsidRPr="00F56665">
              <w:rPr>
                <w:rFonts w:asciiTheme="minorHAnsi" w:hAnsiTheme="minorHAnsi" w:cs="Arial"/>
                <w:sz w:val="18"/>
                <w:szCs w:val="18"/>
                <w:lang w:eastAsia="es-CO"/>
              </w:rPr>
              <w:t xml:space="preserve">documents </w:t>
            </w:r>
            <w:r w:rsidR="003A4882">
              <w:rPr>
                <w:rFonts w:asciiTheme="minorHAnsi" w:hAnsiTheme="minorHAnsi" w:cs="Arial"/>
                <w:sz w:val="18"/>
                <w:szCs w:val="18"/>
                <w:lang w:eastAsia="es-CO"/>
              </w:rPr>
              <w:t>(Output 1.</w:t>
            </w:r>
            <w:r w:rsidR="009C560C">
              <w:rPr>
                <w:rFonts w:asciiTheme="minorHAnsi" w:hAnsiTheme="minorHAnsi" w:cs="Arial"/>
                <w:sz w:val="18"/>
                <w:szCs w:val="18"/>
                <w:lang w:eastAsia="es-CO"/>
              </w:rPr>
              <w:t>2</w:t>
            </w:r>
            <w:r w:rsidR="003A4882">
              <w:rPr>
                <w:rFonts w:asciiTheme="minorHAnsi" w:hAnsiTheme="minorHAnsi" w:cs="Arial"/>
                <w:sz w:val="18"/>
                <w:szCs w:val="18"/>
                <w:lang w:eastAsia="es-CO"/>
              </w:rPr>
              <w:t>)</w:t>
            </w:r>
            <w:r w:rsidRPr="00F56665">
              <w:rPr>
                <w:rFonts w:asciiTheme="minorHAnsi" w:hAnsiTheme="minorHAnsi" w:cs="Arial"/>
                <w:sz w:val="18"/>
                <w:szCs w:val="18"/>
                <w:lang w:eastAsia="es-CO"/>
              </w:rPr>
              <w:t>; and</w:t>
            </w:r>
          </w:p>
          <w:p w14:paraId="6F104DB5" w14:textId="6776F2AE" w:rsidR="00F56665" w:rsidRPr="00F56665" w:rsidRDefault="00F56665" w:rsidP="009C560C">
            <w:pPr>
              <w:rPr>
                <w:rFonts w:asciiTheme="minorHAnsi" w:hAnsiTheme="minorHAnsi" w:cs="Arial"/>
                <w:sz w:val="18"/>
                <w:szCs w:val="18"/>
                <w:lang w:eastAsia="es-CO"/>
              </w:rPr>
            </w:pPr>
            <w:r w:rsidRPr="00F56665">
              <w:rPr>
                <w:rFonts w:asciiTheme="minorHAnsi" w:hAnsiTheme="minorHAnsi" w:cs="Arial"/>
                <w:sz w:val="18"/>
                <w:szCs w:val="18"/>
                <w:lang w:eastAsia="es-CO"/>
              </w:rPr>
              <w:t xml:space="preserve">(iv) dissemination and extension of new ABS law </w:t>
            </w:r>
            <w:r w:rsidR="003A4882">
              <w:rPr>
                <w:rFonts w:asciiTheme="minorHAnsi" w:hAnsiTheme="minorHAnsi" w:cs="Arial"/>
                <w:sz w:val="18"/>
                <w:szCs w:val="18"/>
                <w:lang w:eastAsia="es-CO"/>
              </w:rPr>
              <w:t xml:space="preserve">(Output 1.1) </w:t>
            </w:r>
            <w:r w:rsidRPr="00081FE0">
              <w:rPr>
                <w:rFonts w:asciiTheme="minorHAnsi" w:hAnsiTheme="minorHAnsi" w:cs="Arial"/>
                <w:sz w:val="18"/>
                <w:szCs w:val="18"/>
                <w:lang w:eastAsia="es-CO"/>
              </w:rPr>
              <w:t>and Launch workshop:</w:t>
            </w:r>
            <w:r w:rsidRPr="00F56665">
              <w:rPr>
                <w:rFonts w:asciiTheme="minorHAnsi" w:hAnsiTheme="minorHAnsi" w:cs="Arial"/>
                <w:sz w:val="18"/>
                <w:szCs w:val="18"/>
                <w:lang w:eastAsia="es-CO"/>
              </w:rPr>
              <w:t xml:space="preserve">  TOTAL = $43,000</w:t>
            </w:r>
          </w:p>
        </w:tc>
        <w:tc>
          <w:tcPr>
            <w:tcW w:w="1530" w:type="dxa"/>
            <w:shd w:val="clear" w:color="auto" w:fill="auto"/>
            <w:vAlign w:val="center"/>
          </w:tcPr>
          <w:p w14:paraId="5F81FA4F" w14:textId="77777777" w:rsidR="00F56665" w:rsidRPr="00081FE0" w:rsidRDefault="00F56665" w:rsidP="00F56665">
            <w:pPr>
              <w:jc w:val="right"/>
              <w:rPr>
                <w:rFonts w:asciiTheme="minorHAnsi" w:hAnsiTheme="minorHAnsi" w:cs="Arial"/>
                <w:sz w:val="18"/>
                <w:szCs w:val="18"/>
                <w:lang w:eastAsia="es-CO"/>
              </w:rPr>
            </w:pPr>
            <w:r w:rsidRPr="00081FE0">
              <w:rPr>
                <w:rFonts w:asciiTheme="minorHAnsi" w:hAnsiTheme="minorHAnsi" w:cs="Arial"/>
                <w:sz w:val="18"/>
                <w:szCs w:val="18"/>
                <w:lang w:eastAsia="es-CO"/>
              </w:rPr>
              <w:lastRenderedPageBreak/>
              <w:t>43,000</w:t>
            </w:r>
          </w:p>
        </w:tc>
      </w:tr>
      <w:tr w:rsidR="00F56665" w:rsidRPr="00081FE0" w14:paraId="16F0EF23" w14:textId="77777777" w:rsidTr="0028330E">
        <w:tc>
          <w:tcPr>
            <w:tcW w:w="1170" w:type="dxa"/>
            <w:shd w:val="clear" w:color="auto" w:fill="auto"/>
            <w:noWrap/>
            <w:vAlign w:val="center"/>
          </w:tcPr>
          <w:p w14:paraId="18B898B3"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4</w:t>
            </w:r>
          </w:p>
        </w:tc>
        <w:tc>
          <w:tcPr>
            <w:tcW w:w="2250" w:type="dxa"/>
            <w:shd w:val="clear" w:color="auto" w:fill="auto"/>
            <w:vAlign w:val="center"/>
          </w:tcPr>
          <w:p w14:paraId="7CC6D13B"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 xml:space="preserve">Travel </w:t>
            </w:r>
          </w:p>
        </w:tc>
        <w:tc>
          <w:tcPr>
            <w:tcW w:w="1710" w:type="dxa"/>
            <w:shd w:val="clear" w:color="auto" w:fill="auto"/>
            <w:vAlign w:val="center"/>
          </w:tcPr>
          <w:p w14:paraId="7255CC33" w14:textId="77777777" w:rsidR="00F56665" w:rsidRPr="00F56665" w:rsidRDefault="00F56665" w:rsidP="00F56665">
            <w:pPr>
              <w:jc w:val="center"/>
              <w:rPr>
                <w:rFonts w:asciiTheme="minorHAnsi" w:hAnsiTheme="minorHAnsi" w:cs="Arial"/>
                <w:sz w:val="18"/>
                <w:szCs w:val="18"/>
                <w:lang w:eastAsia="es-CO"/>
              </w:rPr>
            </w:pPr>
            <w:r w:rsidRPr="00F56665">
              <w:rPr>
                <w:rFonts w:asciiTheme="minorHAnsi" w:hAnsiTheme="minorHAnsi" w:cs="Arial"/>
                <w:sz w:val="18"/>
                <w:szCs w:val="18"/>
                <w:lang w:eastAsia="es-CO"/>
              </w:rPr>
              <w:t>71600</w:t>
            </w:r>
          </w:p>
        </w:tc>
        <w:tc>
          <w:tcPr>
            <w:tcW w:w="6839" w:type="dxa"/>
            <w:shd w:val="clear" w:color="auto" w:fill="auto"/>
            <w:vAlign w:val="center"/>
          </w:tcPr>
          <w:p w14:paraId="6087C5D3"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Relating to visits of DBD and other agency staff and national (travel and per-diem) and international consultants (air travel and per-diem) to field in relation to undertaking assessment and analysis of legal, procedural and administrative responsibilities for ABS as well as dialogue on provisions of ABS Law and requirements for guidelines, circulars and other information</w:t>
            </w:r>
            <w:r w:rsidR="0025187F">
              <w:rPr>
                <w:rFonts w:asciiTheme="minorHAnsi" w:hAnsiTheme="minorHAnsi" w:cs="Arial"/>
                <w:sz w:val="18"/>
                <w:szCs w:val="18"/>
                <w:lang w:eastAsia="es-CO"/>
              </w:rPr>
              <w:t>: TOTAL = $63,584</w:t>
            </w:r>
          </w:p>
        </w:tc>
        <w:tc>
          <w:tcPr>
            <w:tcW w:w="1530" w:type="dxa"/>
            <w:shd w:val="clear" w:color="auto" w:fill="auto"/>
            <w:vAlign w:val="center"/>
          </w:tcPr>
          <w:p w14:paraId="53BD0EE3" w14:textId="77777777" w:rsidR="00F56665" w:rsidRPr="00081FE0" w:rsidRDefault="00F56665" w:rsidP="00F56665">
            <w:pPr>
              <w:jc w:val="right"/>
              <w:rPr>
                <w:rFonts w:asciiTheme="minorHAnsi" w:hAnsiTheme="minorHAnsi" w:cs="Arial"/>
                <w:sz w:val="18"/>
                <w:szCs w:val="18"/>
                <w:lang w:eastAsia="es-CO"/>
              </w:rPr>
            </w:pPr>
            <w:r w:rsidRPr="00081FE0">
              <w:rPr>
                <w:rFonts w:asciiTheme="minorHAnsi" w:hAnsiTheme="minorHAnsi" w:cs="Arial"/>
                <w:sz w:val="18"/>
                <w:szCs w:val="18"/>
                <w:lang w:eastAsia="es-CO"/>
              </w:rPr>
              <w:t>63,584</w:t>
            </w:r>
          </w:p>
        </w:tc>
      </w:tr>
      <w:tr w:rsidR="00F56665" w:rsidRPr="00E437C1" w14:paraId="17C87935" w14:textId="77777777" w:rsidTr="0028330E">
        <w:tc>
          <w:tcPr>
            <w:tcW w:w="1170" w:type="dxa"/>
            <w:shd w:val="clear" w:color="auto" w:fill="auto"/>
            <w:noWrap/>
            <w:vAlign w:val="center"/>
          </w:tcPr>
          <w:p w14:paraId="3412CEEF"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5</w:t>
            </w:r>
          </w:p>
        </w:tc>
        <w:tc>
          <w:tcPr>
            <w:tcW w:w="2250" w:type="dxa"/>
            <w:shd w:val="clear" w:color="auto" w:fill="auto"/>
            <w:vAlign w:val="center"/>
          </w:tcPr>
          <w:p w14:paraId="509969A9" w14:textId="503148DA" w:rsidR="00F56665" w:rsidRPr="00F56665" w:rsidRDefault="00E25DC8" w:rsidP="00F56665">
            <w:pPr>
              <w:rPr>
                <w:rFonts w:asciiTheme="minorHAnsi" w:hAnsiTheme="minorHAnsi" w:cs="Arial"/>
                <w:sz w:val="18"/>
                <w:szCs w:val="18"/>
                <w:lang w:eastAsia="es-CO"/>
              </w:rPr>
            </w:pPr>
            <w:r w:rsidRPr="00E25DC8">
              <w:rPr>
                <w:rFonts w:asciiTheme="minorHAnsi" w:hAnsiTheme="minorHAnsi" w:cs="Arial"/>
                <w:sz w:val="18"/>
                <w:szCs w:val="18"/>
                <w:lang w:eastAsia="es-CO"/>
              </w:rPr>
              <w:t>Audio Visual</w:t>
            </w:r>
            <w:r w:rsidR="0018171F">
              <w:rPr>
                <w:rFonts w:asciiTheme="minorHAnsi" w:hAnsiTheme="minorHAnsi" w:cs="Arial"/>
                <w:sz w:val="18"/>
                <w:szCs w:val="18"/>
                <w:lang w:eastAsia="es-CO"/>
              </w:rPr>
              <w:t xml:space="preserve"> </w:t>
            </w:r>
            <w:r w:rsidRPr="00E25DC8">
              <w:rPr>
                <w:rFonts w:asciiTheme="minorHAnsi" w:hAnsiTheme="minorHAnsi" w:cs="Arial"/>
                <w:sz w:val="18"/>
                <w:szCs w:val="18"/>
                <w:lang w:eastAsia="es-CO"/>
              </w:rPr>
              <w:t>&amp;</w:t>
            </w:r>
            <w:r w:rsidR="0018171F">
              <w:rPr>
                <w:rFonts w:asciiTheme="minorHAnsi" w:hAnsiTheme="minorHAnsi" w:cs="Arial"/>
                <w:sz w:val="18"/>
                <w:szCs w:val="18"/>
                <w:lang w:eastAsia="es-CO"/>
              </w:rPr>
              <w:t xml:space="preserve"> </w:t>
            </w:r>
            <w:r w:rsidRPr="00E25DC8">
              <w:rPr>
                <w:rFonts w:asciiTheme="minorHAnsi" w:hAnsiTheme="minorHAnsi" w:cs="Arial"/>
                <w:sz w:val="18"/>
                <w:szCs w:val="18"/>
                <w:lang w:eastAsia="es-CO"/>
              </w:rPr>
              <w:t>Print Prod Costs</w:t>
            </w:r>
          </w:p>
        </w:tc>
        <w:tc>
          <w:tcPr>
            <w:tcW w:w="1710" w:type="dxa"/>
            <w:shd w:val="clear" w:color="auto" w:fill="auto"/>
            <w:vAlign w:val="center"/>
          </w:tcPr>
          <w:p w14:paraId="28775322" w14:textId="77777777" w:rsidR="00F56665" w:rsidRPr="00F56665" w:rsidRDefault="00F56665" w:rsidP="00F56665">
            <w:pPr>
              <w:jc w:val="center"/>
              <w:rPr>
                <w:rFonts w:asciiTheme="minorHAnsi" w:hAnsiTheme="minorHAnsi" w:cs="Arial"/>
                <w:sz w:val="18"/>
                <w:szCs w:val="18"/>
                <w:lang w:eastAsia="es-CO"/>
              </w:rPr>
            </w:pPr>
            <w:r w:rsidRPr="00F56665">
              <w:rPr>
                <w:rFonts w:asciiTheme="minorHAnsi" w:hAnsiTheme="minorHAnsi" w:cs="Arial"/>
                <w:sz w:val="18"/>
                <w:szCs w:val="18"/>
                <w:lang w:eastAsia="es-CO"/>
              </w:rPr>
              <w:t>74200</w:t>
            </w:r>
          </w:p>
        </w:tc>
        <w:tc>
          <w:tcPr>
            <w:tcW w:w="6839" w:type="dxa"/>
            <w:shd w:val="clear" w:color="auto" w:fill="auto"/>
            <w:vAlign w:val="center"/>
          </w:tcPr>
          <w:p w14:paraId="04BD17EC"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Audio-visual and material and printing costs for dissemination of new law on ABS and related legal documents and guidelines</w:t>
            </w:r>
            <w:r w:rsidR="0025187F">
              <w:rPr>
                <w:rFonts w:asciiTheme="minorHAnsi" w:hAnsiTheme="minorHAnsi" w:cs="Arial"/>
                <w:sz w:val="18"/>
                <w:szCs w:val="18"/>
                <w:lang w:eastAsia="es-CO"/>
              </w:rPr>
              <w:t>: TOTAL = $25,000</w:t>
            </w:r>
          </w:p>
        </w:tc>
        <w:tc>
          <w:tcPr>
            <w:tcW w:w="1530" w:type="dxa"/>
            <w:shd w:val="clear" w:color="auto" w:fill="auto"/>
            <w:vAlign w:val="center"/>
          </w:tcPr>
          <w:p w14:paraId="654B60AB" w14:textId="77777777" w:rsidR="00F56665" w:rsidRPr="00F56665" w:rsidRDefault="00F56665" w:rsidP="00F56665">
            <w:pPr>
              <w:jc w:val="right"/>
              <w:rPr>
                <w:rFonts w:asciiTheme="minorHAnsi" w:hAnsiTheme="minorHAnsi" w:cs="Arial"/>
                <w:sz w:val="18"/>
                <w:szCs w:val="18"/>
                <w:lang w:eastAsia="es-CO"/>
              </w:rPr>
            </w:pPr>
            <w:r w:rsidRPr="00F56665">
              <w:rPr>
                <w:rFonts w:asciiTheme="minorHAnsi" w:hAnsiTheme="minorHAnsi" w:cs="Arial"/>
                <w:sz w:val="18"/>
                <w:szCs w:val="18"/>
                <w:lang w:eastAsia="es-CO"/>
              </w:rPr>
              <w:t>25,000</w:t>
            </w:r>
          </w:p>
        </w:tc>
      </w:tr>
      <w:tr w:rsidR="00F56665" w:rsidRPr="00E437C1" w14:paraId="4DB8CEBB" w14:textId="77777777" w:rsidTr="0028330E">
        <w:tc>
          <w:tcPr>
            <w:tcW w:w="1170" w:type="dxa"/>
            <w:shd w:val="clear" w:color="auto" w:fill="auto"/>
            <w:noWrap/>
            <w:vAlign w:val="center"/>
          </w:tcPr>
          <w:p w14:paraId="00DEAE1D"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6</w:t>
            </w:r>
          </w:p>
        </w:tc>
        <w:tc>
          <w:tcPr>
            <w:tcW w:w="2250" w:type="dxa"/>
            <w:shd w:val="clear" w:color="auto" w:fill="auto"/>
            <w:vAlign w:val="center"/>
          </w:tcPr>
          <w:p w14:paraId="79CA496D"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Miscellaneous</w:t>
            </w:r>
          </w:p>
        </w:tc>
        <w:tc>
          <w:tcPr>
            <w:tcW w:w="1710" w:type="dxa"/>
            <w:shd w:val="clear" w:color="auto" w:fill="auto"/>
            <w:vAlign w:val="center"/>
          </w:tcPr>
          <w:p w14:paraId="606FD1F5" w14:textId="77777777" w:rsidR="00F56665" w:rsidRPr="00F56665" w:rsidRDefault="006942D9" w:rsidP="00F56665">
            <w:pPr>
              <w:jc w:val="center"/>
              <w:rPr>
                <w:rFonts w:asciiTheme="minorHAnsi" w:hAnsiTheme="minorHAnsi" w:cs="Arial"/>
                <w:sz w:val="18"/>
                <w:szCs w:val="18"/>
                <w:lang w:eastAsia="es-CO"/>
              </w:rPr>
            </w:pPr>
            <w:r>
              <w:rPr>
                <w:rFonts w:asciiTheme="minorHAnsi" w:hAnsiTheme="minorHAnsi" w:cs="Arial"/>
                <w:sz w:val="18"/>
                <w:szCs w:val="18"/>
                <w:lang w:eastAsia="es-CO"/>
              </w:rPr>
              <w:t>74500</w:t>
            </w:r>
          </w:p>
        </w:tc>
        <w:tc>
          <w:tcPr>
            <w:tcW w:w="6839" w:type="dxa"/>
            <w:shd w:val="clear" w:color="auto" w:fill="auto"/>
            <w:vAlign w:val="center"/>
          </w:tcPr>
          <w:p w14:paraId="3CD69705"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Cost of photocopying, advertisements, communications, etc.</w:t>
            </w:r>
            <w:r w:rsidR="0025187F">
              <w:rPr>
                <w:rFonts w:asciiTheme="minorHAnsi" w:hAnsiTheme="minorHAnsi" w:cs="Arial"/>
                <w:sz w:val="18"/>
                <w:szCs w:val="18"/>
                <w:lang w:eastAsia="es-CO"/>
              </w:rPr>
              <w:t>: TOTAL = 2,000</w:t>
            </w:r>
          </w:p>
        </w:tc>
        <w:tc>
          <w:tcPr>
            <w:tcW w:w="1530" w:type="dxa"/>
            <w:shd w:val="clear" w:color="auto" w:fill="auto"/>
            <w:vAlign w:val="center"/>
          </w:tcPr>
          <w:p w14:paraId="0F6C6DB1" w14:textId="77777777" w:rsidR="00F56665" w:rsidRPr="00F56665" w:rsidRDefault="00F56665" w:rsidP="00F56665">
            <w:pPr>
              <w:jc w:val="right"/>
              <w:rPr>
                <w:rFonts w:asciiTheme="minorHAnsi" w:hAnsiTheme="minorHAnsi" w:cs="Arial"/>
                <w:sz w:val="18"/>
                <w:szCs w:val="18"/>
                <w:lang w:eastAsia="es-CO"/>
              </w:rPr>
            </w:pPr>
            <w:r w:rsidRPr="00F56665">
              <w:rPr>
                <w:rFonts w:asciiTheme="minorHAnsi" w:hAnsiTheme="minorHAnsi" w:cs="Arial"/>
                <w:sz w:val="18"/>
                <w:szCs w:val="18"/>
                <w:lang w:eastAsia="es-CO"/>
              </w:rPr>
              <w:t>2,000</w:t>
            </w:r>
          </w:p>
        </w:tc>
      </w:tr>
      <w:tr w:rsidR="00F56665" w:rsidRPr="00E437C1" w14:paraId="322DA006" w14:textId="77777777" w:rsidTr="0028330E">
        <w:tc>
          <w:tcPr>
            <w:tcW w:w="13499" w:type="dxa"/>
            <w:gridSpan w:val="5"/>
            <w:shd w:val="clear" w:color="auto" w:fill="auto"/>
            <w:vAlign w:val="center"/>
          </w:tcPr>
          <w:p w14:paraId="45DFB4F3" w14:textId="77777777" w:rsidR="00F56665" w:rsidRPr="00F56665" w:rsidRDefault="00F56665" w:rsidP="00F56665">
            <w:pPr>
              <w:rPr>
                <w:rFonts w:asciiTheme="minorHAnsi" w:hAnsiTheme="minorHAnsi"/>
                <w:b/>
                <w:sz w:val="18"/>
                <w:szCs w:val="18"/>
              </w:rPr>
            </w:pPr>
            <w:r w:rsidRPr="00F56665">
              <w:rPr>
                <w:rFonts w:asciiTheme="minorHAnsi" w:hAnsiTheme="minorHAnsi" w:cs="Arial"/>
                <w:b/>
                <w:bCs/>
                <w:sz w:val="18"/>
                <w:szCs w:val="18"/>
                <w:lang w:eastAsia="es-CO"/>
              </w:rPr>
              <w:t>Component 2</w:t>
            </w:r>
          </w:p>
        </w:tc>
      </w:tr>
      <w:tr w:rsidR="00F56665" w:rsidRPr="00E437C1" w14:paraId="7DB5C27E" w14:textId="77777777" w:rsidTr="0028330E">
        <w:trPr>
          <w:trHeight w:val="800"/>
        </w:trPr>
        <w:tc>
          <w:tcPr>
            <w:tcW w:w="1170" w:type="dxa"/>
            <w:shd w:val="clear" w:color="auto" w:fill="auto"/>
            <w:noWrap/>
            <w:vAlign w:val="center"/>
          </w:tcPr>
          <w:p w14:paraId="1B60E68A" w14:textId="77777777" w:rsidR="00F56665" w:rsidRPr="00F56665" w:rsidRDefault="0028330E" w:rsidP="00F56665">
            <w:pPr>
              <w:jc w:val="center"/>
              <w:rPr>
                <w:rFonts w:asciiTheme="minorHAnsi" w:hAnsiTheme="minorHAnsi"/>
                <w:sz w:val="18"/>
                <w:szCs w:val="18"/>
              </w:rPr>
            </w:pPr>
            <w:r>
              <w:rPr>
                <w:rFonts w:asciiTheme="minorHAnsi" w:hAnsiTheme="minorHAnsi"/>
                <w:sz w:val="18"/>
                <w:szCs w:val="18"/>
              </w:rPr>
              <w:t>7</w:t>
            </w:r>
          </w:p>
        </w:tc>
        <w:tc>
          <w:tcPr>
            <w:tcW w:w="2250" w:type="dxa"/>
            <w:shd w:val="clear" w:color="auto" w:fill="auto"/>
            <w:vAlign w:val="center"/>
          </w:tcPr>
          <w:p w14:paraId="6F79063C" w14:textId="77777777" w:rsidR="00F56665" w:rsidRPr="00F56665" w:rsidRDefault="00F56665" w:rsidP="00F56665">
            <w:pPr>
              <w:rPr>
                <w:rFonts w:asciiTheme="minorHAnsi" w:hAnsiTheme="minorHAnsi"/>
                <w:sz w:val="18"/>
                <w:szCs w:val="18"/>
              </w:rPr>
            </w:pPr>
            <w:r w:rsidRPr="00F56665">
              <w:rPr>
                <w:rFonts w:asciiTheme="minorHAnsi" w:hAnsiTheme="minorHAnsi" w:cs="Arial"/>
                <w:sz w:val="18"/>
                <w:szCs w:val="18"/>
                <w:lang w:eastAsia="es-CO"/>
              </w:rPr>
              <w:t>International Consultant</w:t>
            </w:r>
          </w:p>
        </w:tc>
        <w:tc>
          <w:tcPr>
            <w:tcW w:w="1710" w:type="dxa"/>
            <w:shd w:val="clear" w:color="auto" w:fill="auto"/>
            <w:vAlign w:val="center"/>
          </w:tcPr>
          <w:p w14:paraId="10F11E4A" w14:textId="77777777" w:rsidR="00F56665" w:rsidRPr="00F56665" w:rsidRDefault="00F56665" w:rsidP="00F56665">
            <w:pPr>
              <w:jc w:val="center"/>
              <w:rPr>
                <w:rFonts w:asciiTheme="minorHAnsi" w:hAnsiTheme="minorHAnsi"/>
                <w:sz w:val="18"/>
                <w:szCs w:val="18"/>
              </w:rPr>
            </w:pPr>
            <w:r w:rsidRPr="00F56665">
              <w:rPr>
                <w:rFonts w:asciiTheme="minorHAnsi" w:hAnsiTheme="minorHAnsi" w:cs="Arial"/>
                <w:sz w:val="18"/>
                <w:szCs w:val="18"/>
                <w:lang w:eastAsia="es-CO"/>
              </w:rPr>
              <w:t>71200</w:t>
            </w:r>
          </w:p>
        </w:tc>
        <w:tc>
          <w:tcPr>
            <w:tcW w:w="6839" w:type="dxa"/>
            <w:shd w:val="clear" w:color="auto" w:fill="auto"/>
            <w:vAlign w:val="center"/>
          </w:tcPr>
          <w:p w14:paraId="5C37EAD5" w14:textId="07DF44C4" w:rsidR="00473CF6" w:rsidRDefault="00F56665" w:rsidP="00F56665">
            <w:pPr>
              <w:rPr>
                <w:rFonts w:asciiTheme="minorHAnsi" w:hAnsiTheme="minorHAnsi" w:cs="Arial"/>
                <w:sz w:val="18"/>
                <w:szCs w:val="18"/>
              </w:rPr>
            </w:pPr>
            <w:r w:rsidRPr="00F56665">
              <w:rPr>
                <w:rFonts w:asciiTheme="minorHAnsi" w:hAnsiTheme="minorHAnsi" w:cs="Arial"/>
                <w:sz w:val="18"/>
                <w:szCs w:val="18"/>
              </w:rPr>
              <w:t>(</w:t>
            </w:r>
            <w:proofErr w:type="spellStart"/>
            <w:r w:rsidRPr="00F56665">
              <w:rPr>
                <w:rFonts w:asciiTheme="minorHAnsi" w:hAnsiTheme="minorHAnsi" w:cs="Arial"/>
                <w:sz w:val="18"/>
                <w:szCs w:val="18"/>
              </w:rPr>
              <w:t>i</w:t>
            </w:r>
            <w:proofErr w:type="spellEnd"/>
            <w:r w:rsidRPr="00F56665">
              <w:rPr>
                <w:rFonts w:asciiTheme="minorHAnsi" w:hAnsiTheme="minorHAnsi" w:cs="Arial"/>
                <w:sz w:val="18"/>
                <w:szCs w:val="18"/>
              </w:rPr>
              <w:t xml:space="preserve">) Consultant to facilitate the preparation of manuals, tools and protocols for supporting partnership building and establishing a functional permitting and administration system for ABS (16 days X $600) </w:t>
            </w:r>
            <w:r w:rsidR="009C560C">
              <w:rPr>
                <w:rFonts w:asciiTheme="minorHAnsi" w:hAnsiTheme="minorHAnsi" w:cs="Arial"/>
                <w:sz w:val="18"/>
                <w:szCs w:val="18"/>
              </w:rPr>
              <w:t xml:space="preserve">(Output </w:t>
            </w:r>
            <w:r w:rsidR="001C050F">
              <w:rPr>
                <w:rFonts w:asciiTheme="minorHAnsi" w:hAnsiTheme="minorHAnsi" w:cs="Arial"/>
                <w:sz w:val="18"/>
                <w:szCs w:val="18"/>
              </w:rPr>
              <w:t>2.1)</w:t>
            </w:r>
            <w:r w:rsidR="001C050F" w:rsidRPr="00F56665">
              <w:rPr>
                <w:rFonts w:asciiTheme="minorHAnsi" w:hAnsiTheme="minorHAnsi" w:cs="Arial"/>
                <w:sz w:val="18"/>
                <w:szCs w:val="18"/>
              </w:rPr>
              <w:t xml:space="preserve"> =</w:t>
            </w:r>
            <w:r w:rsidRPr="00F56665">
              <w:rPr>
                <w:rFonts w:asciiTheme="minorHAnsi" w:hAnsiTheme="minorHAnsi" w:cs="Arial"/>
                <w:sz w:val="18"/>
                <w:szCs w:val="18"/>
              </w:rPr>
              <w:t xml:space="preserve"> $9,600;</w:t>
            </w:r>
          </w:p>
          <w:p w14:paraId="0D23C558" w14:textId="5454A805"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rPr>
              <w:t>(ii) Training consultant to prepare training materials on aspects of ABS permitting and monitoring, including contract negotiations and agreements, cultural community protocols, benefit sharing, regulation of ABS and TK, fi</w:t>
            </w:r>
            <w:r>
              <w:rPr>
                <w:rFonts w:asciiTheme="minorHAnsi" w:hAnsiTheme="minorHAnsi" w:cs="Arial"/>
                <w:sz w:val="18"/>
                <w:szCs w:val="18"/>
              </w:rPr>
              <w:t>nancial instruments for channel</w:t>
            </w:r>
            <w:r w:rsidRPr="00F56665">
              <w:rPr>
                <w:rFonts w:asciiTheme="minorHAnsi" w:hAnsiTheme="minorHAnsi" w:cs="Arial"/>
                <w:sz w:val="18"/>
                <w:szCs w:val="18"/>
              </w:rPr>
              <w:t xml:space="preserve">ing revenues to conservation (20 days X $600) </w:t>
            </w:r>
            <w:r w:rsidR="009C560C">
              <w:rPr>
                <w:rFonts w:asciiTheme="minorHAnsi" w:hAnsiTheme="minorHAnsi" w:cs="Arial"/>
                <w:sz w:val="18"/>
                <w:szCs w:val="18"/>
              </w:rPr>
              <w:t xml:space="preserve">(Outputs 2.1 and 2.2) </w:t>
            </w:r>
            <w:r w:rsidRPr="00F56665">
              <w:rPr>
                <w:rFonts w:asciiTheme="minorHAnsi" w:hAnsiTheme="minorHAnsi" w:cs="Arial"/>
                <w:sz w:val="18"/>
                <w:szCs w:val="18"/>
              </w:rPr>
              <w:t>= $12,000; TOTAL = $51,600</w:t>
            </w:r>
            <w:r w:rsidR="0025187F">
              <w:rPr>
                <w:rFonts w:asciiTheme="minorHAnsi" w:hAnsiTheme="minorHAnsi" w:cs="Arial"/>
                <w:sz w:val="18"/>
                <w:szCs w:val="18"/>
              </w:rPr>
              <w:t>: TOTAL = $21,600</w:t>
            </w:r>
          </w:p>
        </w:tc>
        <w:tc>
          <w:tcPr>
            <w:tcW w:w="1530" w:type="dxa"/>
            <w:shd w:val="clear" w:color="auto" w:fill="auto"/>
            <w:vAlign w:val="center"/>
          </w:tcPr>
          <w:p w14:paraId="305666E2" w14:textId="77777777" w:rsidR="00F56665" w:rsidRPr="00081FE0" w:rsidRDefault="0028330E" w:rsidP="00F56665">
            <w:pPr>
              <w:jc w:val="right"/>
              <w:rPr>
                <w:rFonts w:asciiTheme="minorHAnsi" w:hAnsiTheme="minorHAnsi"/>
                <w:sz w:val="18"/>
                <w:szCs w:val="18"/>
              </w:rPr>
            </w:pPr>
            <w:r w:rsidRPr="00081FE0">
              <w:rPr>
                <w:rFonts w:asciiTheme="minorHAnsi" w:hAnsiTheme="minorHAnsi"/>
                <w:sz w:val="18"/>
                <w:szCs w:val="18"/>
              </w:rPr>
              <w:t>21</w:t>
            </w:r>
            <w:r w:rsidR="00F56665" w:rsidRPr="00081FE0">
              <w:rPr>
                <w:rFonts w:asciiTheme="minorHAnsi" w:hAnsiTheme="minorHAnsi"/>
                <w:sz w:val="18"/>
                <w:szCs w:val="18"/>
              </w:rPr>
              <w:t>,600</w:t>
            </w:r>
          </w:p>
        </w:tc>
      </w:tr>
      <w:tr w:rsidR="00F56665" w:rsidRPr="00E437C1" w14:paraId="67E1A5AD" w14:textId="77777777" w:rsidTr="0028330E">
        <w:tc>
          <w:tcPr>
            <w:tcW w:w="1170" w:type="dxa"/>
            <w:shd w:val="clear" w:color="auto" w:fill="auto"/>
            <w:noWrap/>
            <w:vAlign w:val="center"/>
          </w:tcPr>
          <w:p w14:paraId="40F3462C" w14:textId="77777777" w:rsidR="00F56665" w:rsidRPr="00F56665" w:rsidRDefault="0028330E" w:rsidP="00F56665">
            <w:pPr>
              <w:jc w:val="center"/>
              <w:rPr>
                <w:rFonts w:asciiTheme="minorHAnsi" w:hAnsiTheme="minorHAnsi"/>
                <w:sz w:val="18"/>
                <w:szCs w:val="18"/>
              </w:rPr>
            </w:pPr>
            <w:r>
              <w:rPr>
                <w:rFonts w:asciiTheme="minorHAnsi" w:hAnsiTheme="minorHAnsi"/>
                <w:sz w:val="18"/>
                <w:szCs w:val="18"/>
              </w:rPr>
              <w:t>8</w:t>
            </w:r>
          </w:p>
        </w:tc>
        <w:tc>
          <w:tcPr>
            <w:tcW w:w="2250" w:type="dxa"/>
            <w:shd w:val="clear" w:color="auto" w:fill="auto"/>
            <w:vAlign w:val="center"/>
          </w:tcPr>
          <w:p w14:paraId="4FD7DD20" w14:textId="77777777" w:rsidR="00F56665" w:rsidRPr="00F56665" w:rsidRDefault="00F56665" w:rsidP="00F56665">
            <w:pPr>
              <w:rPr>
                <w:rFonts w:asciiTheme="minorHAnsi" w:hAnsiTheme="minorHAnsi"/>
                <w:sz w:val="18"/>
                <w:szCs w:val="18"/>
              </w:rPr>
            </w:pPr>
            <w:r w:rsidRPr="00F56665">
              <w:rPr>
                <w:rFonts w:asciiTheme="minorHAnsi" w:hAnsiTheme="minorHAnsi" w:cs="Arial"/>
                <w:sz w:val="18"/>
                <w:szCs w:val="18"/>
                <w:lang w:eastAsia="es-CO"/>
              </w:rPr>
              <w:t>Local Consultants</w:t>
            </w:r>
          </w:p>
        </w:tc>
        <w:tc>
          <w:tcPr>
            <w:tcW w:w="1710" w:type="dxa"/>
            <w:shd w:val="clear" w:color="auto" w:fill="auto"/>
            <w:vAlign w:val="center"/>
          </w:tcPr>
          <w:p w14:paraId="274AF7FB"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71300</w:t>
            </w:r>
          </w:p>
        </w:tc>
        <w:tc>
          <w:tcPr>
            <w:tcW w:w="6839" w:type="dxa"/>
            <w:shd w:val="clear" w:color="auto" w:fill="auto"/>
            <w:vAlign w:val="center"/>
          </w:tcPr>
          <w:p w14:paraId="055A5888" w14:textId="0F909530" w:rsidR="00473CF6" w:rsidRDefault="00F56665" w:rsidP="007E657B">
            <w:pPr>
              <w:rPr>
                <w:rFonts w:asciiTheme="minorHAnsi" w:hAnsiTheme="minorHAnsi" w:cs="Arial"/>
                <w:sz w:val="18"/>
                <w:szCs w:val="18"/>
                <w:lang w:eastAsia="es-CO"/>
              </w:rPr>
            </w:pPr>
            <w:r w:rsidRPr="00F56665">
              <w:rPr>
                <w:rFonts w:asciiTheme="minorHAnsi" w:hAnsiTheme="minorHAnsi" w:cs="Arial"/>
                <w:sz w:val="18"/>
                <w:szCs w:val="18"/>
                <w:lang w:eastAsia="es-CO"/>
              </w:rPr>
              <w:t>(</w:t>
            </w:r>
            <w:proofErr w:type="spellStart"/>
            <w:r w:rsidRPr="00F56665">
              <w:rPr>
                <w:rFonts w:asciiTheme="minorHAnsi" w:hAnsiTheme="minorHAnsi" w:cs="Arial"/>
                <w:sz w:val="18"/>
                <w:szCs w:val="18"/>
                <w:lang w:eastAsia="es-CO"/>
              </w:rPr>
              <w:t>i</w:t>
            </w:r>
            <w:proofErr w:type="spellEnd"/>
            <w:r w:rsidRPr="00F56665">
              <w:rPr>
                <w:rFonts w:asciiTheme="minorHAnsi" w:hAnsiTheme="minorHAnsi" w:cs="Arial"/>
                <w:sz w:val="18"/>
                <w:szCs w:val="18"/>
                <w:lang w:eastAsia="es-CO"/>
              </w:rPr>
              <w:t xml:space="preserve">) National consultant to support the International Consultant to develop protocols, guidelines and manuals for facilitating the permitting system (30 days X $350) </w:t>
            </w:r>
            <w:r w:rsidR="009C560C">
              <w:rPr>
                <w:rFonts w:asciiTheme="minorHAnsi" w:hAnsiTheme="minorHAnsi" w:cs="Arial"/>
                <w:sz w:val="18"/>
                <w:szCs w:val="18"/>
                <w:lang w:eastAsia="es-CO"/>
              </w:rPr>
              <w:t xml:space="preserve">(Output </w:t>
            </w:r>
            <w:r w:rsidR="001C050F">
              <w:rPr>
                <w:rFonts w:asciiTheme="minorHAnsi" w:hAnsiTheme="minorHAnsi" w:cs="Arial"/>
                <w:sz w:val="18"/>
                <w:szCs w:val="18"/>
                <w:lang w:eastAsia="es-CO"/>
              </w:rPr>
              <w:t>2.1)</w:t>
            </w:r>
            <w:r w:rsidR="001C050F" w:rsidRPr="00F56665">
              <w:rPr>
                <w:rFonts w:asciiTheme="minorHAnsi" w:hAnsiTheme="minorHAnsi" w:cs="Arial"/>
                <w:sz w:val="18"/>
                <w:szCs w:val="18"/>
                <w:lang w:eastAsia="es-CO"/>
              </w:rPr>
              <w:t xml:space="preserve"> =</w:t>
            </w:r>
            <w:r w:rsidRPr="00F56665">
              <w:rPr>
                <w:rFonts w:asciiTheme="minorHAnsi" w:hAnsiTheme="minorHAnsi" w:cs="Arial"/>
                <w:sz w:val="18"/>
                <w:szCs w:val="18"/>
                <w:lang w:eastAsia="es-CO"/>
              </w:rPr>
              <w:t xml:space="preserve"> $10,500; </w:t>
            </w:r>
          </w:p>
          <w:p w14:paraId="7498D3B3" w14:textId="0251582E" w:rsidR="00473CF6" w:rsidRDefault="00F56665" w:rsidP="007E657B">
            <w:pPr>
              <w:rPr>
                <w:rFonts w:asciiTheme="minorHAnsi" w:hAnsiTheme="minorHAnsi" w:cs="Arial"/>
                <w:bCs/>
                <w:sz w:val="18"/>
                <w:szCs w:val="18"/>
              </w:rPr>
            </w:pPr>
            <w:r w:rsidRPr="000B3079">
              <w:rPr>
                <w:rFonts w:asciiTheme="minorHAnsi" w:hAnsiTheme="minorHAnsi" w:cs="Arial"/>
                <w:sz w:val="18"/>
                <w:szCs w:val="18"/>
                <w:highlight w:val="yellow"/>
                <w:lang w:eastAsia="es-CO"/>
              </w:rPr>
              <w:t xml:space="preserve">(ii) National consultant to develop </w:t>
            </w:r>
            <w:r w:rsidRPr="000B3079">
              <w:rPr>
                <w:rFonts w:asciiTheme="minorHAnsi" w:hAnsiTheme="minorHAnsi" w:cs="Arial"/>
                <w:bCs/>
                <w:sz w:val="18"/>
                <w:szCs w:val="18"/>
                <w:highlight w:val="yellow"/>
              </w:rPr>
              <w:t xml:space="preserve">ABS clearing house mechanism (30 days X $300) </w:t>
            </w:r>
            <w:r w:rsidR="009C560C" w:rsidRPr="000B3079">
              <w:rPr>
                <w:rFonts w:asciiTheme="minorHAnsi" w:hAnsiTheme="minorHAnsi" w:cs="Arial"/>
                <w:bCs/>
                <w:sz w:val="18"/>
                <w:szCs w:val="18"/>
                <w:highlight w:val="yellow"/>
              </w:rPr>
              <w:t xml:space="preserve">(Output </w:t>
            </w:r>
            <w:r w:rsidR="001C050F" w:rsidRPr="000B3079">
              <w:rPr>
                <w:rFonts w:asciiTheme="minorHAnsi" w:hAnsiTheme="minorHAnsi" w:cs="Arial"/>
                <w:bCs/>
                <w:sz w:val="18"/>
                <w:szCs w:val="18"/>
                <w:highlight w:val="yellow"/>
              </w:rPr>
              <w:t>2.4) =</w:t>
            </w:r>
            <w:r w:rsidRPr="000B3079">
              <w:rPr>
                <w:rFonts w:asciiTheme="minorHAnsi" w:hAnsiTheme="minorHAnsi" w:cs="Arial"/>
                <w:bCs/>
                <w:sz w:val="18"/>
                <w:szCs w:val="18"/>
                <w:highlight w:val="yellow"/>
              </w:rPr>
              <w:t xml:space="preserve"> $9,000;</w:t>
            </w:r>
            <w:r w:rsidRPr="00081FE0">
              <w:rPr>
                <w:rFonts w:asciiTheme="minorHAnsi" w:hAnsiTheme="minorHAnsi" w:cs="Arial"/>
                <w:bCs/>
                <w:sz w:val="18"/>
                <w:szCs w:val="18"/>
              </w:rPr>
              <w:t xml:space="preserve">  </w:t>
            </w:r>
          </w:p>
          <w:p w14:paraId="2B3462C1" w14:textId="6FD5F831" w:rsidR="00473CF6" w:rsidRDefault="00F56665" w:rsidP="007E657B">
            <w:pPr>
              <w:rPr>
                <w:rFonts w:asciiTheme="minorHAnsi" w:hAnsiTheme="minorHAnsi" w:cs="Arial"/>
                <w:bCs/>
                <w:sz w:val="18"/>
                <w:szCs w:val="18"/>
              </w:rPr>
            </w:pPr>
            <w:r w:rsidRPr="00081FE0">
              <w:rPr>
                <w:rFonts w:asciiTheme="minorHAnsi" w:hAnsiTheme="minorHAnsi" w:cs="Arial"/>
                <w:bCs/>
                <w:sz w:val="18"/>
                <w:szCs w:val="18"/>
              </w:rPr>
              <w:t xml:space="preserve">(iii) national consultant to prepare communication, education and awareness strategy for ABS (20 days X $300) </w:t>
            </w:r>
            <w:r w:rsidR="009C560C">
              <w:rPr>
                <w:rFonts w:asciiTheme="minorHAnsi" w:hAnsiTheme="minorHAnsi" w:cs="Arial"/>
                <w:bCs/>
                <w:sz w:val="18"/>
                <w:szCs w:val="18"/>
              </w:rPr>
              <w:t xml:space="preserve">(Output </w:t>
            </w:r>
            <w:r w:rsidR="001C050F">
              <w:rPr>
                <w:rFonts w:asciiTheme="minorHAnsi" w:hAnsiTheme="minorHAnsi" w:cs="Arial"/>
                <w:bCs/>
                <w:sz w:val="18"/>
                <w:szCs w:val="18"/>
              </w:rPr>
              <w:t>2.3)</w:t>
            </w:r>
            <w:r w:rsidR="001C050F" w:rsidRPr="00081FE0">
              <w:rPr>
                <w:rFonts w:asciiTheme="minorHAnsi" w:hAnsiTheme="minorHAnsi" w:cs="Arial"/>
                <w:bCs/>
                <w:sz w:val="18"/>
                <w:szCs w:val="18"/>
              </w:rPr>
              <w:t xml:space="preserve"> =</w:t>
            </w:r>
            <w:r w:rsidRPr="00081FE0">
              <w:rPr>
                <w:rFonts w:asciiTheme="minorHAnsi" w:hAnsiTheme="minorHAnsi" w:cs="Arial"/>
                <w:bCs/>
                <w:sz w:val="18"/>
                <w:szCs w:val="18"/>
              </w:rPr>
              <w:t xml:space="preserve"> $6,000; </w:t>
            </w:r>
          </w:p>
          <w:p w14:paraId="63534298" w14:textId="77777777" w:rsidR="00473CF6" w:rsidRDefault="00F56665" w:rsidP="007E657B">
            <w:pPr>
              <w:rPr>
                <w:rFonts w:asciiTheme="minorHAnsi" w:hAnsiTheme="minorHAnsi" w:cs="Arial"/>
                <w:bCs/>
                <w:sz w:val="18"/>
                <w:szCs w:val="18"/>
              </w:rPr>
            </w:pPr>
            <w:r w:rsidRPr="00081FE0">
              <w:rPr>
                <w:rFonts w:asciiTheme="minorHAnsi" w:hAnsiTheme="minorHAnsi" w:cs="Arial"/>
                <w:bCs/>
                <w:sz w:val="18"/>
                <w:szCs w:val="18"/>
              </w:rPr>
              <w:t>(</w:t>
            </w:r>
            <w:r w:rsidR="009C560C">
              <w:rPr>
                <w:rFonts w:asciiTheme="minorHAnsi" w:hAnsiTheme="minorHAnsi" w:cs="Arial"/>
                <w:bCs/>
                <w:sz w:val="18"/>
                <w:szCs w:val="18"/>
              </w:rPr>
              <w:t>i</w:t>
            </w:r>
            <w:r w:rsidRPr="00081FE0">
              <w:rPr>
                <w:rFonts w:asciiTheme="minorHAnsi" w:hAnsiTheme="minorHAnsi" w:cs="Arial"/>
                <w:bCs/>
                <w:sz w:val="18"/>
                <w:szCs w:val="18"/>
              </w:rPr>
              <w:t xml:space="preserve">v) national project coordinator to support technical coordination of activities and support implementation = (36 months X $2,600) </w:t>
            </w:r>
            <w:r w:rsidR="009C560C">
              <w:rPr>
                <w:rFonts w:asciiTheme="minorHAnsi" w:hAnsiTheme="minorHAnsi" w:cs="Arial"/>
                <w:bCs/>
                <w:sz w:val="18"/>
                <w:szCs w:val="18"/>
              </w:rPr>
              <w:t>= $93,600;</w:t>
            </w:r>
          </w:p>
          <w:p w14:paraId="533C7BA6" w14:textId="0C541DA1" w:rsidR="00473CF6" w:rsidRDefault="009C560C" w:rsidP="007E657B">
            <w:pPr>
              <w:rPr>
                <w:rFonts w:asciiTheme="minorHAnsi" w:hAnsiTheme="minorHAnsi" w:cs="Arial"/>
                <w:bCs/>
                <w:sz w:val="18"/>
                <w:szCs w:val="18"/>
              </w:rPr>
            </w:pPr>
            <w:r>
              <w:rPr>
                <w:rFonts w:asciiTheme="minorHAnsi" w:hAnsiTheme="minorHAnsi" w:cs="Arial"/>
                <w:bCs/>
                <w:sz w:val="18"/>
                <w:szCs w:val="18"/>
              </w:rPr>
              <w:t>(v</w:t>
            </w:r>
            <w:r w:rsidR="00F56665" w:rsidRPr="00081FE0">
              <w:rPr>
                <w:rFonts w:asciiTheme="minorHAnsi" w:hAnsiTheme="minorHAnsi" w:cs="Arial"/>
                <w:bCs/>
                <w:sz w:val="18"/>
                <w:szCs w:val="18"/>
              </w:rPr>
              <w:t>) national consultant to prep</w:t>
            </w:r>
            <w:r>
              <w:rPr>
                <w:rFonts w:asciiTheme="minorHAnsi" w:hAnsiTheme="minorHAnsi" w:cs="Arial"/>
                <w:bCs/>
                <w:sz w:val="18"/>
                <w:szCs w:val="18"/>
              </w:rPr>
              <w:t>are action plan for training CA, NCA</w:t>
            </w:r>
            <w:r w:rsidR="00F56665" w:rsidRPr="00081FE0">
              <w:rPr>
                <w:rFonts w:asciiTheme="minorHAnsi" w:hAnsiTheme="minorHAnsi" w:cs="Arial"/>
                <w:bCs/>
                <w:sz w:val="18"/>
                <w:szCs w:val="18"/>
              </w:rPr>
              <w:t xml:space="preserve"> and other key entitie</w:t>
            </w:r>
            <w:r>
              <w:rPr>
                <w:rFonts w:asciiTheme="minorHAnsi" w:hAnsiTheme="minorHAnsi" w:cs="Arial"/>
                <w:bCs/>
                <w:sz w:val="18"/>
                <w:szCs w:val="18"/>
              </w:rPr>
              <w:t xml:space="preserve">s (15 days X $300) (Output </w:t>
            </w:r>
            <w:r w:rsidR="001C050F">
              <w:rPr>
                <w:rFonts w:asciiTheme="minorHAnsi" w:hAnsiTheme="minorHAnsi" w:cs="Arial"/>
                <w:bCs/>
                <w:sz w:val="18"/>
                <w:szCs w:val="18"/>
              </w:rPr>
              <w:t>2.2) =</w:t>
            </w:r>
            <w:r>
              <w:rPr>
                <w:rFonts w:asciiTheme="minorHAnsi" w:hAnsiTheme="minorHAnsi" w:cs="Arial"/>
                <w:bCs/>
                <w:sz w:val="18"/>
                <w:szCs w:val="18"/>
              </w:rPr>
              <w:t xml:space="preserve"> $4,500 </w:t>
            </w:r>
          </w:p>
          <w:p w14:paraId="02182C7B" w14:textId="77354F9F" w:rsidR="00F56665" w:rsidRPr="00F56665" w:rsidRDefault="009C560C" w:rsidP="007E657B">
            <w:pPr>
              <w:rPr>
                <w:rFonts w:asciiTheme="minorHAnsi" w:hAnsiTheme="minorHAnsi" w:cs="Arial"/>
                <w:bCs/>
                <w:sz w:val="18"/>
                <w:szCs w:val="18"/>
              </w:rPr>
            </w:pPr>
            <w:r>
              <w:rPr>
                <w:rFonts w:asciiTheme="minorHAnsi" w:hAnsiTheme="minorHAnsi" w:cs="Arial"/>
                <w:bCs/>
                <w:sz w:val="18"/>
                <w:szCs w:val="18"/>
              </w:rPr>
              <w:t>(vi</w:t>
            </w:r>
            <w:r w:rsidR="00F56665" w:rsidRPr="00081FE0">
              <w:rPr>
                <w:rFonts w:asciiTheme="minorHAnsi" w:hAnsiTheme="minorHAnsi" w:cs="Arial"/>
                <w:bCs/>
                <w:sz w:val="18"/>
                <w:szCs w:val="18"/>
              </w:rPr>
              <w:t>) communication officer = (2</w:t>
            </w:r>
            <w:r>
              <w:rPr>
                <w:rFonts w:asciiTheme="minorHAnsi" w:hAnsiTheme="minorHAnsi" w:cs="Arial"/>
                <w:bCs/>
                <w:sz w:val="18"/>
                <w:szCs w:val="18"/>
              </w:rPr>
              <w:t>4 months X $1,200) = 28,800; (v</w:t>
            </w:r>
            <w:r w:rsidR="00F56665" w:rsidRPr="00081FE0">
              <w:rPr>
                <w:rFonts w:asciiTheme="minorHAnsi" w:hAnsiTheme="minorHAnsi" w:cs="Arial"/>
                <w:bCs/>
                <w:sz w:val="18"/>
                <w:szCs w:val="18"/>
              </w:rPr>
              <w:t xml:space="preserve">ii) </w:t>
            </w:r>
            <w:r w:rsidR="00F56665" w:rsidRPr="00081FE0">
              <w:rPr>
                <w:rFonts w:asciiTheme="minorHAnsi" w:hAnsiTheme="minorHAnsi"/>
                <w:sz w:val="18"/>
                <w:szCs w:val="18"/>
              </w:rPr>
              <w:t xml:space="preserve">Project Administrative officer to support the project management ½ X (36 months X $1,500) = $54,000/2 = $27,000 </w:t>
            </w:r>
            <w:r w:rsidR="00F56665" w:rsidRPr="00081FE0">
              <w:rPr>
                <w:rFonts w:asciiTheme="minorHAnsi" w:hAnsiTheme="minorHAnsi" w:cs="Arial"/>
                <w:bCs/>
                <w:sz w:val="18"/>
                <w:szCs w:val="18"/>
              </w:rPr>
              <w:t>TOTAL = $</w:t>
            </w:r>
            <w:r w:rsidR="007E657B">
              <w:rPr>
                <w:rFonts w:asciiTheme="minorHAnsi" w:hAnsiTheme="minorHAnsi" w:cs="Arial"/>
                <w:bCs/>
                <w:sz w:val="18"/>
                <w:szCs w:val="18"/>
              </w:rPr>
              <w:t>179,400</w:t>
            </w:r>
          </w:p>
        </w:tc>
        <w:tc>
          <w:tcPr>
            <w:tcW w:w="1530" w:type="dxa"/>
            <w:shd w:val="clear" w:color="auto" w:fill="auto"/>
            <w:vAlign w:val="center"/>
          </w:tcPr>
          <w:p w14:paraId="746F2B6B" w14:textId="77777777" w:rsidR="00F56665" w:rsidRPr="00081FE0" w:rsidRDefault="00F56665" w:rsidP="00F56665">
            <w:pPr>
              <w:jc w:val="right"/>
              <w:rPr>
                <w:rFonts w:asciiTheme="minorHAnsi" w:hAnsiTheme="minorHAnsi"/>
                <w:sz w:val="18"/>
                <w:szCs w:val="18"/>
              </w:rPr>
            </w:pPr>
            <w:r w:rsidRPr="00081FE0">
              <w:rPr>
                <w:rFonts w:asciiTheme="minorHAnsi" w:hAnsiTheme="minorHAnsi"/>
                <w:sz w:val="18"/>
                <w:szCs w:val="18"/>
              </w:rPr>
              <w:t>179,400</w:t>
            </w:r>
          </w:p>
        </w:tc>
      </w:tr>
      <w:tr w:rsidR="00F56665" w:rsidRPr="00E437C1" w14:paraId="7D9B8353" w14:textId="77777777" w:rsidTr="0028330E">
        <w:trPr>
          <w:trHeight w:val="449"/>
        </w:trPr>
        <w:tc>
          <w:tcPr>
            <w:tcW w:w="1170" w:type="dxa"/>
            <w:vAlign w:val="center"/>
          </w:tcPr>
          <w:p w14:paraId="569DCDB7" w14:textId="77777777" w:rsidR="00F56665" w:rsidRPr="00F56665" w:rsidRDefault="0028330E" w:rsidP="00F56665">
            <w:pPr>
              <w:jc w:val="center"/>
              <w:rPr>
                <w:rFonts w:asciiTheme="minorHAnsi" w:hAnsiTheme="minorHAnsi"/>
                <w:sz w:val="18"/>
                <w:szCs w:val="18"/>
              </w:rPr>
            </w:pPr>
            <w:r>
              <w:rPr>
                <w:rFonts w:asciiTheme="minorHAnsi" w:hAnsiTheme="minorHAnsi"/>
                <w:sz w:val="18"/>
                <w:szCs w:val="18"/>
              </w:rPr>
              <w:t>9</w:t>
            </w:r>
          </w:p>
        </w:tc>
        <w:tc>
          <w:tcPr>
            <w:tcW w:w="2250" w:type="dxa"/>
            <w:vAlign w:val="center"/>
          </w:tcPr>
          <w:p w14:paraId="7EE9C696" w14:textId="68DF9CCE" w:rsidR="00F56665" w:rsidRPr="00F56665" w:rsidRDefault="00E25DC8" w:rsidP="00F56665">
            <w:pPr>
              <w:rPr>
                <w:rFonts w:asciiTheme="minorHAnsi" w:hAnsiTheme="minorHAnsi"/>
                <w:sz w:val="18"/>
                <w:szCs w:val="18"/>
              </w:rPr>
            </w:pPr>
            <w:r w:rsidRPr="00E25DC8">
              <w:rPr>
                <w:rFonts w:asciiTheme="minorHAnsi" w:hAnsiTheme="minorHAnsi"/>
                <w:sz w:val="18"/>
                <w:szCs w:val="18"/>
              </w:rPr>
              <w:t>Contractual Services-Companies</w:t>
            </w:r>
          </w:p>
        </w:tc>
        <w:tc>
          <w:tcPr>
            <w:tcW w:w="1710" w:type="dxa"/>
            <w:shd w:val="clear" w:color="auto" w:fill="auto"/>
            <w:vAlign w:val="center"/>
          </w:tcPr>
          <w:p w14:paraId="697451EA"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72100</w:t>
            </w:r>
          </w:p>
        </w:tc>
        <w:tc>
          <w:tcPr>
            <w:tcW w:w="6839" w:type="dxa"/>
            <w:shd w:val="clear" w:color="auto" w:fill="auto"/>
            <w:vAlign w:val="center"/>
          </w:tcPr>
          <w:p w14:paraId="2E776DBA" w14:textId="5B89C62F" w:rsidR="00F56665" w:rsidRPr="00F56665" w:rsidRDefault="00F56665" w:rsidP="00F56665">
            <w:pPr>
              <w:rPr>
                <w:rFonts w:asciiTheme="minorHAnsi" w:hAnsiTheme="minorHAnsi"/>
                <w:sz w:val="18"/>
                <w:szCs w:val="18"/>
              </w:rPr>
            </w:pPr>
            <w:r w:rsidRPr="00F56665">
              <w:rPr>
                <w:rFonts w:asciiTheme="minorHAnsi" w:hAnsiTheme="minorHAnsi"/>
                <w:sz w:val="18"/>
                <w:szCs w:val="18"/>
              </w:rPr>
              <w:t>(</w:t>
            </w:r>
            <w:proofErr w:type="spellStart"/>
            <w:r w:rsidRPr="00F56665">
              <w:rPr>
                <w:rFonts w:asciiTheme="minorHAnsi" w:hAnsiTheme="minorHAnsi"/>
                <w:sz w:val="18"/>
                <w:szCs w:val="18"/>
              </w:rPr>
              <w:t>i</w:t>
            </w:r>
            <w:proofErr w:type="spellEnd"/>
            <w:r w:rsidRPr="00F56665">
              <w:rPr>
                <w:rFonts w:asciiTheme="minorHAnsi" w:hAnsiTheme="minorHAnsi"/>
                <w:sz w:val="18"/>
                <w:szCs w:val="18"/>
              </w:rPr>
              <w:t>) National firm/institute to undertake production of public awareness materials and organize CEPA events (Lump sum = $30,000)</w:t>
            </w:r>
            <w:r w:rsidR="009C560C">
              <w:rPr>
                <w:rFonts w:asciiTheme="minorHAnsi" w:hAnsiTheme="minorHAnsi"/>
                <w:sz w:val="18"/>
                <w:szCs w:val="18"/>
              </w:rPr>
              <w:t xml:space="preserve"> (Output 2.3)</w:t>
            </w:r>
            <w:r w:rsidR="0025187F">
              <w:rPr>
                <w:rFonts w:asciiTheme="minorHAnsi" w:hAnsiTheme="minorHAnsi"/>
                <w:sz w:val="18"/>
                <w:szCs w:val="18"/>
              </w:rPr>
              <w:t>: TOTAL = $30,000</w:t>
            </w:r>
          </w:p>
        </w:tc>
        <w:tc>
          <w:tcPr>
            <w:tcW w:w="1530" w:type="dxa"/>
            <w:shd w:val="clear" w:color="auto" w:fill="auto"/>
            <w:vAlign w:val="center"/>
          </w:tcPr>
          <w:p w14:paraId="36B94BBE" w14:textId="77777777" w:rsidR="00F56665" w:rsidRPr="00F56665" w:rsidRDefault="00F56665" w:rsidP="00F56665">
            <w:pPr>
              <w:jc w:val="right"/>
              <w:rPr>
                <w:rFonts w:asciiTheme="minorHAnsi" w:hAnsiTheme="minorHAnsi"/>
                <w:sz w:val="18"/>
                <w:szCs w:val="18"/>
              </w:rPr>
            </w:pPr>
            <w:r w:rsidRPr="00F56665">
              <w:rPr>
                <w:rFonts w:asciiTheme="minorHAnsi" w:hAnsiTheme="minorHAnsi"/>
                <w:sz w:val="18"/>
                <w:szCs w:val="18"/>
              </w:rPr>
              <w:t>30,000</w:t>
            </w:r>
          </w:p>
        </w:tc>
      </w:tr>
      <w:tr w:rsidR="0028330E" w:rsidRPr="00E437C1" w14:paraId="749F38DC" w14:textId="77777777" w:rsidTr="0028330E">
        <w:trPr>
          <w:trHeight w:val="449"/>
        </w:trPr>
        <w:tc>
          <w:tcPr>
            <w:tcW w:w="1170" w:type="dxa"/>
            <w:vAlign w:val="center"/>
          </w:tcPr>
          <w:p w14:paraId="5209F60C" w14:textId="77777777" w:rsidR="0028330E" w:rsidRPr="00F56665" w:rsidDel="0028330E" w:rsidRDefault="0028330E" w:rsidP="0028330E">
            <w:pPr>
              <w:jc w:val="center"/>
              <w:rPr>
                <w:rFonts w:asciiTheme="minorHAnsi" w:hAnsiTheme="minorHAnsi"/>
                <w:sz w:val="18"/>
                <w:szCs w:val="18"/>
              </w:rPr>
            </w:pPr>
            <w:r>
              <w:rPr>
                <w:rFonts w:asciiTheme="minorHAnsi" w:hAnsiTheme="minorHAnsi"/>
                <w:sz w:val="18"/>
                <w:szCs w:val="18"/>
              </w:rPr>
              <w:t>10</w:t>
            </w:r>
          </w:p>
        </w:tc>
        <w:tc>
          <w:tcPr>
            <w:tcW w:w="2250" w:type="dxa"/>
            <w:vAlign w:val="center"/>
          </w:tcPr>
          <w:p w14:paraId="6330FD9A" w14:textId="77777777" w:rsidR="0028330E" w:rsidRPr="00F56665" w:rsidRDefault="0028330E" w:rsidP="0028330E">
            <w:pPr>
              <w:rPr>
                <w:rFonts w:asciiTheme="minorHAnsi" w:hAnsiTheme="minorHAnsi"/>
                <w:sz w:val="18"/>
                <w:szCs w:val="18"/>
              </w:rPr>
            </w:pPr>
            <w:r w:rsidRPr="00F56665">
              <w:rPr>
                <w:rFonts w:asciiTheme="minorHAnsi" w:hAnsiTheme="minorHAnsi" w:cs="Arial"/>
                <w:sz w:val="18"/>
                <w:szCs w:val="18"/>
                <w:lang w:eastAsia="es-CO"/>
              </w:rPr>
              <w:t>International Consultant</w:t>
            </w:r>
          </w:p>
        </w:tc>
        <w:tc>
          <w:tcPr>
            <w:tcW w:w="1710" w:type="dxa"/>
            <w:shd w:val="clear" w:color="auto" w:fill="auto"/>
            <w:vAlign w:val="center"/>
          </w:tcPr>
          <w:p w14:paraId="697DF594" w14:textId="77777777" w:rsidR="0028330E" w:rsidRPr="00F56665" w:rsidRDefault="0028330E" w:rsidP="0028330E">
            <w:pPr>
              <w:jc w:val="center"/>
              <w:rPr>
                <w:rFonts w:asciiTheme="minorHAnsi" w:hAnsiTheme="minorHAnsi"/>
                <w:sz w:val="18"/>
                <w:szCs w:val="18"/>
              </w:rPr>
            </w:pPr>
            <w:r w:rsidRPr="00F56665">
              <w:rPr>
                <w:rFonts w:asciiTheme="minorHAnsi" w:hAnsiTheme="minorHAnsi" w:cs="Arial"/>
                <w:sz w:val="18"/>
                <w:szCs w:val="18"/>
                <w:lang w:eastAsia="es-CO"/>
              </w:rPr>
              <w:t>71200</w:t>
            </w:r>
          </w:p>
        </w:tc>
        <w:tc>
          <w:tcPr>
            <w:tcW w:w="6839" w:type="dxa"/>
            <w:shd w:val="clear" w:color="auto" w:fill="auto"/>
            <w:vAlign w:val="center"/>
          </w:tcPr>
          <w:p w14:paraId="2043198A" w14:textId="77777777" w:rsidR="0028330E" w:rsidRPr="00F56665" w:rsidRDefault="0028330E" w:rsidP="0028330E">
            <w:pPr>
              <w:rPr>
                <w:rFonts w:asciiTheme="minorHAnsi" w:hAnsiTheme="minorHAnsi"/>
                <w:sz w:val="18"/>
                <w:szCs w:val="18"/>
              </w:rPr>
            </w:pPr>
            <w:r w:rsidRPr="0028330E">
              <w:rPr>
                <w:rFonts w:asciiTheme="minorHAnsi" w:hAnsiTheme="minorHAnsi"/>
                <w:sz w:val="18"/>
                <w:szCs w:val="18"/>
              </w:rPr>
              <w:t>International consultant for terminal evaluation</w:t>
            </w:r>
            <w:r w:rsidR="0025187F">
              <w:rPr>
                <w:rFonts w:asciiTheme="minorHAnsi" w:hAnsiTheme="minorHAnsi"/>
                <w:sz w:val="18"/>
                <w:szCs w:val="18"/>
              </w:rPr>
              <w:t>: TOTAL = $30,000</w:t>
            </w:r>
          </w:p>
        </w:tc>
        <w:tc>
          <w:tcPr>
            <w:tcW w:w="1530" w:type="dxa"/>
            <w:shd w:val="clear" w:color="auto" w:fill="auto"/>
            <w:vAlign w:val="center"/>
          </w:tcPr>
          <w:p w14:paraId="493796C1" w14:textId="77777777" w:rsidR="0028330E" w:rsidRPr="00F56665" w:rsidRDefault="0028330E" w:rsidP="0028330E">
            <w:pPr>
              <w:jc w:val="right"/>
              <w:rPr>
                <w:rFonts w:asciiTheme="minorHAnsi" w:hAnsiTheme="minorHAnsi"/>
                <w:sz w:val="18"/>
                <w:szCs w:val="18"/>
              </w:rPr>
            </w:pPr>
            <w:r>
              <w:rPr>
                <w:rFonts w:asciiTheme="minorHAnsi" w:hAnsiTheme="minorHAnsi"/>
                <w:sz w:val="18"/>
                <w:szCs w:val="18"/>
              </w:rPr>
              <w:t>30,000</w:t>
            </w:r>
          </w:p>
        </w:tc>
      </w:tr>
      <w:tr w:rsidR="00F56665" w:rsidRPr="00E437C1" w14:paraId="199D82F4" w14:textId="77777777" w:rsidTr="0028330E">
        <w:tc>
          <w:tcPr>
            <w:tcW w:w="1170" w:type="dxa"/>
            <w:shd w:val="clear" w:color="auto" w:fill="auto"/>
            <w:noWrap/>
            <w:vAlign w:val="center"/>
          </w:tcPr>
          <w:p w14:paraId="1B554C75"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11</w:t>
            </w:r>
          </w:p>
        </w:tc>
        <w:tc>
          <w:tcPr>
            <w:tcW w:w="2250" w:type="dxa"/>
            <w:shd w:val="clear" w:color="auto" w:fill="auto"/>
            <w:vAlign w:val="center"/>
          </w:tcPr>
          <w:p w14:paraId="3262D3C9" w14:textId="76BAF9DF" w:rsidR="00F56665" w:rsidRPr="00F56665" w:rsidRDefault="00E25DC8" w:rsidP="00F56665">
            <w:pPr>
              <w:rPr>
                <w:rFonts w:asciiTheme="minorHAnsi" w:hAnsiTheme="minorHAnsi"/>
                <w:sz w:val="18"/>
                <w:szCs w:val="18"/>
              </w:rPr>
            </w:pPr>
            <w:r w:rsidRPr="00E25DC8">
              <w:rPr>
                <w:rFonts w:asciiTheme="minorHAnsi" w:hAnsiTheme="minorHAnsi" w:cs="Arial"/>
                <w:sz w:val="18"/>
                <w:szCs w:val="18"/>
                <w:lang w:eastAsia="es-CO"/>
              </w:rPr>
              <w:t>Training, Workshops and Confer</w:t>
            </w:r>
          </w:p>
        </w:tc>
        <w:tc>
          <w:tcPr>
            <w:tcW w:w="1710" w:type="dxa"/>
            <w:shd w:val="clear" w:color="auto" w:fill="auto"/>
            <w:vAlign w:val="center"/>
          </w:tcPr>
          <w:p w14:paraId="1463911A"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75700</w:t>
            </w:r>
          </w:p>
        </w:tc>
        <w:tc>
          <w:tcPr>
            <w:tcW w:w="6839" w:type="dxa"/>
            <w:shd w:val="clear" w:color="auto" w:fill="auto"/>
            <w:vAlign w:val="center"/>
          </w:tcPr>
          <w:p w14:paraId="4AC24612" w14:textId="5C4C3F63"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Workshops, trainings, meetings and consultations and consultations with key agencies and local stakeholders on issues related to permit agreement, protocols,</w:t>
            </w:r>
            <w:r w:rsidR="009C560C">
              <w:rPr>
                <w:rFonts w:asciiTheme="minorHAnsi" w:hAnsiTheme="minorHAnsi" w:cs="Arial"/>
                <w:sz w:val="18"/>
                <w:szCs w:val="18"/>
                <w:lang w:eastAsia="es-CO"/>
              </w:rPr>
              <w:t xml:space="preserve"> guidelines and manuals for NCA and Focal Point</w:t>
            </w:r>
            <w:r w:rsidRPr="00F56665">
              <w:rPr>
                <w:rFonts w:asciiTheme="minorHAnsi" w:hAnsiTheme="minorHAnsi" w:cs="Arial"/>
                <w:sz w:val="18"/>
                <w:szCs w:val="18"/>
                <w:lang w:eastAsia="es-CO"/>
              </w:rPr>
              <w:t xml:space="preserve"> on their duties relating to the ABS legislation development and </w:t>
            </w:r>
            <w:r w:rsidR="001C050F" w:rsidRPr="00F56665">
              <w:rPr>
                <w:rFonts w:asciiTheme="minorHAnsi" w:hAnsiTheme="minorHAnsi" w:cs="Arial"/>
                <w:sz w:val="18"/>
                <w:szCs w:val="18"/>
                <w:lang w:eastAsia="es-CO"/>
              </w:rPr>
              <w:t>implementation:</w:t>
            </w:r>
            <w:r w:rsidR="0025187F">
              <w:rPr>
                <w:rFonts w:asciiTheme="minorHAnsi" w:hAnsiTheme="minorHAnsi" w:cs="Arial"/>
                <w:sz w:val="18"/>
                <w:szCs w:val="18"/>
                <w:lang w:eastAsia="es-CO"/>
              </w:rPr>
              <w:t xml:space="preserve"> TOTAL = $45,000</w:t>
            </w:r>
          </w:p>
        </w:tc>
        <w:tc>
          <w:tcPr>
            <w:tcW w:w="1530" w:type="dxa"/>
            <w:shd w:val="clear" w:color="auto" w:fill="auto"/>
            <w:vAlign w:val="center"/>
          </w:tcPr>
          <w:p w14:paraId="1A070026" w14:textId="77777777" w:rsidR="00F56665" w:rsidRPr="00F56665" w:rsidRDefault="00F56665" w:rsidP="00F56665">
            <w:pPr>
              <w:jc w:val="right"/>
              <w:rPr>
                <w:rFonts w:asciiTheme="minorHAnsi" w:hAnsiTheme="minorHAnsi"/>
                <w:sz w:val="18"/>
                <w:szCs w:val="18"/>
              </w:rPr>
            </w:pPr>
            <w:r w:rsidRPr="00F56665">
              <w:rPr>
                <w:rFonts w:asciiTheme="minorHAnsi" w:hAnsiTheme="minorHAnsi"/>
                <w:sz w:val="18"/>
                <w:szCs w:val="18"/>
              </w:rPr>
              <w:t>45,000</w:t>
            </w:r>
          </w:p>
        </w:tc>
      </w:tr>
      <w:tr w:rsidR="00F56665" w:rsidRPr="00E437C1" w14:paraId="70FDA970" w14:textId="77777777" w:rsidTr="0028330E">
        <w:trPr>
          <w:trHeight w:val="828"/>
        </w:trPr>
        <w:tc>
          <w:tcPr>
            <w:tcW w:w="1170" w:type="dxa"/>
            <w:shd w:val="clear" w:color="auto" w:fill="auto"/>
            <w:noWrap/>
            <w:vAlign w:val="center"/>
          </w:tcPr>
          <w:p w14:paraId="4AB5999D"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lastRenderedPageBreak/>
              <w:t>12</w:t>
            </w:r>
          </w:p>
        </w:tc>
        <w:tc>
          <w:tcPr>
            <w:tcW w:w="2250" w:type="dxa"/>
            <w:shd w:val="clear" w:color="auto" w:fill="auto"/>
            <w:vAlign w:val="center"/>
          </w:tcPr>
          <w:p w14:paraId="33D3071C" w14:textId="77777777" w:rsidR="00F56665" w:rsidRPr="00F56665" w:rsidRDefault="00F56665" w:rsidP="00F56665">
            <w:pPr>
              <w:rPr>
                <w:rFonts w:asciiTheme="minorHAnsi" w:hAnsiTheme="minorHAnsi"/>
                <w:sz w:val="18"/>
                <w:szCs w:val="18"/>
              </w:rPr>
            </w:pPr>
            <w:r w:rsidRPr="00F56665">
              <w:rPr>
                <w:rFonts w:asciiTheme="minorHAnsi" w:hAnsiTheme="minorHAnsi" w:cs="Arial"/>
                <w:sz w:val="18"/>
                <w:szCs w:val="18"/>
                <w:lang w:eastAsia="es-CO"/>
              </w:rPr>
              <w:t>Travel</w:t>
            </w:r>
          </w:p>
        </w:tc>
        <w:tc>
          <w:tcPr>
            <w:tcW w:w="1710" w:type="dxa"/>
            <w:shd w:val="clear" w:color="auto" w:fill="auto"/>
            <w:vAlign w:val="center"/>
          </w:tcPr>
          <w:p w14:paraId="41C4864D"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71600</w:t>
            </w:r>
          </w:p>
        </w:tc>
        <w:tc>
          <w:tcPr>
            <w:tcW w:w="6839" w:type="dxa"/>
            <w:shd w:val="clear" w:color="auto" w:fill="auto"/>
            <w:vAlign w:val="center"/>
          </w:tcPr>
          <w:p w14:paraId="2B611C9A" w14:textId="30B3B734"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Travel costs for DBD and key agency and international (air travel and per</w:t>
            </w:r>
            <w:r w:rsidR="00521469">
              <w:rPr>
                <w:rFonts w:asciiTheme="minorHAnsi" w:hAnsiTheme="minorHAnsi" w:cs="Arial"/>
                <w:sz w:val="18"/>
                <w:szCs w:val="18"/>
                <w:lang w:eastAsia="es-CO"/>
              </w:rPr>
              <w:t xml:space="preserve"> </w:t>
            </w:r>
            <w:r w:rsidRPr="00F56665">
              <w:rPr>
                <w:rFonts w:asciiTheme="minorHAnsi" w:hAnsiTheme="minorHAnsi" w:cs="Arial"/>
                <w:sz w:val="18"/>
                <w:szCs w:val="18"/>
                <w:lang w:eastAsia="es-CO"/>
              </w:rPr>
              <w:t>diem) and national consultant (travel and per</w:t>
            </w:r>
            <w:r w:rsidR="00521469">
              <w:rPr>
                <w:rFonts w:asciiTheme="minorHAnsi" w:hAnsiTheme="minorHAnsi" w:cs="Arial"/>
                <w:sz w:val="18"/>
                <w:szCs w:val="18"/>
                <w:lang w:eastAsia="es-CO"/>
              </w:rPr>
              <w:t xml:space="preserve"> </w:t>
            </w:r>
            <w:r w:rsidRPr="00F56665">
              <w:rPr>
                <w:rFonts w:asciiTheme="minorHAnsi" w:hAnsiTheme="minorHAnsi" w:cs="Arial"/>
                <w:sz w:val="18"/>
                <w:szCs w:val="18"/>
                <w:lang w:eastAsia="es-CO"/>
              </w:rPr>
              <w:t>diem) visits to provinces and local communities during the process of preparation of permitting systems and developing guidelines for its operation and monitoring and tracking of its functioning.</w:t>
            </w:r>
            <w:r w:rsidR="0025187F">
              <w:rPr>
                <w:rFonts w:asciiTheme="minorHAnsi" w:hAnsiTheme="minorHAnsi" w:cs="Arial"/>
                <w:sz w:val="18"/>
                <w:szCs w:val="18"/>
                <w:lang w:eastAsia="es-CO"/>
              </w:rPr>
              <w:t xml:space="preserve"> TOTAL = $45,500</w:t>
            </w:r>
          </w:p>
        </w:tc>
        <w:tc>
          <w:tcPr>
            <w:tcW w:w="1530" w:type="dxa"/>
            <w:shd w:val="clear" w:color="auto" w:fill="auto"/>
            <w:vAlign w:val="center"/>
          </w:tcPr>
          <w:p w14:paraId="4793179C" w14:textId="77777777" w:rsidR="00F56665" w:rsidRPr="00F56665" w:rsidRDefault="00F56665" w:rsidP="00F56665">
            <w:pPr>
              <w:jc w:val="right"/>
              <w:rPr>
                <w:rFonts w:asciiTheme="minorHAnsi" w:hAnsiTheme="minorHAnsi"/>
                <w:sz w:val="18"/>
                <w:szCs w:val="18"/>
              </w:rPr>
            </w:pPr>
            <w:r w:rsidRPr="00F56665">
              <w:rPr>
                <w:rFonts w:asciiTheme="minorHAnsi" w:hAnsiTheme="minorHAnsi" w:cs="Arial"/>
                <w:sz w:val="18"/>
                <w:szCs w:val="18"/>
                <w:lang w:eastAsia="es-CO"/>
              </w:rPr>
              <w:t>45,500</w:t>
            </w:r>
          </w:p>
        </w:tc>
      </w:tr>
      <w:tr w:rsidR="00F56665" w:rsidRPr="00E437C1" w14:paraId="0F3F6EC8" w14:textId="77777777" w:rsidTr="0028330E">
        <w:trPr>
          <w:trHeight w:val="458"/>
        </w:trPr>
        <w:tc>
          <w:tcPr>
            <w:tcW w:w="1170" w:type="dxa"/>
            <w:shd w:val="clear" w:color="auto" w:fill="auto"/>
            <w:noWrap/>
            <w:vAlign w:val="center"/>
          </w:tcPr>
          <w:p w14:paraId="4E5A31DC"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13</w:t>
            </w:r>
          </w:p>
        </w:tc>
        <w:tc>
          <w:tcPr>
            <w:tcW w:w="2250" w:type="dxa"/>
            <w:shd w:val="clear" w:color="auto" w:fill="auto"/>
            <w:vAlign w:val="center"/>
          </w:tcPr>
          <w:p w14:paraId="7537AEA5" w14:textId="684AB829" w:rsidR="00F56665" w:rsidRPr="00F56665" w:rsidRDefault="00F56665" w:rsidP="00F56665">
            <w:pPr>
              <w:rPr>
                <w:rFonts w:asciiTheme="minorHAnsi" w:hAnsiTheme="minorHAnsi"/>
                <w:sz w:val="18"/>
                <w:szCs w:val="18"/>
              </w:rPr>
            </w:pPr>
            <w:r w:rsidRPr="00F56665">
              <w:rPr>
                <w:rFonts w:asciiTheme="minorHAnsi" w:hAnsiTheme="minorHAnsi" w:cs="Arial"/>
                <w:sz w:val="18"/>
                <w:szCs w:val="18"/>
                <w:lang w:eastAsia="es-CO"/>
              </w:rPr>
              <w:t>Equipment</w:t>
            </w:r>
            <w:r w:rsidR="00E25DC8">
              <w:rPr>
                <w:rFonts w:asciiTheme="minorHAnsi" w:hAnsiTheme="minorHAnsi" w:cs="Arial"/>
                <w:sz w:val="18"/>
                <w:szCs w:val="18"/>
                <w:lang w:eastAsia="es-CO"/>
              </w:rPr>
              <w:t xml:space="preserve"> and Furniture</w:t>
            </w:r>
          </w:p>
        </w:tc>
        <w:tc>
          <w:tcPr>
            <w:tcW w:w="1710" w:type="dxa"/>
            <w:shd w:val="clear" w:color="auto" w:fill="auto"/>
            <w:vAlign w:val="center"/>
          </w:tcPr>
          <w:p w14:paraId="7433D517"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72200</w:t>
            </w:r>
          </w:p>
        </w:tc>
        <w:tc>
          <w:tcPr>
            <w:tcW w:w="6839" w:type="dxa"/>
            <w:shd w:val="clear" w:color="auto" w:fill="auto"/>
            <w:vAlign w:val="center"/>
          </w:tcPr>
          <w:p w14:paraId="0382DBF4" w14:textId="77777777" w:rsidR="00F56665" w:rsidRPr="00F56665" w:rsidRDefault="00F56665" w:rsidP="00F56665">
            <w:pPr>
              <w:rPr>
                <w:rFonts w:asciiTheme="minorHAnsi" w:hAnsiTheme="minorHAnsi"/>
                <w:sz w:val="18"/>
                <w:szCs w:val="18"/>
              </w:rPr>
            </w:pPr>
            <w:r w:rsidRPr="00F56665">
              <w:rPr>
                <w:rFonts w:asciiTheme="minorHAnsi" w:hAnsiTheme="minorHAnsi"/>
                <w:sz w:val="18"/>
                <w:szCs w:val="18"/>
              </w:rPr>
              <w:t>Communication, information technology and software to be purchased for DBD, national Focal Points and NCAs identified as partners in the partnership panel for ABS management and monitoring</w:t>
            </w:r>
            <w:r w:rsidR="0025187F">
              <w:rPr>
                <w:rFonts w:asciiTheme="minorHAnsi" w:hAnsiTheme="minorHAnsi"/>
                <w:sz w:val="18"/>
                <w:szCs w:val="18"/>
              </w:rPr>
              <w:t>:</w:t>
            </w:r>
            <w:r w:rsidR="006942D9">
              <w:rPr>
                <w:rFonts w:asciiTheme="minorHAnsi" w:hAnsiTheme="minorHAnsi"/>
                <w:sz w:val="18"/>
                <w:szCs w:val="18"/>
              </w:rPr>
              <w:t xml:space="preserve"> TOTAL = $16,000</w:t>
            </w:r>
          </w:p>
        </w:tc>
        <w:tc>
          <w:tcPr>
            <w:tcW w:w="1530" w:type="dxa"/>
            <w:shd w:val="clear" w:color="auto" w:fill="auto"/>
            <w:vAlign w:val="center"/>
          </w:tcPr>
          <w:p w14:paraId="4E3CD836" w14:textId="77777777" w:rsidR="00F56665" w:rsidRPr="000B3079" w:rsidRDefault="00F56665" w:rsidP="00F56665">
            <w:pPr>
              <w:jc w:val="right"/>
              <w:rPr>
                <w:rFonts w:asciiTheme="minorHAnsi" w:hAnsiTheme="minorHAnsi"/>
                <w:sz w:val="18"/>
                <w:szCs w:val="18"/>
              </w:rPr>
            </w:pPr>
            <w:r w:rsidRPr="000B3079">
              <w:rPr>
                <w:rFonts w:asciiTheme="minorHAnsi" w:hAnsiTheme="minorHAnsi" w:cs="Arial"/>
                <w:sz w:val="18"/>
                <w:szCs w:val="18"/>
                <w:lang w:eastAsia="es-CO"/>
              </w:rPr>
              <w:t xml:space="preserve">16,000 </w:t>
            </w:r>
          </w:p>
        </w:tc>
      </w:tr>
      <w:tr w:rsidR="00F56665" w:rsidRPr="00E437C1" w14:paraId="57436F61" w14:textId="77777777" w:rsidTr="0028330E">
        <w:trPr>
          <w:trHeight w:val="422"/>
        </w:trPr>
        <w:tc>
          <w:tcPr>
            <w:tcW w:w="1170" w:type="dxa"/>
            <w:shd w:val="clear" w:color="auto" w:fill="auto"/>
            <w:noWrap/>
            <w:vAlign w:val="center"/>
          </w:tcPr>
          <w:p w14:paraId="0F8995FF"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14</w:t>
            </w:r>
          </w:p>
        </w:tc>
        <w:tc>
          <w:tcPr>
            <w:tcW w:w="2250" w:type="dxa"/>
            <w:shd w:val="clear" w:color="auto" w:fill="auto"/>
            <w:vAlign w:val="center"/>
          </w:tcPr>
          <w:p w14:paraId="2C4C18FA"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Miscellaneous</w:t>
            </w:r>
          </w:p>
        </w:tc>
        <w:tc>
          <w:tcPr>
            <w:tcW w:w="1710" w:type="dxa"/>
            <w:shd w:val="clear" w:color="auto" w:fill="auto"/>
            <w:vAlign w:val="center"/>
          </w:tcPr>
          <w:p w14:paraId="7E66F147"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74500</w:t>
            </w:r>
          </w:p>
        </w:tc>
        <w:tc>
          <w:tcPr>
            <w:tcW w:w="6839" w:type="dxa"/>
            <w:shd w:val="clear" w:color="auto" w:fill="auto"/>
            <w:vAlign w:val="center"/>
          </w:tcPr>
          <w:p w14:paraId="4E43356A" w14:textId="77777777" w:rsidR="00F56665" w:rsidRPr="00F56665" w:rsidRDefault="00F56665" w:rsidP="00F56665">
            <w:pPr>
              <w:rPr>
                <w:rFonts w:asciiTheme="minorHAnsi" w:hAnsiTheme="minorHAnsi"/>
                <w:sz w:val="18"/>
                <w:szCs w:val="18"/>
              </w:rPr>
            </w:pPr>
            <w:r w:rsidRPr="00F56665">
              <w:rPr>
                <w:rFonts w:asciiTheme="minorHAnsi" w:hAnsiTheme="minorHAnsi"/>
                <w:sz w:val="18"/>
                <w:szCs w:val="18"/>
              </w:rPr>
              <w:t>Communications, photocopy, postage and related costs</w:t>
            </w:r>
            <w:r w:rsidR="006942D9">
              <w:rPr>
                <w:rFonts w:asciiTheme="minorHAnsi" w:hAnsiTheme="minorHAnsi"/>
                <w:sz w:val="18"/>
                <w:szCs w:val="18"/>
              </w:rPr>
              <w:t>: TOTAL = $2,000</w:t>
            </w:r>
          </w:p>
        </w:tc>
        <w:tc>
          <w:tcPr>
            <w:tcW w:w="1530" w:type="dxa"/>
            <w:shd w:val="clear" w:color="auto" w:fill="auto"/>
            <w:vAlign w:val="center"/>
          </w:tcPr>
          <w:p w14:paraId="036510D5" w14:textId="77777777" w:rsidR="00F56665" w:rsidRPr="000B3079" w:rsidRDefault="00F56665" w:rsidP="00F56665">
            <w:pPr>
              <w:jc w:val="right"/>
              <w:rPr>
                <w:rFonts w:asciiTheme="minorHAnsi" w:hAnsiTheme="minorHAnsi" w:cs="Arial"/>
                <w:sz w:val="18"/>
                <w:szCs w:val="18"/>
                <w:lang w:eastAsia="es-CO"/>
              </w:rPr>
            </w:pPr>
            <w:r w:rsidRPr="000B3079">
              <w:rPr>
                <w:rFonts w:asciiTheme="minorHAnsi" w:hAnsiTheme="minorHAnsi" w:cs="Arial"/>
                <w:sz w:val="18"/>
                <w:szCs w:val="18"/>
                <w:lang w:eastAsia="es-CO"/>
              </w:rPr>
              <w:t>2,000</w:t>
            </w:r>
          </w:p>
        </w:tc>
      </w:tr>
      <w:tr w:rsidR="00F56665" w:rsidRPr="00E437C1" w14:paraId="22F02B0F" w14:textId="77777777" w:rsidTr="0028330E">
        <w:tc>
          <w:tcPr>
            <w:tcW w:w="13499" w:type="dxa"/>
            <w:gridSpan w:val="5"/>
            <w:shd w:val="clear" w:color="auto" w:fill="auto"/>
            <w:vAlign w:val="center"/>
          </w:tcPr>
          <w:p w14:paraId="5114B853" w14:textId="77777777" w:rsidR="00F56665" w:rsidRPr="00F56665" w:rsidRDefault="00F56665" w:rsidP="00F56665">
            <w:pPr>
              <w:rPr>
                <w:rFonts w:asciiTheme="minorHAnsi" w:hAnsiTheme="minorHAnsi"/>
                <w:b/>
                <w:sz w:val="18"/>
                <w:szCs w:val="18"/>
              </w:rPr>
            </w:pPr>
            <w:r w:rsidRPr="00F56665">
              <w:rPr>
                <w:rFonts w:asciiTheme="minorHAnsi" w:hAnsiTheme="minorHAnsi" w:cs="Arial"/>
                <w:b/>
                <w:bCs/>
                <w:sz w:val="18"/>
                <w:szCs w:val="18"/>
                <w:lang w:eastAsia="es-CO"/>
              </w:rPr>
              <w:t>Project Management</w:t>
            </w:r>
          </w:p>
        </w:tc>
      </w:tr>
      <w:tr w:rsidR="00F56665" w:rsidRPr="00E437C1" w14:paraId="6388972F" w14:textId="77777777" w:rsidTr="0028330E">
        <w:trPr>
          <w:trHeight w:val="117"/>
        </w:trPr>
        <w:tc>
          <w:tcPr>
            <w:tcW w:w="1170" w:type="dxa"/>
            <w:shd w:val="clear" w:color="auto" w:fill="auto"/>
            <w:noWrap/>
            <w:vAlign w:val="center"/>
          </w:tcPr>
          <w:p w14:paraId="72B0AF4B"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15</w:t>
            </w:r>
          </w:p>
        </w:tc>
        <w:tc>
          <w:tcPr>
            <w:tcW w:w="2250" w:type="dxa"/>
            <w:shd w:val="clear" w:color="auto" w:fill="auto"/>
            <w:vAlign w:val="center"/>
          </w:tcPr>
          <w:p w14:paraId="7F41D012" w14:textId="77777777" w:rsidR="00F56665" w:rsidRPr="00F56665" w:rsidRDefault="00F56665" w:rsidP="00F56665">
            <w:pPr>
              <w:rPr>
                <w:rFonts w:asciiTheme="minorHAnsi" w:hAnsiTheme="minorHAnsi" w:cs="Arial"/>
                <w:sz w:val="18"/>
                <w:szCs w:val="18"/>
                <w:lang w:eastAsia="es-CO"/>
              </w:rPr>
            </w:pPr>
            <w:r w:rsidRPr="00F56665">
              <w:rPr>
                <w:rFonts w:asciiTheme="minorHAnsi" w:hAnsiTheme="minorHAnsi" w:cs="Arial"/>
                <w:sz w:val="18"/>
                <w:szCs w:val="18"/>
                <w:lang w:eastAsia="es-CO"/>
              </w:rPr>
              <w:t>Local Consultants</w:t>
            </w:r>
          </w:p>
        </w:tc>
        <w:tc>
          <w:tcPr>
            <w:tcW w:w="1710" w:type="dxa"/>
            <w:shd w:val="clear" w:color="auto" w:fill="auto"/>
            <w:vAlign w:val="center"/>
          </w:tcPr>
          <w:p w14:paraId="1AD83E40" w14:textId="77777777" w:rsidR="00F56665" w:rsidRPr="00F56665" w:rsidRDefault="00F56665" w:rsidP="00F56665">
            <w:pPr>
              <w:jc w:val="center"/>
              <w:rPr>
                <w:rFonts w:asciiTheme="minorHAnsi" w:hAnsiTheme="minorHAnsi" w:cs="Arial"/>
                <w:sz w:val="18"/>
                <w:szCs w:val="18"/>
                <w:lang w:eastAsia="es-CO"/>
              </w:rPr>
            </w:pPr>
            <w:r w:rsidRPr="00F56665">
              <w:rPr>
                <w:rFonts w:asciiTheme="minorHAnsi" w:hAnsiTheme="minorHAnsi" w:cs="Arial"/>
                <w:sz w:val="18"/>
                <w:szCs w:val="18"/>
                <w:lang w:eastAsia="es-CO"/>
              </w:rPr>
              <w:t>71300</w:t>
            </w:r>
          </w:p>
        </w:tc>
        <w:tc>
          <w:tcPr>
            <w:tcW w:w="6839" w:type="dxa"/>
            <w:shd w:val="clear" w:color="auto" w:fill="auto"/>
            <w:vAlign w:val="center"/>
          </w:tcPr>
          <w:p w14:paraId="74D8CC87" w14:textId="77777777" w:rsidR="00F56665" w:rsidRPr="00081FE0" w:rsidRDefault="00F56665" w:rsidP="00F56665">
            <w:pPr>
              <w:rPr>
                <w:rFonts w:asciiTheme="minorHAnsi" w:hAnsiTheme="minorHAnsi"/>
                <w:sz w:val="18"/>
                <w:szCs w:val="18"/>
              </w:rPr>
            </w:pPr>
            <w:r w:rsidRPr="00081FE0">
              <w:rPr>
                <w:rFonts w:asciiTheme="minorHAnsi" w:hAnsiTheme="minorHAnsi"/>
                <w:sz w:val="18"/>
                <w:szCs w:val="18"/>
              </w:rPr>
              <w:t>Project Administrative officer to support the project management ½ X (36 months X $1,500) = $54,000/2 = $27,000</w:t>
            </w:r>
            <w:r w:rsidR="006942D9" w:rsidRPr="00081FE0">
              <w:rPr>
                <w:rFonts w:asciiTheme="minorHAnsi" w:hAnsiTheme="minorHAnsi"/>
                <w:sz w:val="18"/>
                <w:szCs w:val="18"/>
              </w:rPr>
              <w:t>: TOTAL = $27,000</w:t>
            </w:r>
          </w:p>
        </w:tc>
        <w:tc>
          <w:tcPr>
            <w:tcW w:w="1530" w:type="dxa"/>
            <w:shd w:val="clear" w:color="auto" w:fill="auto"/>
            <w:vAlign w:val="center"/>
          </w:tcPr>
          <w:p w14:paraId="3C2B487C" w14:textId="77777777" w:rsidR="00F56665" w:rsidRPr="00F56665" w:rsidRDefault="00F56665" w:rsidP="00F56665">
            <w:pPr>
              <w:jc w:val="right"/>
              <w:rPr>
                <w:rFonts w:asciiTheme="minorHAnsi" w:hAnsiTheme="minorHAnsi"/>
                <w:sz w:val="18"/>
                <w:szCs w:val="18"/>
              </w:rPr>
            </w:pPr>
            <w:r w:rsidRPr="00F56665">
              <w:rPr>
                <w:rFonts w:asciiTheme="minorHAnsi" w:hAnsiTheme="minorHAnsi"/>
                <w:sz w:val="18"/>
                <w:szCs w:val="18"/>
              </w:rPr>
              <w:t>27,000</w:t>
            </w:r>
          </w:p>
        </w:tc>
      </w:tr>
      <w:tr w:rsidR="00F56665" w:rsidRPr="00E437C1" w14:paraId="13043509" w14:textId="77777777" w:rsidTr="0028330E">
        <w:trPr>
          <w:trHeight w:val="107"/>
        </w:trPr>
        <w:tc>
          <w:tcPr>
            <w:tcW w:w="1170" w:type="dxa"/>
            <w:shd w:val="clear" w:color="auto" w:fill="auto"/>
            <w:noWrap/>
            <w:vAlign w:val="center"/>
          </w:tcPr>
          <w:p w14:paraId="0A1CD39F"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16</w:t>
            </w:r>
          </w:p>
        </w:tc>
        <w:tc>
          <w:tcPr>
            <w:tcW w:w="2250" w:type="dxa"/>
            <w:shd w:val="clear" w:color="auto" w:fill="auto"/>
            <w:vAlign w:val="center"/>
          </w:tcPr>
          <w:p w14:paraId="0EEF43AC" w14:textId="77777777" w:rsidR="00F56665" w:rsidRPr="00F56665" w:rsidRDefault="00F56665" w:rsidP="00F56665">
            <w:pPr>
              <w:rPr>
                <w:rFonts w:asciiTheme="minorHAnsi" w:hAnsiTheme="minorHAnsi"/>
                <w:sz w:val="18"/>
                <w:szCs w:val="18"/>
              </w:rPr>
            </w:pPr>
            <w:r w:rsidRPr="00F56665">
              <w:rPr>
                <w:rFonts w:asciiTheme="minorHAnsi" w:hAnsiTheme="minorHAnsi"/>
                <w:sz w:val="18"/>
                <w:szCs w:val="18"/>
              </w:rPr>
              <w:t>Supplies</w:t>
            </w:r>
          </w:p>
        </w:tc>
        <w:tc>
          <w:tcPr>
            <w:tcW w:w="1710" w:type="dxa"/>
            <w:shd w:val="clear" w:color="auto" w:fill="auto"/>
            <w:vAlign w:val="center"/>
          </w:tcPr>
          <w:p w14:paraId="0C03C6D9" w14:textId="77777777" w:rsidR="00F56665" w:rsidRPr="00F56665" w:rsidRDefault="00F56665" w:rsidP="00F56665">
            <w:pPr>
              <w:jc w:val="center"/>
              <w:rPr>
                <w:rFonts w:asciiTheme="minorHAnsi" w:hAnsiTheme="minorHAnsi"/>
                <w:sz w:val="18"/>
                <w:szCs w:val="18"/>
              </w:rPr>
            </w:pPr>
            <w:r w:rsidRPr="00F56665">
              <w:rPr>
                <w:rFonts w:asciiTheme="minorHAnsi" w:hAnsiTheme="minorHAnsi"/>
                <w:sz w:val="18"/>
                <w:szCs w:val="18"/>
              </w:rPr>
              <w:t>72500</w:t>
            </w:r>
          </w:p>
        </w:tc>
        <w:tc>
          <w:tcPr>
            <w:tcW w:w="6839" w:type="dxa"/>
            <w:shd w:val="clear" w:color="auto" w:fill="auto"/>
            <w:vAlign w:val="center"/>
          </w:tcPr>
          <w:p w14:paraId="07F03080" w14:textId="77777777" w:rsidR="00F56665" w:rsidRPr="00F56665" w:rsidRDefault="00F56665" w:rsidP="00F56665">
            <w:pPr>
              <w:rPr>
                <w:rFonts w:asciiTheme="minorHAnsi" w:hAnsiTheme="minorHAnsi"/>
                <w:sz w:val="18"/>
                <w:szCs w:val="18"/>
              </w:rPr>
            </w:pPr>
            <w:r w:rsidRPr="00F56665">
              <w:rPr>
                <w:rFonts w:asciiTheme="minorHAnsi" w:hAnsiTheme="minorHAnsi"/>
                <w:sz w:val="18"/>
                <w:szCs w:val="18"/>
              </w:rPr>
              <w:t>Stationary, etc.</w:t>
            </w:r>
            <w:r w:rsidR="006942D9">
              <w:rPr>
                <w:rFonts w:asciiTheme="minorHAnsi" w:hAnsiTheme="minorHAnsi"/>
                <w:sz w:val="18"/>
                <w:szCs w:val="18"/>
              </w:rPr>
              <w:t>: TOTAL = $3,000</w:t>
            </w:r>
          </w:p>
        </w:tc>
        <w:tc>
          <w:tcPr>
            <w:tcW w:w="1530" w:type="dxa"/>
            <w:shd w:val="clear" w:color="auto" w:fill="auto"/>
            <w:vAlign w:val="center"/>
          </w:tcPr>
          <w:p w14:paraId="248164C9" w14:textId="77777777" w:rsidR="00F56665" w:rsidRPr="00F56665" w:rsidRDefault="00F56665" w:rsidP="00F56665">
            <w:pPr>
              <w:jc w:val="right"/>
              <w:rPr>
                <w:rFonts w:asciiTheme="minorHAnsi" w:hAnsiTheme="minorHAnsi"/>
                <w:sz w:val="18"/>
                <w:szCs w:val="18"/>
              </w:rPr>
            </w:pPr>
            <w:r w:rsidRPr="00F56665">
              <w:rPr>
                <w:rFonts w:asciiTheme="minorHAnsi" w:hAnsiTheme="minorHAnsi"/>
                <w:sz w:val="18"/>
                <w:szCs w:val="18"/>
              </w:rPr>
              <w:t>3,000</w:t>
            </w:r>
          </w:p>
        </w:tc>
      </w:tr>
      <w:tr w:rsidR="00FC4E0B" w:rsidRPr="00E437C1" w14:paraId="6036989C" w14:textId="77777777" w:rsidTr="0028330E">
        <w:tc>
          <w:tcPr>
            <w:tcW w:w="1170" w:type="dxa"/>
            <w:shd w:val="clear" w:color="auto" w:fill="auto"/>
            <w:noWrap/>
            <w:vAlign w:val="center"/>
          </w:tcPr>
          <w:p w14:paraId="23734EB9" w14:textId="77777777" w:rsidR="00FC4E0B" w:rsidRPr="00F56665" w:rsidRDefault="00FC4E0B" w:rsidP="00FC4E0B">
            <w:pPr>
              <w:jc w:val="center"/>
              <w:rPr>
                <w:rFonts w:asciiTheme="minorHAnsi" w:hAnsiTheme="minorHAnsi"/>
                <w:sz w:val="18"/>
                <w:szCs w:val="18"/>
              </w:rPr>
            </w:pPr>
            <w:r w:rsidRPr="00F56665">
              <w:rPr>
                <w:rFonts w:asciiTheme="minorHAnsi" w:hAnsiTheme="minorHAnsi"/>
                <w:sz w:val="18"/>
                <w:szCs w:val="18"/>
              </w:rPr>
              <w:t>17</w:t>
            </w:r>
          </w:p>
        </w:tc>
        <w:tc>
          <w:tcPr>
            <w:tcW w:w="2250" w:type="dxa"/>
            <w:shd w:val="clear" w:color="auto" w:fill="auto"/>
            <w:vAlign w:val="center"/>
          </w:tcPr>
          <w:p w14:paraId="199FC861" w14:textId="6DAA405E" w:rsidR="00FC4E0B" w:rsidRPr="00F56665" w:rsidRDefault="00E25DC8" w:rsidP="00FC4E0B">
            <w:pPr>
              <w:rPr>
                <w:rFonts w:asciiTheme="minorHAnsi" w:hAnsiTheme="minorHAnsi" w:cs="Arial"/>
                <w:sz w:val="18"/>
                <w:szCs w:val="18"/>
                <w:lang w:eastAsia="es-CO"/>
              </w:rPr>
            </w:pPr>
            <w:r w:rsidRPr="00E25DC8">
              <w:rPr>
                <w:rFonts w:asciiTheme="minorHAnsi" w:hAnsiTheme="minorHAnsi" w:cs="Arial"/>
                <w:sz w:val="18"/>
                <w:szCs w:val="18"/>
                <w:lang w:eastAsia="es-CO"/>
              </w:rPr>
              <w:t>Professional Services</w:t>
            </w:r>
          </w:p>
        </w:tc>
        <w:tc>
          <w:tcPr>
            <w:tcW w:w="1710" w:type="dxa"/>
            <w:shd w:val="clear" w:color="auto" w:fill="auto"/>
            <w:vAlign w:val="center"/>
          </w:tcPr>
          <w:p w14:paraId="21D6FB6B" w14:textId="77777777" w:rsidR="00FC4E0B" w:rsidRPr="00F56665" w:rsidRDefault="00FC4E0B" w:rsidP="00FC4E0B">
            <w:pPr>
              <w:jc w:val="center"/>
              <w:rPr>
                <w:rFonts w:asciiTheme="minorHAnsi" w:hAnsiTheme="minorHAnsi" w:cs="Arial"/>
                <w:sz w:val="18"/>
                <w:szCs w:val="18"/>
                <w:lang w:eastAsia="es-CO"/>
              </w:rPr>
            </w:pPr>
            <w:r>
              <w:rPr>
                <w:rFonts w:asciiTheme="minorHAnsi" w:hAnsiTheme="minorHAnsi" w:cs="Arial"/>
                <w:sz w:val="18"/>
                <w:szCs w:val="18"/>
                <w:lang w:eastAsia="es-CO"/>
              </w:rPr>
              <w:t>74100</w:t>
            </w:r>
          </w:p>
        </w:tc>
        <w:tc>
          <w:tcPr>
            <w:tcW w:w="6839" w:type="dxa"/>
            <w:shd w:val="clear" w:color="auto" w:fill="auto"/>
            <w:vAlign w:val="center"/>
          </w:tcPr>
          <w:p w14:paraId="4F780AF7" w14:textId="77777777" w:rsidR="00FC4E0B" w:rsidRPr="00F56665" w:rsidRDefault="00FC4E0B" w:rsidP="00FC4E0B">
            <w:pPr>
              <w:rPr>
                <w:rFonts w:asciiTheme="minorHAnsi" w:hAnsiTheme="minorHAnsi"/>
                <w:sz w:val="18"/>
                <w:szCs w:val="18"/>
                <w:highlight w:val="yellow"/>
              </w:rPr>
            </w:pPr>
            <w:r w:rsidRPr="00F56665">
              <w:rPr>
                <w:rFonts w:asciiTheme="minorHAnsi" w:hAnsiTheme="minorHAnsi"/>
                <w:sz w:val="18"/>
                <w:szCs w:val="18"/>
              </w:rPr>
              <w:t>Audits</w:t>
            </w:r>
            <w:r w:rsidR="006942D9">
              <w:rPr>
                <w:rFonts w:asciiTheme="minorHAnsi" w:hAnsiTheme="minorHAnsi"/>
                <w:sz w:val="18"/>
                <w:szCs w:val="18"/>
              </w:rPr>
              <w:t>: TOTAL = $3,000</w:t>
            </w:r>
          </w:p>
        </w:tc>
        <w:tc>
          <w:tcPr>
            <w:tcW w:w="1530" w:type="dxa"/>
            <w:shd w:val="clear" w:color="auto" w:fill="auto"/>
            <w:vAlign w:val="center"/>
          </w:tcPr>
          <w:p w14:paraId="4B49906E" w14:textId="77777777" w:rsidR="00FC4E0B" w:rsidRPr="00F56665" w:rsidRDefault="00FC4E0B" w:rsidP="00FC4E0B">
            <w:pPr>
              <w:jc w:val="right"/>
              <w:rPr>
                <w:rFonts w:asciiTheme="minorHAnsi" w:hAnsiTheme="minorHAnsi" w:cs="Arial"/>
                <w:sz w:val="18"/>
                <w:szCs w:val="18"/>
                <w:highlight w:val="yellow"/>
                <w:lang w:eastAsia="es-CO"/>
              </w:rPr>
            </w:pPr>
            <w:r w:rsidRPr="00F56665">
              <w:rPr>
                <w:rFonts w:asciiTheme="minorHAnsi" w:hAnsiTheme="minorHAnsi" w:cs="Arial"/>
                <w:sz w:val="18"/>
                <w:szCs w:val="18"/>
                <w:lang w:eastAsia="es-CO"/>
              </w:rPr>
              <w:t>3,000</w:t>
            </w:r>
          </w:p>
        </w:tc>
      </w:tr>
      <w:tr w:rsidR="00FC4E0B" w:rsidRPr="00E437C1" w14:paraId="591CAE3B" w14:textId="77777777" w:rsidTr="0028330E">
        <w:tc>
          <w:tcPr>
            <w:tcW w:w="1170" w:type="dxa"/>
            <w:shd w:val="clear" w:color="auto" w:fill="auto"/>
            <w:noWrap/>
            <w:vAlign w:val="center"/>
          </w:tcPr>
          <w:p w14:paraId="298991E8" w14:textId="77777777" w:rsidR="00FC4E0B" w:rsidRPr="00F56665" w:rsidRDefault="00FC4E0B" w:rsidP="00FC4E0B">
            <w:pPr>
              <w:jc w:val="center"/>
              <w:rPr>
                <w:rFonts w:asciiTheme="minorHAnsi" w:hAnsiTheme="minorHAnsi"/>
                <w:sz w:val="18"/>
                <w:szCs w:val="18"/>
              </w:rPr>
            </w:pPr>
            <w:r w:rsidRPr="00F56665">
              <w:rPr>
                <w:rFonts w:asciiTheme="minorHAnsi" w:hAnsiTheme="minorHAnsi"/>
                <w:sz w:val="18"/>
                <w:szCs w:val="18"/>
              </w:rPr>
              <w:t>18</w:t>
            </w:r>
          </w:p>
        </w:tc>
        <w:tc>
          <w:tcPr>
            <w:tcW w:w="2250" w:type="dxa"/>
            <w:shd w:val="clear" w:color="auto" w:fill="auto"/>
            <w:vAlign w:val="center"/>
          </w:tcPr>
          <w:p w14:paraId="1DAF4714" w14:textId="77777777" w:rsidR="00FC4E0B" w:rsidRPr="00F56665" w:rsidRDefault="006942D9" w:rsidP="00FC4E0B">
            <w:pPr>
              <w:rPr>
                <w:rFonts w:asciiTheme="minorHAnsi" w:hAnsiTheme="minorHAnsi" w:cs="Arial"/>
                <w:sz w:val="18"/>
                <w:szCs w:val="18"/>
                <w:lang w:eastAsia="es-CO"/>
              </w:rPr>
            </w:pPr>
            <w:r>
              <w:rPr>
                <w:rFonts w:asciiTheme="minorHAnsi" w:hAnsiTheme="minorHAnsi" w:cs="Arial"/>
                <w:sz w:val="18"/>
                <w:szCs w:val="18"/>
                <w:lang w:eastAsia="es-CO"/>
              </w:rPr>
              <w:t>Services to Project</w:t>
            </w:r>
          </w:p>
        </w:tc>
        <w:tc>
          <w:tcPr>
            <w:tcW w:w="1710" w:type="dxa"/>
            <w:shd w:val="clear" w:color="auto" w:fill="auto"/>
            <w:vAlign w:val="center"/>
          </w:tcPr>
          <w:p w14:paraId="68467CEA" w14:textId="10375439" w:rsidR="00FC4E0B" w:rsidRPr="00F56665" w:rsidRDefault="00B11B75" w:rsidP="00FC4E0B">
            <w:pPr>
              <w:jc w:val="center"/>
              <w:rPr>
                <w:rFonts w:asciiTheme="minorHAnsi" w:hAnsiTheme="minorHAnsi" w:cs="Arial"/>
                <w:sz w:val="18"/>
                <w:szCs w:val="18"/>
                <w:lang w:eastAsia="es-CO"/>
              </w:rPr>
            </w:pPr>
            <w:r>
              <w:rPr>
                <w:rFonts w:asciiTheme="minorHAnsi" w:hAnsiTheme="minorHAnsi" w:cs="Arial"/>
                <w:sz w:val="18"/>
                <w:szCs w:val="18"/>
                <w:lang w:eastAsia="es-CO"/>
              </w:rPr>
              <w:t>64397/74596</w:t>
            </w:r>
          </w:p>
        </w:tc>
        <w:tc>
          <w:tcPr>
            <w:tcW w:w="6839" w:type="dxa"/>
            <w:shd w:val="clear" w:color="auto" w:fill="auto"/>
            <w:vAlign w:val="center"/>
          </w:tcPr>
          <w:p w14:paraId="7333151D" w14:textId="77777777" w:rsidR="00FC4E0B" w:rsidRPr="00F56665" w:rsidRDefault="00FC4E0B" w:rsidP="00FC4E0B">
            <w:pPr>
              <w:rPr>
                <w:rFonts w:asciiTheme="minorHAnsi" w:hAnsiTheme="minorHAnsi"/>
                <w:sz w:val="18"/>
                <w:szCs w:val="18"/>
              </w:rPr>
            </w:pPr>
            <w:r w:rsidRPr="00F56665">
              <w:rPr>
                <w:rFonts w:asciiTheme="minorHAnsi" w:hAnsiTheme="minorHAnsi"/>
                <w:sz w:val="18"/>
                <w:szCs w:val="18"/>
                <w:lang w:eastAsia="en-MY"/>
              </w:rPr>
              <w:t>Estimated UNDP Direct Project Service/Cost recovery charges. The costs that are related to operational and administrative support activities carried out by UNDP offices such as a) HR activities b) Procurement activities, and c) finance transactions.</w:t>
            </w:r>
            <w:r w:rsidR="006942D9">
              <w:rPr>
                <w:rFonts w:asciiTheme="minorHAnsi" w:hAnsiTheme="minorHAnsi"/>
                <w:sz w:val="18"/>
                <w:szCs w:val="18"/>
                <w:lang w:eastAsia="en-MY"/>
              </w:rPr>
              <w:t>: TOTAL = $28,342</w:t>
            </w:r>
          </w:p>
        </w:tc>
        <w:tc>
          <w:tcPr>
            <w:tcW w:w="1530" w:type="dxa"/>
            <w:shd w:val="clear" w:color="auto" w:fill="auto"/>
            <w:vAlign w:val="center"/>
          </w:tcPr>
          <w:p w14:paraId="09BE0043" w14:textId="77777777" w:rsidR="00FC4E0B" w:rsidRPr="00F56665" w:rsidRDefault="00FC4E0B" w:rsidP="00FC4E0B">
            <w:pPr>
              <w:jc w:val="right"/>
              <w:rPr>
                <w:rFonts w:asciiTheme="minorHAnsi" w:hAnsiTheme="minorHAnsi" w:cs="Arial"/>
                <w:sz w:val="18"/>
                <w:szCs w:val="18"/>
                <w:lang w:eastAsia="es-CO"/>
              </w:rPr>
            </w:pPr>
            <w:r w:rsidRPr="00F56665">
              <w:rPr>
                <w:rFonts w:asciiTheme="minorHAnsi" w:hAnsiTheme="minorHAnsi" w:cs="Arial"/>
                <w:sz w:val="18"/>
                <w:szCs w:val="18"/>
                <w:lang w:eastAsia="es-CO"/>
              </w:rPr>
              <w:t>28,342</w:t>
            </w:r>
          </w:p>
        </w:tc>
      </w:tr>
      <w:tr w:rsidR="00FC4E0B" w:rsidRPr="00E437C1" w14:paraId="62944187" w14:textId="77777777" w:rsidTr="0028330E">
        <w:tc>
          <w:tcPr>
            <w:tcW w:w="1170" w:type="dxa"/>
            <w:shd w:val="clear" w:color="auto" w:fill="auto"/>
            <w:noWrap/>
            <w:vAlign w:val="center"/>
          </w:tcPr>
          <w:p w14:paraId="3C54E77F" w14:textId="77777777" w:rsidR="00FC4E0B" w:rsidRPr="00F56665" w:rsidRDefault="00FC4E0B" w:rsidP="00FC4E0B">
            <w:pPr>
              <w:jc w:val="center"/>
              <w:rPr>
                <w:rFonts w:asciiTheme="minorHAnsi" w:hAnsiTheme="minorHAnsi"/>
                <w:sz w:val="18"/>
                <w:szCs w:val="18"/>
              </w:rPr>
            </w:pPr>
            <w:r w:rsidRPr="00F56665">
              <w:rPr>
                <w:rFonts w:asciiTheme="minorHAnsi" w:hAnsiTheme="minorHAnsi"/>
                <w:sz w:val="18"/>
                <w:szCs w:val="18"/>
              </w:rPr>
              <w:t>19</w:t>
            </w:r>
          </w:p>
        </w:tc>
        <w:tc>
          <w:tcPr>
            <w:tcW w:w="2250" w:type="dxa"/>
            <w:shd w:val="clear" w:color="auto" w:fill="auto"/>
            <w:vAlign w:val="center"/>
          </w:tcPr>
          <w:p w14:paraId="2041D9B7" w14:textId="77777777" w:rsidR="00FC4E0B" w:rsidRPr="00F56665" w:rsidRDefault="00FC4E0B" w:rsidP="00FC4E0B">
            <w:pPr>
              <w:rPr>
                <w:rFonts w:asciiTheme="minorHAnsi" w:hAnsiTheme="minorHAnsi" w:cs="Arial"/>
                <w:sz w:val="18"/>
                <w:szCs w:val="18"/>
                <w:lang w:eastAsia="es-CO"/>
              </w:rPr>
            </w:pPr>
            <w:r>
              <w:rPr>
                <w:rFonts w:asciiTheme="minorHAnsi" w:hAnsiTheme="minorHAnsi" w:cs="Arial"/>
                <w:sz w:val="18"/>
                <w:szCs w:val="18"/>
                <w:lang w:eastAsia="es-CO"/>
              </w:rPr>
              <w:t>Travel</w:t>
            </w:r>
          </w:p>
        </w:tc>
        <w:tc>
          <w:tcPr>
            <w:tcW w:w="1710" w:type="dxa"/>
            <w:shd w:val="clear" w:color="auto" w:fill="auto"/>
            <w:vAlign w:val="center"/>
          </w:tcPr>
          <w:p w14:paraId="194A0E82" w14:textId="77777777" w:rsidR="00FC4E0B" w:rsidRPr="00F56665" w:rsidRDefault="00FC4E0B" w:rsidP="00FC4E0B">
            <w:pPr>
              <w:jc w:val="center"/>
              <w:rPr>
                <w:rFonts w:asciiTheme="minorHAnsi" w:hAnsiTheme="minorHAnsi" w:cs="Arial"/>
                <w:sz w:val="18"/>
                <w:szCs w:val="18"/>
                <w:lang w:eastAsia="es-CO"/>
              </w:rPr>
            </w:pPr>
            <w:r>
              <w:rPr>
                <w:rFonts w:asciiTheme="minorHAnsi" w:hAnsiTheme="minorHAnsi" w:cs="Arial"/>
                <w:sz w:val="18"/>
                <w:szCs w:val="18"/>
                <w:lang w:eastAsia="es-CO"/>
              </w:rPr>
              <w:t>71600</w:t>
            </w:r>
          </w:p>
        </w:tc>
        <w:tc>
          <w:tcPr>
            <w:tcW w:w="6839" w:type="dxa"/>
            <w:shd w:val="clear" w:color="auto" w:fill="auto"/>
            <w:vAlign w:val="center"/>
          </w:tcPr>
          <w:p w14:paraId="491B6093" w14:textId="77777777" w:rsidR="00FC4E0B" w:rsidRPr="00F56665" w:rsidRDefault="00FC4E0B" w:rsidP="00FC4E0B">
            <w:pPr>
              <w:rPr>
                <w:rFonts w:asciiTheme="minorHAnsi" w:hAnsiTheme="minorHAnsi"/>
                <w:sz w:val="18"/>
                <w:szCs w:val="18"/>
              </w:rPr>
            </w:pPr>
            <w:r w:rsidRPr="00FC4E0B">
              <w:rPr>
                <w:rFonts w:asciiTheme="minorHAnsi" w:hAnsiTheme="minorHAnsi"/>
                <w:sz w:val="18"/>
                <w:szCs w:val="18"/>
              </w:rPr>
              <w:t>Travel cost for Project Management team</w:t>
            </w:r>
            <w:r w:rsidR="006942D9">
              <w:rPr>
                <w:rFonts w:asciiTheme="minorHAnsi" w:hAnsiTheme="minorHAnsi"/>
                <w:sz w:val="18"/>
                <w:szCs w:val="18"/>
              </w:rPr>
              <w:t>: TOTAL = $13,316</w:t>
            </w:r>
          </w:p>
        </w:tc>
        <w:tc>
          <w:tcPr>
            <w:tcW w:w="1530" w:type="dxa"/>
            <w:shd w:val="clear" w:color="auto" w:fill="auto"/>
            <w:vAlign w:val="center"/>
          </w:tcPr>
          <w:p w14:paraId="3A54CEF4" w14:textId="77777777" w:rsidR="00FC4E0B" w:rsidRPr="00F56665" w:rsidRDefault="00FC4E0B" w:rsidP="00FC4E0B">
            <w:pPr>
              <w:jc w:val="right"/>
              <w:rPr>
                <w:rFonts w:asciiTheme="minorHAnsi" w:hAnsiTheme="minorHAnsi" w:cs="Arial"/>
                <w:sz w:val="18"/>
                <w:szCs w:val="18"/>
                <w:lang w:eastAsia="es-CO"/>
              </w:rPr>
            </w:pPr>
            <w:r>
              <w:rPr>
                <w:rFonts w:asciiTheme="minorHAnsi" w:hAnsiTheme="minorHAnsi" w:cs="Arial"/>
                <w:sz w:val="18"/>
                <w:szCs w:val="18"/>
                <w:lang w:eastAsia="es-CO"/>
              </w:rPr>
              <w:t>13,316</w:t>
            </w:r>
          </w:p>
        </w:tc>
      </w:tr>
      <w:tr w:rsidR="00FC4E0B" w:rsidRPr="00E437C1" w14:paraId="030716B4" w14:textId="77777777" w:rsidTr="0028330E">
        <w:tc>
          <w:tcPr>
            <w:tcW w:w="1170" w:type="dxa"/>
            <w:shd w:val="clear" w:color="auto" w:fill="auto"/>
            <w:noWrap/>
            <w:vAlign w:val="center"/>
          </w:tcPr>
          <w:p w14:paraId="6CA2BE8B" w14:textId="77777777" w:rsidR="00FC4E0B" w:rsidRPr="00F56665" w:rsidRDefault="00FC4E0B" w:rsidP="00FC4E0B">
            <w:pPr>
              <w:jc w:val="center"/>
              <w:rPr>
                <w:rFonts w:asciiTheme="minorHAnsi" w:hAnsiTheme="minorHAnsi"/>
                <w:sz w:val="18"/>
                <w:szCs w:val="18"/>
              </w:rPr>
            </w:pPr>
            <w:r w:rsidRPr="00F56665">
              <w:rPr>
                <w:rFonts w:asciiTheme="minorHAnsi" w:hAnsiTheme="minorHAnsi"/>
                <w:sz w:val="18"/>
                <w:szCs w:val="18"/>
              </w:rPr>
              <w:t>20</w:t>
            </w:r>
          </w:p>
        </w:tc>
        <w:tc>
          <w:tcPr>
            <w:tcW w:w="2250" w:type="dxa"/>
            <w:shd w:val="clear" w:color="auto" w:fill="auto"/>
            <w:vAlign w:val="center"/>
          </w:tcPr>
          <w:p w14:paraId="3A74C6EB" w14:textId="77777777" w:rsidR="00FC4E0B" w:rsidRPr="00F56665" w:rsidRDefault="00FC4E0B" w:rsidP="00FC4E0B">
            <w:pPr>
              <w:rPr>
                <w:rFonts w:asciiTheme="minorHAnsi" w:hAnsiTheme="minorHAnsi" w:cs="Arial"/>
                <w:sz w:val="18"/>
                <w:szCs w:val="18"/>
                <w:lang w:eastAsia="es-CO"/>
              </w:rPr>
            </w:pPr>
            <w:r w:rsidRPr="00F56665">
              <w:rPr>
                <w:rFonts w:asciiTheme="minorHAnsi" w:hAnsiTheme="minorHAnsi" w:cs="Arial"/>
                <w:sz w:val="18"/>
                <w:szCs w:val="18"/>
                <w:lang w:eastAsia="es-CO"/>
              </w:rPr>
              <w:t>Miscellaneous</w:t>
            </w:r>
          </w:p>
        </w:tc>
        <w:tc>
          <w:tcPr>
            <w:tcW w:w="1710" w:type="dxa"/>
            <w:shd w:val="clear" w:color="auto" w:fill="auto"/>
            <w:vAlign w:val="center"/>
          </w:tcPr>
          <w:p w14:paraId="2CFFF8EB" w14:textId="77777777" w:rsidR="00FC4E0B" w:rsidRPr="00F56665" w:rsidRDefault="00FC4E0B" w:rsidP="00FC4E0B">
            <w:pPr>
              <w:jc w:val="center"/>
              <w:rPr>
                <w:rFonts w:asciiTheme="minorHAnsi" w:hAnsiTheme="minorHAnsi" w:cs="Arial"/>
                <w:sz w:val="18"/>
                <w:szCs w:val="18"/>
                <w:lang w:eastAsia="es-CO"/>
              </w:rPr>
            </w:pPr>
            <w:r w:rsidRPr="00F56665">
              <w:rPr>
                <w:rFonts w:asciiTheme="minorHAnsi" w:hAnsiTheme="minorHAnsi" w:cs="Arial"/>
                <w:sz w:val="18"/>
                <w:szCs w:val="18"/>
                <w:lang w:eastAsia="es-CO"/>
              </w:rPr>
              <w:t>74500</w:t>
            </w:r>
          </w:p>
        </w:tc>
        <w:tc>
          <w:tcPr>
            <w:tcW w:w="6839" w:type="dxa"/>
            <w:shd w:val="clear" w:color="auto" w:fill="auto"/>
            <w:vAlign w:val="center"/>
          </w:tcPr>
          <w:p w14:paraId="72FD1726" w14:textId="77777777" w:rsidR="00FC4E0B" w:rsidRPr="00F56665" w:rsidRDefault="00FC4E0B" w:rsidP="00FC4E0B">
            <w:pPr>
              <w:rPr>
                <w:rFonts w:asciiTheme="minorHAnsi" w:hAnsiTheme="minorHAnsi"/>
                <w:sz w:val="18"/>
                <w:szCs w:val="18"/>
              </w:rPr>
            </w:pPr>
            <w:r w:rsidRPr="00F56665">
              <w:rPr>
                <w:rFonts w:asciiTheme="minorHAnsi" w:hAnsiTheme="minorHAnsi"/>
                <w:sz w:val="18"/>
                <w:szCs w:val="18"/>
              </w:rPr>
              <w:t>Bank transfer fees, telephone and communication costs, postage, insurance and security, etc.</w:t>
            </w:r>
            <w:r w:rsidR="006942D9">
              <w:rPr>
                <w:rFonts w:asciiTheme="minorHAnsi" w:hAnsiTheme="minorHAnsi"/>
                <w:sz w:val="18"/>
                <w:szCs w:val="18"/>
              </w:rPr>
              <w:t>: TOTAL = $2,000</w:t>
            </w:r>
          </w:p>
        </w:tc>
        <w:tc>
          <w:tcPr>
            <w:tcW w:w="1530" w:type="dxa"/>
            <w:shd w:val="clear" w:color="auto" w:fill="auto"/>
            <w:vAlign w:val="center"/>
          </w:tcPr>
          <w:p w14:paraId="726E0D74" w14:textId="77777777" w:rsidR="00FC4E0B" w:rsidRPr="00F56665" w:rsidRDefault="00FC4E0B" w:rsidP="00FC4E0B">
            <w:pPr>
              <w:jc w:val="right"/>
              <w:rPr>
                <w:rFonts w:asciiTheme="minorHAnsi" w:hAnsiTheme="minorHAnsi" w:cs="Arial"/>
                <w:sz w:val="18"/>
                <w:szCs w:val="18"/>
                <w:lang w:eastAsia="es-CO"/>
              </w:rPr>
            </w:pPr>
            <w:r w:rsidRPr="00F56665">
              <w:rPr>
                <w:rFonts w:asciiTheme="minorHAnsi" w:hAnsiTheme="minorHAnsi" w:cs="Arial"/>
                <w:sz w:val="18"/>
                <w:szCs w:val="18"/>
                <w:lang w:eastAsia="es-CO"/>
              </w:rPr>
              <w:t>2,000</w:t>
            </w:r>
          </w:p>
        </w:tc>
      </w:tr>
    </w:tbl>
    <w:p w14:paraId="41FE98BC" w14:textId="77777777" w:rsidR="00D90C42" w:rsidRDefault="00D90C42" w:rsidP="003B2A79">
      <w:pPr>
        <w:rPr>
          <w:szCs w:val="28"/>
        </w:rPr>
        <w:sectPr w:rsidR="00D90C42" w:rsidSect="00740F26">
          <w:pgSz w:w="15840" w:h="12240" w:orient="landscape" w:code="1"/>
          <w:pgMar w:top="720" w:right="720" w:bottom="720" w:left="720" w:header="720" w:footer="432" w:gutter="0"/>
          <w:cols w:space="708"/>
          <w:titlePg/>
          <w:docGrid w:linePitch="360"/>
        </w:sectPr>
      </w:pPr>
    </w:p>
    <w:p w14:paraId="5F36379E" w14:textId="77777777" w:rsidR="003E3ABA" w:rsidRPr="00D0333B" w:rsidRDefault="003E3ABA" w:rsidP="00D0333B">
      <w:pPr>
        <w:pStyle w:val="Heading1"/>
        <w:rPr>
          <w:rFonts w:ascii="Calibri" w:hAnsi="Calibri"/>
          <w:sz w:val="24"/>
        </w:rPr>
      </w:pPr>
      <w:bookmarkStart w:id="19" w:name="_Toc487556785"/>
      <w:r w:rsidRPr="00D0333B">
        <w:rPr>
          <w:rFonts w:ascii="Calibri" w:hAnsi="Calibri"/>
          <w:sz w:val="24"/>
        </w:rPr>
        <w:lastRenderedPageBreak/>
        <w:t>Legal Context</w:t>
      </w:r>
      <w:bookmarkEnd w:id="19"/>
    </w:p>
    <w:p w14:paraId="37ECA92A" w14:textId="77777777" w:rsidR="001069CD" w:rsidRPr="00DC0D58" w:rsidRDefault="001069CD" w:rsidP="00392CE0">
      <w:pPr>
        <w:jc w:val="both"/>
        <w:rPr>
          <w:rFonts w:asciiTheme="minorHAnsi" w:hAnsiTheme="minorHAnsi" w:cstheme="minorHAnsi"/>
          <w:b/>
          <w:sz w:val="20"/>
          <w:szCs w:val="20"/>
        </w:rPr>
      </w:pPr>
      <w:r w:rsidRPr="00DC0D58">
        <w:rPr>
          <w:rFonts w:asciiTheme="minorHAnsi" w:hAnsiTheme="minorHAnsi" w:cstheme="minorHAnsi"/>
          <w:b/>
          <w:sz w:val="20"/>
          <w:szCs w:val="20"/>
        </w:rPr>
        <w:t xml:space="preserve">Option a. Where the country has signed the </w:t>
      </w:r>
      <w:hyperlink r:id="rId32" w:tooltip="outbind://44/reference_centre/chapter5/sbaa.pdf" w:history="1">
        <w:r w:rsidRPr="00DC0D58">
          <w:rPr>
            <w:rStyle w:val="Hyperlink"/>
            <w:rFonts w:asciiTheme="minorHAnsi" w:hAnsiTheme="minorHAnsi" w:cstheme="minorHAnsi"/>
            <w:b/>
            <w:spacing w:val="-3"/>
            <w:sz w:val="20"/>
            <w:szCs w:val="20"/>
          </w:rPr>
          <w:t>Standard Basic Assistance Agreement (SBAA)</w:t>
        </w:r>
      </w:hyperlink>
      <w:r w:rsidRPr="00DC0D58">
        <w:rPr>
          <w:rFonts w:asciiTheme="minorHAnsi" w:hAnsiTheme="minorHAnsi" w:cstheme="minorHAnsi"/>
          <w:b/>
          <w:sz w:val="20"/>
          <w:szCs w:val="20"/>
        </w:rPr>
        <w:t xml:space="preserve"> </w:t>
      </w:r>
    </w:p>
    <w:p w14:paraId="0D228514" w14:textId="470BDEC6" w:rsidR="001069CD" w:rsidRPr="00DC0D58" w:rsidRDefault="001069CD" w:rsidP="00392CE0">
      <w:pPr>
        <w:jc w:val="both"/>
        <w:rPr>
          <w:rFonts w:asciiTheme="minorHAnsi" w:hAnsiTheme="minorHAnsi" w:cstheme="minorHAnsi"/>
          <w:sz w:val="20"/>
          <w:szCs w:val="20"/>
        </w:rPr>
      </w:pPr>
      <w:r w:rsidRPr="00DC0D58">
        <w:rPr>
          <w:rFonts w:asciiTheme="minorHAnsi" w:hAnsiTheme="minorHAnsi" w:cstheme="minorHAnsi"/>
          <w:sz w:val="20"/>
          <w:szCs w:val="20"/>
        </w:rPr>
        <w:t xml:space="preserve">This project document shall be the instrument referred to as such in Article 1 of the Standard Basic Assistance Agreement between the Government of </w:t>
      </w:r>
      <w:r w:rsidR="00FD6B77">
        <w:rPr>
          <w:rFonts w:asciiTheme="minorHAnsi" w:hAnsiTheme="minorHAnsi" w:cstheme="minorHAnsi"/>
          <w:sz w:val="20"/>
          <w:szCs w:val="20"/>
        </w:rPr>
        <w:t>Cambodia</w:t>
      </w:r>
      <w:r w:rsidRPr="00DC0D58">
        <w:rPr>
          <w:rFonts w:asciiTheme="minorHAnsi" w:hAnsiTheme="minorHAnsi" w:cstheme="minorHAnsi"/>
          <w:sz w:val="20"/>
          <w:szCs w:val="20"/>
        </w:rPr>
        <w:t xml:space="preserve"> and UNDP, signed on </w:t>
      </w:r>
      <w:r w:rsidR="00FD6B77">
        <w:rPr>
          <w:rFonts w:asciiTheme="minorHAnsi" w:hAnsiTheme="minorHAnsi" w:cstheme="minorHAnsi"/>
          <w:sz w:val="20"/>
          <w:szCs w:val="20"/>
        </w:rPr>
        <w:t>19 December 1994</w:t>
      </w:r>
      <w:r w:rsidRPr="00DC0D58">
        <w:rPr>
          <w:rFonts w:asciiTheme="minorHAnsi" w:hAnsiTheme="minorHAnsi" w:cstheme="minorHAnsi"/>
          <w:sz w:val="20"/>
          <w:szCs w:val="20"/>
        </w:rPr>
        <w:t>.   All references in the SBAA to “Executing Agency” shall be deemed to refer to “Implementing Partner.”</w:t>
      </w:r>
    </w:p>
    <w:p w14:paraId="51281D0B" w14:textId="77777777" w:rsidR="00D0333B" w:rsidRDefault="00D0333B" w:rsidP="00392CE0">
      <w:pPr>
        <w:jc w:val="both"/>
        <w:rPr>
          <w:rFonts w:asciiTheme="minorHAnsi" w:hAnsiTheme="minorHAnsi" w:cstheme="minorHAnsi"/>
          <w:sz w:val="20"/>
          <w:szCs w:val="20"/>
        </w:rPr>
      </w:pPr>
    </w:p>
    <w:p w14:paraId="00581B6C" w14:textId="140422EA" w:rsidR="001069CD" w:rsidRPr="00DC0D58" w:rsidRDefault="001069CD" w:rsidP="00392CE0">
      <w:pPr>
        <w:jc w:val="both"/>
        <w:rPr>
          <w:rFonts w:asciiTheme="minorHAnsi" w:hAnsiTheme="minorHAnsi" w:cstheme="minorHAnsi"/>
          <w:sz w:val="20"/>
          <w:szCs w:val="20"/>
        </w:rPr>
      </w:pPr>
      <w:r w:rsidRPr="00DC0D58">
        <w:rPr>
          <w:rFonts w:asciiTheme="minorHAnsi" w:hAnsiTheme="minorHAnsi" w:cstheme="minorHAnsi"/>
          <w:sz w:val="20"/>
          <w:szCs w:val="20"/>
        </w:rPr>
        <w:t xml:space="preserve">This project will be implemented by </w:t>
      </w:r>
      <w:r w:rsidR="00FD6B77">
        <w:rPr>
          <w:rFonts w:asciiTheme="minorHAnsi" w:hAnsiTheme="minorHAnsi" w:cstheme="minorHAnsi"/>
          <w:sz w:val="20"/>
          <w:szCs w:val="20"/>
        </w:rPr>
        <w:t>the General Secretariat of National Council for Sustainable Development</w:t>
      </w:r>
      <w:r w:rsidRPr="00DC0D58">
        <w:rPr>
          <w:rFonts w:asciiTheme="minorHAnsi" w:hAnsiTheme="minorHAnsi" w:cstheme="minorHAnsi"/>
          <w:sz w:val="20"/>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600B6139" w14:textId="77777777" w:rsidR="00D0333B" w:rsidRDefault="00D0333B" w:rsidP="00392CE0">
      <w:pPr>
        <w:jc w:val="both"/>
        <w:rPr>
          <w:rFonts w:asciiTheme="minorHAnsi" w:hAnsiTheme="minorHAnsi" w:cstheme="minorHAnsi"/>
          <w:b/>
          <w:sz w:val="20"/>
          <w:szCs w:val="20"/>
        </w:rPr>
      </w:pPr>
    </w:p>
    <w:p w14:paraId="16F94512" w14:textId="77777777" w:rsidR="001069CD" w:rsidRPr="00DC0D58" w:rsidRDefault="001069CD" w:rsidP="00392CE0">
      <w:pPr>
        <w:jc w:val="both"/>
        <w:rPr>
          <w:rFonts w:asciiTheme="minorHAnsi" w:hAnsiTheme="minorHAnsi" w:cstheme="minorHAnsi"/>
          <w:sz w:val="20"/>
          <w:szCs w:val="20"/>
        </w:rPr>
      </w:pPr>
      <w:r w:rsidRPr="00DC0D58">
        <w:rPr>
          <w:rFonts w:asciiTheme="minorHAnsi" w:hAnsiTheme="minorHAnsi" w:cstheme="minorHAnsi"/>
          <w:sz w:val="20"/>
          <w:szCs w:val="20"/>
        </w:rPr>
        <w:t>Any designations on maps or other references employed in this project document do not imply the expression of any opinion whatsoever on the part of UNDP concerning the legal status of any country, territory, city or area or its authorities, or concerning the delimitation of its frontiers or boundaries. </w:t>
      </w:r>
    </w:p>
    <w:p w14:paraId="73DB7C68" w14:textId="77777777" w:rsidR="000E09F7" w:rsidRDefault="000E09F7" w:rsidP="00E223D9">
      <w:pPr>
        <w:rPr>
          <w:szCs w:val="20"/>
        </w:rPr>
        <w:sectPr w:rsidR="000E09F7" w:rsidSect="00F20987">
          <w:pgSz w:w="12240" w:h="15840" w:code="1"/>
          <w:pgMar w:top="1440" w:right="1440" w:bottom="1440" w:left="1440" w:header="720" w:footer="720" w:gutter="0"/>
          <w:cols w:space="720"/>
          <w:docGrid w:linePitch="360"/>
        </w:sectPr>
      </w:pPr>
    </w:p>
    <w:p w14:paraId="46409CD0" w14:textId="77777777" w:rsidR="00A94FFC" w:rsidRPr="00D0333B" w:rsidRDefault="00A94FFC" w:rsidP="00D0333B">
      <w:pPr>
        <w:pStyle w:val="Heading1"/>
        <w:rPr>
          <w:rFonts w:ascii="Calibri" w:hAnsi="Calibri"/>
          <w:sz w:val="24"/>
        </w:rPr>
      </w:pPr>
      <w:bookmarkStart w:id="20" w:name="_Toc487556786"/>
      <w:r w:rsidRPr="00D0333B">
        <w:rPr>
          <w:rFonts w:ascii="Calibri" w:hAnsi="Calibri"/>
          <w:sz w:val="24"/>
        </w:rPr>
        <w:lastRenderedPageBreak/>
        <w:t>Risk Management</w:t>
      </w:r>
      <w:bookmarkEnd w:id="20"/>
    </w:p>
    <w:p w14:paraId="4439FD05" w14:textId="77777777" w:rsidR="00872F38" w:rsidRPr="00DC0D58" w:rsidRDefault="00872F38" w:rsidP="00392CE0">
      <w:pPr>
        <w:jc w:val="both"/>
        <w:rPr>
          <w:rFonts w:asciiTheme="minorHAnsi" w:hAnsiTheme="minorHAnsi" w:cstheme="minorHAnsi"/>
          <w:b/>
          <w:sz w:val="20"/>
          <w:szCs w:val="20"/>
        </w:rPr>
      </w:pPr>
      <w:r w:rsidRPr="00DC0D58">
        <w:rPr>
          <w:rFonts w:asciiTheme="minorHAnsi" w:hAnsiTheme="minorHAnsi" w:cstheme="minorHAnsi"/>
          <w:b/>
          <w:sz w:val="20"/>
          <w:szCs w:val="20"/>
        </w:rPr>
        <w:t>Option a. Government Entity (NIM)</w:t>
      </w:r>
    </w:p>
    <w:p w14:paraId="7FAC7B4F"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 xml:space="preserve">Consistent with the Article III of the SBAA </w:t>
      </w:r>
      <w:r w:rsidRPr="00DC0D58">
        <w:rPr>
          <w:rFonts w:asciiTheme="minorHAnsi" w:hAnsiTheme="minorHAnsi" w:cstheme="minorHAnsi"/>
          <w:i/>
          <w:sz w:val="20"/>
          <w:szCs w:val="20"/>
        </w:rPr>
        <w:t>[or the Supplemental Provisions to the Project Document]</w:t>
      </w:r>
      <w:r w:rsidRPr="00DC0D58">
        <w:rPr>
          <w:rFonts w:asciiTheme="minorHAnsi" w:hAnsiTheme="minorHAnsi" w:cstheme="minorHAnsi"/>
          <w:sz w:val="20"/>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17038561" w14:textId="77777777" w:rsidR="00872F38" w:rsidRPr="00DC0D58" w:rsidRDefault="00872F38" w:rsidP="00E6041A">
      <w:pPr>
        <w:numPr>
          <w:ilvl w:val="0"/>
          <w:numId w:val="7"/>
        </w:numPr>
        <w:jc w:val="both"/>
        <w:rPr>
          <w:rFonts w:asciiTheme="minorHAnsi" w:hAnsiTheme="minorHAnsi" w:cstheme="minorHAnsi"/>
          <w:sz w:val="20"/>
          <w:szCs w:val="20"/>
        </w:rPr>
      </w:pPr>
      <w:r w:rsidRPr="00DC0D58">
        <w:rPr>
          <w:rFonts w:asciiTheme="minorHAnsi" w:hAnsiTheme="minorHAnsi" w:cstheme="minorHAnsi"/>
          <w:sz w:val="20"/>
          <w:szCs w:val="20"/>
        </w:rPr>
        <w:t xml:space="preserve">put in place an appropriate security plan and maintain the security plan, taking into account the security situation in the country where the project is being </w:t>
      </w:r>
      <w:proofErr w:type="gramStart"/>
      <w:r w:rsidRPr="00DC0D58">
        <w:rPr>
          <w:rFonts w:asciiTheme="minorHAnsi" w:hAnsiTheme="minorHAnsi" w:cstheme="minorHAnsi"/>
          <w:sz w:val="20"/>
          <w:szCs w:val="20"/>
        </w:rPr>
        <w:t>carried;</w:t>
      </w:r>
      <w:proofErr w:type="gramEnd"/>
    </w:p>
    <w:p w14:paraId="7D20A17E" w14:textId="77777777" w:rsidR="00872F38" w:rsidRPr="00DC0D58" w:rsidRDefault="00872F38" w:rsidP="00E6041A">
      <w:pPr>
        <w:numPr>
          <w:ilvl w:val="0"/>
          <w:numId w:val="7"/>
        </w:numPr>
        <w:jc w:val="both"/>
        <w:rPr>
          <w:rFonts w:asciiTheme="minorHAnsi" w:hAnsiTheme="minorHAnsi" w:cstheme="minorHAnsi"/>
          <w:sz w:val="20"/>
          <w:szCs w:val="20"/>
        </w:rPr>
      </w:pPr>
      <w:r w:rsidRPr="00DC0D58">
        <w:rPr>
          <w:rFonts w:asciiTheme="minorHAnsi" w:hAnsiTheme="minorHAnsi" w:cstheme="minorHAnsi"/>
          <w:sz w:val="20"/>
          <w:szCs w:val="20"/>
        </w:rPr>
        <w:t>assume all risks and liabilities related to the Implementing Partner’s security, and the full implementation of the security plan.</w:t>
      </w:r>
    </w:p>
    <w:p w14:paraId="67E05502" w14:textId="77777777" w:rsidR="00872F38" w:rsidRPr="00DC0D58" w:rsidRDefault="00872F38" w:rsidP="00392CE0">
      <w:pPr>
        <w:jc w:val="both"/>
        <w:rPr>
          <w:rFonts w:asciiTheme="minorHAnsi" w:hAnsiTheme="minorHAnsi" w:cstheme="minorHAnsi"/>
          <w:sz w:val="20"/>
          <w:szCs w:val="20"/>
        </w:rPr>
      </w:pPr>
    </w:p>
    <w:p w14:paraId="242A1FD8"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7F146D71" w14:textId="77777777" w:rsidR="00872F38" w:rsidRPr="00DC0D58" w:rsidRDefault="00872F38" w:rsidP="00392CE0">
      <w:pPr>
        <w:jc w:val="both"/>
        <w:rPr>
          <w:rFonts w:asciiTheme="minorHAnsi" w:hAnsiTheme="minorHAnsi" w:cstheme="minorHAnsi"/>
          <w:sz w:val="20"/>
          <w:szCs w:val="20"/>
        </w:rPr>
      </w:pPr>
    </w:p>
    <w:p w14:paraId="4DB78F4C"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3" w:history="1">
        <w:r w:rsidRPr="00DC0D58">
          <w:rPr>
            <w:rStyle w:val="Hyperlink"/>
            <w:rFonts w:asciiTheme="minorHAnsi" w:hAnsiTheme="minorHAnsi" w:cstheme="minorHAnsi"/>
            <w:sz w:val="20"/>
            <w:szCs w:val="20"/>
          </w:rPr>
          <w:t>http://www.un.org/sc/committees/1267/aq_sanctions_list.shtml</w:t>
        </w:r>
      </w:hyperlink>
      <w:r w:rsidRPr="00DC0D58">
        <w:rPr>
          <w:rFonts w:asciiTheme="minorHAnsi" w:hAnsiTheme="minorHAnsi" w:cstheme="minorHAnsi"/>
          <w:color w:val="000080"/>
          <w:sz w:val="20"/>
          <w:szCs w:val="20"/>
        </w:rPr>
        <w:t>.</w:t>
      </w:r>
      <w:r w:rsidRPr="00DC0D58">
        <w:rPr>
          <w:rFonts w:asciiTheme="minorHAnsi" w:hAnsiTheme="minorHAnsi" w:cstheme="minorHAnsi"/>
          <w:sz w:val="20"/>
          <w:szCs w:val="20"/>
        </w:rPr>
        <w:t xml:space="preserve">  </w:t>
      </w:r>
    </w:p>
    <w:p w14:paraId="16012B35" w14:textId="77777777" w:rsidR="00872F38" w:rsidRPr="00DC0D58" w:rsidRDefault="00872F38" w:rsidP="00392CE0">
      <w:pPr>
        <w:jc w:val="both"/>
        <w:rPr>
          <w:rFonts w:asciiTheme="minorHAnsi" w:hAnsiTheme="minorHAnsi" w:cstheme="minorHAnsi"/>
          <w:sz w:val="20"/>
          <w:szCs w:val="20"/>
        </w:rPr>
      </w:pPr>
    </w:p>
    <w:p w14:paraId="45E34681" w14:textId="77777777" w:rsidR="00872F38" w:rsidRPr="00DC0D58" w:rsidRDefault="00872F38" w:rsidP="00392CE0">
      <w:pPr>
        <w:jc w:val="both"/>
        <w:rPr>
          <w:rFonts w:asciiTheme="minorHAnsi" w:hAnsiTheme="minorHAnsi" w:cstheme="minorHAnsi"/>
          <w:color w:val="000000"/>
          <w:sz w:val="20"/>
          <w:szCs w:val="20"/>
        </w:rPr>
      </w:pPr>
      <w:r w:rsidRPr="00DC0D58">
        <w:rPr>
          <w:rFonts w:asciiTheme="minorHAnsi" w:hAnsiTheme="minorHAnsi" w:cstheme="minorHAnsi"/>
          <w:sz w:val="20"/>
          <w:szCs w:val="20"/>
        </w:rPr>
        <w:t xml:space="preserve">Social and environmental sustainability will be enhanced through application of the UNDP Social and Environmental Standards (http://www.undp.org/ses) and related Accountability Mechanism (http://www.undp.org/secu-srm).  </w:t>
      </w:r>
      <w:r w:rsidRPr="00DC0D58">
        <w:rPr>
          <w:rFonts w:asciiTheme="minorHAnsi" w:hAnsiTheme="minorHAnsi" w:cstheme="minorHAnsi"/>
          <w:color w:val="000000"/>
          <w:sz w:val="20"/>
          <w:szCs w:val="20"/>
        </w:rPr>
        <w:t> </w:t>
      </w:r>
    </w:p>
    <w:p w14:paraId="3B1489D2" w14:textId="77777777" w:rsidR="00872F38" w:rsidRPr="00DC0D58" w:rsidRDefault="00872F38" w:rsidP="00392CE0">
      <w:pPr>
        <w:jc w:val="both"/>
        <w:rPr>
          <w:rFonts w:asciiTheme="minorHAnsi" w:hAnsiTheme="minorHAnsi" w:cstheme="minorHAnsi"/>
          <w:color w:val="000000"/>
          <w:sz w:val="20"/>
          <w:szCs w:val="20"/>
        </w:rPr>
      </w:pPr>
    </w:p>
    <w:p w14:paraId="1DF817A8"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color w:val="101010"/>
          <w:spacing w:val="-6"/>
          <w:kern w:val="1"/>
          <w:sz w:val="20"/>
          <w:szCs w:val="20"/>
        </w:rPr>
        <w:t>The Implementing Partner shall: (</w:t>
      </w:r>
      <w:r w:rsidR="007339CF">
        <w:rPr>
          <w:rFonts w:asciiTheme="minorHAnsi" w:hAnsiTheme="minorHAnsi" w:cstheme="minorHAnsi"/>
          <w:color w:val="101010"/>
          <w:spacing w:val="-6"/>
          <w:kern w:val="1"/>
          <w:sz w:val="20"/>
          <w:szCs w:val="20"/>
        </w:rPr>
        <w:t>a) conduct project and program</w:t>
      </w:r>
      <w:r w:rsidRPr="00DC0D58">
        <w:rPr>
          <w:rFonts w:asciiTheme="minorHAnsi" w:hAnsiTheme="minorHAnsi" w:cstheme="minorHAnsi"/>
          <w:color w:val="101010"/>
          <w:spacing w:val="-6"/>
          <w:kern w:val="1"/>
          <w:sz w:val="20"/>
          <w:szCs w:val="20"/>
        </w:rPr>
        <w:t>-related activities in a manner consistent with the UNDP Social and Environmental Standards, (b) implement any management or mitigation plan prepa</w:t>
      </w:r>
      <w:r w:rsidR="007339CF">
        <w:rPr>
          <w:rFonts w:asciiTheme="minorHAnsi" w:hAnsiTheme="minorHAnsi" w:cstheme="minorHAnsi"/>
          <w:color w:val="101010"/>
          <w:spacing w:val="-6"/>
          <w:kern w:val="1"/>
          <w:sz w:val="20"/>
          <w:szCs w:val="20"/>
        </w:rPr>
        <w:t>red for the project or program</w:t>
      </w:r>
      <w:r w:rsidRPr="00DC0D58">
        <w:rPr>
          <w:rFonts w:asciiTheme="minorHAnsi" w:hAnsiTheme="minorHAnsi" w:cstheme="minorHAnsi"/>
          <w:color w:val="101010"/>
          <w:spacing w:val="-6"/>
          <w:kern w:val="1"/>
          <w:sz w:val="20"/>
          <w:szCs w:val="20"/>
        </w:rPr>
        <w:t xml:space="preserve"> to comply with such standards, and (c) engage in a constructive and timely manner to address any concerns and complaints raised through the Accountability Mechanism. </w:t>
      </w:r>
      <w:r w:rsidRPr="00DC0D58">
        <w:rPr>
          <w:rFonts w:asciiTheme="minorHAnsi" w:hAnsiTheme="minorHAnsi" w:cstheme="minorHAnsi"/>
          <w:color w:val="141414"/>
          <w:spacing w:val="-4"/>
          <w:sz w:val="20"/>
          <w:szCs w:val="20"/>
          <w:lang w:val="en-GB"/>
        </w:rPr>
        <w:t>UNDP</w:t>
      </w:r>
      <w:r w:rsidRPr="00DC0D58">
        <w:rPr>
          <w:rFonts w:asciiTheme="minorHAnsi" w:hAnsiTheme="minorHAnsi" w:cstheme="minorHAnsi"/>
          <w:sz w:val="20"/>
          <w:szCs w:val="20"/>
          <w:lang w:val="en-GB"/>
        </w:rPr>
        <w:t xml:space="preserve"> will seek to ensure that communities and other project stakeholders are informed of and have access to the Accountability Mechanism. </w:t>
      </w:r>
    </w:p>
    <w:p w14:paraId="51B03DC1" w14:textId="77777777" w:rsidR="00872F38" w:rsidRPr="00DC0D58" w:rsidRDefault="00872F38" w:rsidP="00392CE0">
      <w:pPr>
        <w:jc w:val="both"/>
        <w:rPr>
          <w:rFonts w:asciiTheme="minorHAnsi" w:hAnsiTheme="minorHAnsi" w:cstheme="minorHAnsi"/>
          <w:sz w:val="20"/>
          <w:szCs w:val="20"/>
        </w:rPr>
      </w:pPr>
    </w:p>
    <w:p w14:paraId="713DF804"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pacing w:val="-4"/>
          <w:sz w:val="20"/>
          <w:szCs w:val="20"/>
        </w:rPr>
        <w:t>All signatories to the Project Document shall cooperate in good faith with any ex</w:t>
      </w:r>
      <w:r w:rsidR="007339CF">
        <w:rPr>
          <w:rFonts w:asciiTheme="minorHAnsi" w:hAnsiTheme="minorHAnsi" w:cstheme="minorHAnsi"/>
          <w:spacing w:val="-4"/>
          <w:sz w:val="20"/>
          <w:szCs w:val="20"/>
        </w:rPr>
        <w:t>ercise to evaluate any program</w:t>
      </w:r>
      <w:r w:rsidRPr="00DC0D58">
        <w:rPr>
          <w:rFonts w:asciiTheme="minorHAnsi" w:hAnsiTheme="minorHAnsi" w:cstheme="minorHAnsi"/>
          <w:spacing w:val="-4"/>
          <w:sz w:val="20"/>
          <w:szCs w:val="20"/>
        </w:rPr>
        <w:t xml:space="preserve"> or project-related commitments or compliance with the UNDP Social and Environmental Standards. This includes providing access to project sites, relevant personnel, information, and documentation.</w:t>
      </w:r>
    </w:p>
    <w:p w14:paraId="7160A8A9" w14:textId="77777777" w:rsidR="00872F38" w:rsidRPr="00DC0D58" w:rsidRDefault="00872F38" w:rsidP="00392CE0">
      <w:pPr>
        <w:jc w:val="both"/>
        <w:rPr>
          <w:rFonts w:asciiTheme="minorHAnsi" w:hAnsiTheme="minorHAnsi" w:cstheme="minorHAnsi"/>
          <w:sz w:val="20"/>
          <w:szCs w:val="20"/>
        </w:rPr>
      </w:pPr>
    </w:p>
    <w:p w14:paraId="24335B4D" w14:textId="77777777" w:rsidR="00872F38" w:rsidRPr="00DC0D58" w:rsidRDefault="00872F38" w:rsidP="00392CE0">
      <w:pPr>
        <w:jc w:val="both"/>
        <w:rPr>
          <w:rFonts w:asciiTheme="minorHAnsi" w:hAnsiTheme="minorHAnsi" w:cstheme="minorHAnsi"/>
          <w:sz w:val="20"/>
          <w:szCs w:val="20"/>
        </w:rPr>
      </w:pPr>
      <w:r w:rsidRPr="00DC0D58">
        <w:rPr>
          <w:rFonts w:asciiTheme="minorHAnsi" w:eastAsia="Calibri" w:hAnsiTheme="minorHAnsi" w:cstheme="minorHAnsi"/>
          <w:color w:val="000000"/>
          <w:sz w:val="2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61424ED8" w14:textId="77777777" w:rsidR="00872F38" w:rsidRPr="00DC0D58" w:rsidRDefault="00872F38" w:rsidP="00392CE0">
      <w:pPr>
        <w:jc w:val="both"/>
        <w:rPr>
          <w:rFonts w:asciiTheme="minorHAnsi" w:hAnsiTheme="minorHAnsi" w:cstheme="minorHAnsi"/>
          <w:sz w:val="20"/>
          <w:szCs w:val="20"/>
        </w:rPr>
      </w:pPr>
    </w:p>
    <w:p w14:paraId="47D7A550" w14:textId="77777777" w:rsidR="00872F38" w:rsidRPr="00DC0D58" w:rsidRDefault="00872F38" w:rsidP="00392CE0">
      <w:pPr>
        <w:jc w:val="both"/>
        <w:rPr>
          <w:rFonts w:asciiTheme="minorHAnsi" w:hAnsiTheme="minorHAnsi" w:cstheme="minorHAnsi"/>
          <w:sz w:val="20"/>
          <w:szCs w:val="20"/>
        </w:rPr>
      </w:pPr>
      <w:r w:rsidRPr="00DC0D58">
        <w:rPr>
          <w:rFonts w:asciiTheme="minorHAnsi" w:eastAsia="Calibri" w:hAnsiTheme="minorHAnsi" w:cstheme="minorHAnsi"/>
          <w:color w:val="000000"/>
          <w:sz w:val="20"/>
          <w:szCs w:val="20"/>
        </w:rPr>
        <w:t xml:space="preserve">The requirements of the following documents, then in force at the time of signature of the Project Document, apply to the Implementing Partner: </w:t>
      </w:r>
      <w:r w:rsidRPr="00DC0D58">
        <w:rPr>
          <w:rFonts w:asciiTheme="minorHAnsi" w:eastAsia="Calibri" w:hAnsiTheme="minorHAnsi" w:cstheme="minorHAnsi"/>
          <w:bCs/>
          <w:color w:val="000000"/>
          <w:sz w:val="20"/>
          <w:szCs w:val="20"/>
        </w:rPr>
        <w:t>(a)</w:t>
      </w:r>
      <w:r w:rsidRPr="00DC0D58">
        <w:rPr>
          <w:rFonts w:asciiTheme="minorHAnsi" w:eastAsia="Calibri" w:hAnsiTheme="minorHAnsi" w:cstheme="minorHAnsi"/>
          <w:b/>
          <w:bCs/>
          <w:color w:val="000000"/>
          <w:sz w:val="20"/>
          <w:szCs w:val="20"/>
        </w:rPr>
        <w:t xml:space="preserve"> </w:t>
      </w:r>
      <w:r w:rsidRPr="00DC0D58">
        <w:rPr>
          <w:rFonts w:asciiTheme="minorHAnsi" w:eastAsia="Calibri" w:hAnsiTheme="minorHAnsi" w:cstheme="minorHAnsi"/>
          <w:color w:val="000000"/>
          <w:sz w:val="20"/>
          <w:szCs w:val="20"/>
        </w:rPr>
        <w:t xml:space="preserve">UNDP Policy on Fraud and other Corrupt Practices and </w:t>
      </w:r>
      <w:r w:rsidRPr="00DC0D58">
        <w:rPr>
          <w:rFonts w:asciiTheme="minorHAnsi" w:eastAsia="Calibri" w:hAnsiTheme="minorHAnsi" w:cstheme="minorHAnsi"/>
          <w:bCs/>
          <w:color w:val="000000"/>
          <w:sz w:val="20"/>
          <w:szCs w:val="20"/>
        </w:rPr>
        <w:t>(b)</w:t>
      </w:r>
      <w:r w:rsidRPr="00DC0D58">
        <w:rPr>
          <w:rFonts w:asciiTheme="minorHAnsi" w:eastAsia="Calibri" w:hAnsiTheme="minorHAnsi" w:cstheme="minorHAnsi"/>
          <w:b/>
          <w:bCs/>
          <w:color w:val="000000"/>
          <w:sz w:val="20"/>
          <w:szCs w:val="20"/>
        </w:rPr>
        <w:t xml:space="preserve"> </w:t>
      </w:r>
      <w:r w:rsidRPr="00DC0D58">
        <w:rPr>
          <w:rFonts w:asciiTheme="minorHAnsi" w:eastAsia="Calibri" w:hAnsiTheme="minorHAnsi" w:cstheme="minorHAnsi"/>
          <w:color w:val="000000"/>
          <w:sz w:val="20"/>
          <w:szCs w:val="20"/>
        </w:rPr>
        <w:t xml:space="preserve">UNDP Office of Audit and Investigations Investigation Guidelines. </w:t>
      </w:r>
      <w:r w:rsidRPr="00DC0D58">
        <w:rPr>
          <w:rFonts w:asciiTheme="minorHAnsi" w:eastAsia="Calibri" w:hAnsiTheme="minorHAnsi" w:cstheme="minorHAnsi"/>
          <w:sz w:val="20"/>
          <w:szCs w:val="20"/>
        </w:rPr>
        <w:t xml:space="preserve">The Implementing Partner agrees to the requirements of the above documents, which are an integral part of this Project Document and are available online at www.undp.org. </w:t>
      </w:r>
    </w:p>
    <w:p w14:paraId="36EDB6AB" w14:textId="77777777" w:rsidR="00872F38" w:rsidRPr="00DC0D58" w:rsidRDefault="00872F38" w:rsidP="00392CE0">
      <w:pPr>
        <w:jc w:val="both"/>
        <w:rPr>
          <w:rFonts w:asciiTheme="minorHAnsi" w:hAnsiTheme="minorHAnsi" w:cstheme="minorHAnsi"/>
          <w:sz w:val="20"/>
          <w:szCs w:val="20"/>
        </w:rPr>
      </w:pPr>
    </w:p>
    <w:p w14:paraId="58859855"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color w:val="000000"/>
          <w:sz w:val="20"/>
          <w:szCs w:val="20"/>
        </w:rPr>
        <w:t>In the event that an investigation is required, UNDP has the obligation to conduct investigations relating to any aspec</w:t>
      </w:r>
      <w:r w:rsidR="003D39DA">
        <w:rPr>
          <w:rFonts w:asciiTheme="minorHAnsi" w:hAnsiTheme="minorHAnsi" w:cstheme="minorHAnsi"/>
          <w:color w:val="000000"/>
          <w:sz w:val="20"/>
          <w:szCs w:val="20"/>
        </w:rPr>
        <w:t>t of UNDP projects and program</w:t>
      </w:r>
      <w:r w:rsidRPr="00DC0D58">
        <w:rPr>
          <w:rFonts w:asciiTheme="minorHAnsi" w:hAnsiTheme="minorHAnsi" w:cstheme="minorHAnsi"/>
          <w:color w:val="000000"/>
          <w:sz w:val="20"/>
          <w:szCs w:val="20"/>
        </w:rPr>
        <w:t>s. The Implementing Partner shall provide its full cooperation, including making available personnel, relevant documentation, and granting access to the Implementing Partner’s</w:t>
      </w:r>
      <w:r w:rsidRPr="00DC0D58">
        <w:rPr>
          <w:rFonts w:asciiTheme="minorHAnsi" w:eastAsia="Calibri" w:hAnsiTheme="minorHAnsi" w:cstheme="minorHAnsi"/>
          <w:color w:val="000000"/>
          <w:sz w:val="20"/>
          <w:szCs w:val="20"/>
        </w:rPr>
        <w:t xml:space="preserve"> </w:t>
      </w:r>
      <w:r w:rsidRPr="00DC0D58">
        <w:rPr>
          <w:rFonts w:asciiTheme="minorHAnsi" w:hAnsiTheme="minorHAnsi" w:cstheme="minorHAnsi"/>
          <w:color w:val="000000"/>
          <w:sz w:val="2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1831E965" w14:textId="77777777" w:rsidR="00872F38" w:rsidRPr="00DC0D58" w:rsidRDefault="00872F38" w:rsidP="00392CE0">
      <w:pPr>
        <w:ind w:left="360"/>
        <w:jc w:val="both"/>
        <w:rPr>
          <w:rFonts w:asciiTheme="minorHAnsi" w:eastAsia="Calibri" w:hAnsiTheme="minorHAnsi" w:cstheme="minorHAnsi"/>
          <w:color w:val="000000"/>
          <w:sz w:val="20"/>
          <w:szCs w:val="20"/>
        </w:rPr>
      </w:pPr>
    </w:p>
    <w:p w14:paraId="4DD38C7A"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The signatories to this Project Document will promptly inform one another in case of any incidence of inappropriate use of funds, or credible allegation of fraud or corruption with due confidentiality.</w:t>
      </w:r>
    </w:p>
    <w:p w14:paraId="47C0F46B" w14:textId="77777777" w:rsidR="00872F38" w:rsidRPr="00DC0D58" w:rsidRDefault="00872F38" w:rsidP="00392CE0">
      <w:pPr>
        <w:ind w:left="360"/>
        <w:jc w:val="both"/>
        <w:rPr>
          <w:rFonts w:asciiTheme="minorHAnsi" w:hAnsiTheme="minorHAnsi" w:cstheme="minorHAnsi"/>
          <w:sz w:val="20"/>
          <w:szCs w:val="20"/>
        </w:rPr>
      </w:pPr>
    </w:p>
    <w:p w14:paraId="506D8D61" w14:textId="77777777" w:rsidR="00872F38" w:rsidRPr="00DC0D58" w:rsidRDefault="00872F38" w:rsidP="00392CE0">
      <w:pPr>
        <w:jc w:val="both"/>
        <w:rPr>
          <w:rFonts w:asciiTheme="minorHAnsi" w:eastAsia="Calibri" w:hAnsiTheme="minorHAnsi" w:cstheme="minorHAnsi"/>
          <w:color w:val="000000"/>
          <w:sz w:val="20"/>
          <w:szCs w:val="20"/>
        </w:rPr>
      </w:pPr>
      <w:r w:rsidRPr="00DC0D58">
        <w:rPr>
          <w:rFonts w:asciiTheme="minorHAnsi" w:hAnsiTheme="minorHAnsi" w:cstheme="minorHAnsi"/>
          <w:sz w:val="20"/>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5D59A48" w14:textId="77777777" w:rsidR="00872F38" w:rsidRPr="00DC0D58" w:rsidRDefault="00872F38" w:rsidP="00392CE0">
      <w:pPr>
        <w:jc w:val="both"/>
        <w:rPr>
          <w:rFonts w:asciiTheme="minorHAnsi" w:eastAsia="Calibri" w:hAnsiTheme="minorHAnsi" w:cstheme="minorHAnsi"/>
          <w:color w:val="000000"/>
          <w:sz w:val="20"/>
          <w:szCs w:val="20"/>
        </w:rPr>
      </w:pPr>
    </w:p>
    <w:p w14:paraId="3E8C800B" w14:textId="77777777" w:rsidR="00872F38" w:rsidRPr="00DC0D58" w:rsidRDefault="00872F38" w:rsidP="00392CE0">
      <w:pPr>
        <w:jc w:val="both"/>
        <w:rPr>
          <w:rFonts w:asciiTheme="minorHAnsi" w:eastAsia="Calibri" w:hAnsiTheme="minorHAnsi" w:cstheme="minorHAnsi"/>
          <w:color w:val="000000"/>
          <w:sz w:val="20"/>
          <w:szCs w:val="20"/>
        </w:rPr>
      </w:pPr>
      <w:r w:rsidRPr="00DC0D58">
        <w:rPr>
          <w:rFonts w:asciiTheme="minorHAnsi" w:hAnsiTheme="minorHAnsi" w:cstheme="minorHAnsi"/>
          <w:sz w:val="20"/>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2F18EF34" w14:textId="77777777" w:rsidR="00872F38" w:rsidRPr="00DC0D58" w:rsidRDefault="00872F38" w:rsidP="00392CE0">
      <w:pPr>
        <w:ind w:left="360"/>
        <w:jc w:val="both"/>
        <w:rPr>
          <w:rFonts w:asciiTheme="minorHAnsi" w:hAnsiTheme="minorHAnsi" w:cstheme="minorHAnsi"/>
          <w:sz w:val="20"/>
          <w:szCs w:val="20"/>
        </w:rPr>
      </w:pPr>
    </w:p>
    <w:p w14:paraId="6A9D631F"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32F0962C" w14:textId="77777777" w:rsidR="00872F38" w:rsidRPr="00DC0D58" w:rsidRDefault="00872F38" w:rsidP="00392CE0">
      <w:pPr>
        <w:ind w:left="360"/>
        <w:jc w:val="both"/>
        <w:rPr>
          <w:rFonts w:asciiTheme="minorHAnsi" w:hAnsiTheme="minorHAnsi" w:cstheme="minorHAnsi"/>
          <w:sz w:val="20"/>
          <w:szCs w:val="20"/>
        </w:rPr>
      </w:pPr>
    </w:p>
    <w:p w14:paraId="52BDDDC4" w14:textId="77777777" w:rsidR="00872F38" w:rsidRPr="00DC0D58" w:rsidRDefault="00872F38" w:rsidP="00392CE0">
      <w:pPr>
        <w:jc w:val="both"/>
        <w:rPr>
          <w:rFonts w:asciiTheme="minorHAnsi" w:eastAsia="Calibri" w:hAnsiTheme="minorHAnsi" w:cstheme="minorHAnsi"/>
          <w:color w:val="000000"/>
          <w:sz w:val="20"/>
          <w:szCs w:val="20"/>
        </w:rPr>
      </w:pPr>
      <w:r w:rsidRPr="00DC0D58">
        <w:rPr>
          <w:rFonts w:asciiTheme="minorHAnsi" w:hAnsiTheme="minorHAnsi" w:cstheme="minorHAnsi"/>
          <w:i/>
          <w:sz w:val="20"/>
          <w:szCs w:val="20"/>
          <w:u w:val="single"/>
        </w:rPr>
        <w:t>Note</w:t>
      </w:r>
      <w:r w:rsidRPr="00DC0D58">
        <w:rPr>
          <w:rFonts w:asciiTheme="minorHAnsi" w:hAnsiTheme="minorHAnsi" w:cstheme="minorHAnsi"/>
          <w:i/>
          <w:sz w:val="20"/>
          <w:szCs w:val="20"/>
        </w:rPr>
        <w:t>:</w:t>
      </w:r>
      <w:r w:rsidRPr="00DC0D58">
        <w:rPr>
          <w:rFonts w:asciiTheme="minorHAnsi" w:hAnsiTheme="minorHAnsi" w:cstheme="minorHAnsi"/>
          <w:sz w:val="20"/>
          <w:szCs w:val="20"/>
        </w:rPr>
        <w:t xml:space="preserve">  The term “Project Document” as used in this clause shall be deemed to include any relevant subsidiary agreement further to the Project Document, including those with responsible parties, subcontractors and sub-recipients.</w:t>
      </w:r>
    </w:p>
    <w:p w14:paraId="58F1827E" w14:textId="77777777" w:rsidR="00872F38" w:rsidRPr="00DC0D58" w:rsidRDefault="00872F38" w:rsidP="00392CE0">
      <w:pPr>
        <w:ind w:left="360"/>
        <w:jc w:val="both"/>
        <w:rPr>
          <w:rFonts w:asciiTheme="minorHAnsi" w:hAnsiTheme="minorHAnsi" w:cstheme="minorHAnsi"/>
          <w:sz w:val="20"/>
          <w:szCs w:val="20"/>
        </w:rPr>
      </w:pPr>
    </w:p>
    <w:p w14:paraId="4427F0E4"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4B5141DB" w14:textId="77777777" w:rsidR="00872F38" w:rsidRPr="00DC0D58" w:rsidRDefault="00872F38" w:rsidP="00392CE0">
      <w:pPr>
        <w:ind w:left="360"/>
        <w:jc w:val="both"/>
        <w:rPr>
          <w:rFonts w:asciiTheme="minorHAnsi" w:hAnsiTheme="minorHAnsi" w:cstheme="minorHAnsi"/>
          <w:sz w:val="20"/>
          <w:szCs w:val="20"/>
        </w:rPr>
      </w:pPr>
    </w:p>
    <w:p w14:paraId="07583F09"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5F76F2E4" w14:textId="77777777" w:rsidR="00872F38" w:rsidRPr="00DC0D58" w:rsidRDefault="00872F38" w:rsidP="00392CE0">
      <w:pPr>
        <w:ind w:left="360"/>
        <w:jc w:val="both"/>
        <w:rPr>
          <w:rFonts w:asciiTheme="minorHAnsi" w:hAnsiTheme="minorHAnsi" w:cstheme="minorHAnsi"/>
          <w:sz w:val="20"/>
          <w:szCs w:val="20"/>
        </w:rPr>
      </w:pPr>
    </w:p>
    <w:p w14:paraId="7150FEA0" w14:textId="77777777" w:rsidR="00872F38" w:rsidRPr="00DC0D58" w:rsidRDefault="00872F38" w:rsidP="00392CE0">
      <w:pPr>
        <w:jc w:val="both"/>
        <w:rPr>
          <w:rFonts w:asciiTheme="minorHAnsi" w:hAnsiTheme="minorHAnsi" w:cstheme="minorHAnsi"/>
          <w:sz w:val="20"/>
          <w:szCs w:val="20"/>
        </w:rPr>
      </w:pPr>
      <w:r w:rsidRPr="00DC0D58">
        <w:rPr>
          <w:rFonts w:asciiTheme="minorHAnsi" w:hAnsiTheme="minorHAnsi" w:cstheme="minorHAnsi"/>
          <w:sz w:val="20"/>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DC0D58">
        <w:rPr>
          <w:rFonts w:asciiTheme="minorHAnsi" w:hAnsiTheme="minorHAnsi" w:cstheme="minorHAnsi"/>
          <w:i/>
          <w:sz w:val="20"/>
          <w:szCs w:val="20"/>
        </w:rPr>
        <w:t>mutatis mutandis</w:t>
      </w:r>
      <w:r w:rsidRPr="00DC0D58">
        <w:rPr>
          <w:rFonts w:asciiTheme="minorHAnsi" w:hAnsiTheme="minorHAnsi" w:cstheme="minorHAnsi"/>
          <w:sz w:val="20"/>
          <w:szCs w:val="20"/>
        </w:rPr>
        <w:t>, in all sub-contracts or sub-agreements entered into further to this Project Document.</w:t>
      </w:r>
    </w:p>
    <w:p w14:paraId="4B452C3F" w14:textId="77777777" w:rsidR="008D3229" w:rsidRPr="00392CE0" w:rsidRDefault="008D3229" w:rsidP="00392CE0">
      <w:pPr>
        <w:pStyle w:val="ListParagraph"/>
        <w:spacing w:before="120" w:after="120"/>
        <w:ind w:left="360"/>
        <w:jc w:val="both"/>
        <w:rPr>
          <w:rFonts w:asciiTheme="minorHAnsi" w:hAnsiTheme="minorHAnsi" w:cstheme="minorHAnsi"/>
          <w:spacing w:val="-4"/>
          <w:sz w:val="20"/>
          <w:szCs w:val="20"/>
        </w:rPr>
        <w:sectPr w:rsidR="008D3229" w:rsidRPr="00392CE0" w:rsidSect="00F20987">
          <w:pgSz w:w="12240" w:h="15840" w:code="1"/>
          <w:pgMar w:top="1440" w:right="1440" w:bottom="1440" w:left="1440" w:header="720" w:footer="720" w:gutter="0"/>
          <w:cols w:space="720"/>
          <w:docGrid w:linePitch="360"/>
        </w:sectPr>
      </w:pPr>
    </w:p>
    <w:p w14:paraId="37BF4AEC" w14:textId="77777777" w:rsidR="00872F38" w:rsidRPr="00392CE0" w:rsidRDefault="00872F38" w:rsidP="00392CE0">
      <w:pPr>
        <w:pStyle w:val="ListParagraph"/>
        <w:spacing w:before="120" w:after="120"/>
        <w:ind w:left="360"/>
        <w:jc w:val="both"/>
        <w:rPr>
          <w:rFonts w:asciiTheme="minorHAnsi" w:hAnsiTheme="minorHAnsi" w:cstheme="minorHAnsi"/>
          <w:spacing w:val="-4"/>
          <w:sz w:val="20"/>
          <w:szCs w:val="20"/>
        </w:rPr>
      </w:pPr>
    </w:p>
    <w:p w14:paraId="40AA1800" w14:textId="77777777" w:rsidR="00AD6C41" w:rsidRPr="00D0333B" w:rsidRDefault="003E3ABA" w:rsidP="00D0333B">
      <w:pPr>
        <w:pStyle w:val="Heading1"/>
        <w:rPr>
          <w:rFonts w:ascii="Calibri" w:hAnsi="Calibri"/>
          <w:sz w:val="24"/>
        </w:rPr>
      </w:pPr>
      <w:bookmarkStart w:id="21" w:name="_Toc487556787"/>
      <w:r w:rsidRPr="00D0333B">
        <w:rPr>
          <w:rFonts w:ascii="Calibri" w:hAnsi="Calibri"/>
          <w:sz w:val="24"/>
        </w:rPr>
        <w:t>Annexe</w:t>
      </w:r>
      <w:bookmarkEnd w:id="21"/>
      <w:r w:rsidR="00445001" w:rsidRPr="00D0333B">
        <w:rPr>
          <w:rFonts w:ascii="Calibri" w:hAnsi="Calibri"/>
          <w:sz w:val="24"/>
        </w:rPr>
        <w:t>s</w:t>
      </w:r>
    </w:p>
    <w:p w14:paraId="182A7897" w14:textId="77777777" w:rsidR="008D3229" w:rsidRDefault="00D94D9B" w:rsidP="00392CE0">
      <w:pPr>
        <w:rPr>
          <w:rFonts w:asciiTheme="minorHAnsi" w:hAnsiTheme="minorHAnsi" w:cstheme="minorHAnsi"/>
          <w:sz w:val="20"/>
          <w:szCs w:val="20"/>
        </w:rPr>
      </w:pPr>
      <w:r w:rsidRPr="00DC0D58">
        <w:rPr>
          <w:rFonts w:asciiTheme="minorHAnsi" w:hAnsiTheme="minorHAnsi" w:cstheme="minorHAnsi"/>
          <w:sz w:val="20"/>
          <w:szCs w:val="20"/>
        </w:rPr>
        <w:t>(In Separate Folder)</w:t>
      </w:r>
    </w:p>
    <w:bookmarkEnd w:id="13"/>
    <w:bookmarkEnd w:id="14"/>
    <w:p w14:paraId="3060FF37" w14:textId="32CED7F6" w:rsidR="006942D9" w:rsidRDefault="006942D9" w:rsidP="00392CE0">
      <w:pPr>
        <w:rPr>
          <w:rFonts w:asciiTheme="minorHAnsi" w:hAnsiTheme="minorHAnsi" w:cstheme="minorHAnsi"/>
          <w:sz w:val="20"/>
          <w:szCs w:val="20"/>
        </w:rPr>
      </w:pPr>
    </w:p>
    <w:sectPr w:rsidR="006942D9" w:rsidSect="006942D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582FA" w14:textId="77777777" w:rsidR="00B1292A" w:rsidRDefault="00B1292A">
      <w:r>
        <w:separator/>
      </w:r>
    </w:p>
  </w:endnote>
  <w:endnote w:type="continuationSeparator" w:id="0">
    <w:p w14:paraId="2558AC93" w14:textId="77777777" w:rsidR="00B1292A" w:rsidRDefault="00B12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8346702"/>
      <w:docPartObj>
        <w:docPartGallery w:val="Page Numbers (Bottom of Page)"/>
        <w:docPartUnique/>
      </w:docPartObj>
    </w:sdtPr>
    <w:sdtEndPr>
      <w:rPr>
        <w:noProof/>
      </w:rPr>
    </w:sdtEndPr>
    <w:sdtContent>
      <w:p w14:paraId="3ED20871" w14:textId="3AE2D39D" w:rsidR="00015AD6" w:rsidRDefault="00015AD6">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3DDABE62" w14:textId="77777777" w:rsidR="00015AD6" w:rsidRDefault="00015A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0A67C" w14:textId="77777777" w:rsidR="00015AD6" w:rsidRDefault="00015AD6" w:rsidP="0003763F">
    <w:pPr>
      <w:pStyle w:val="Footer"/>
      <w:pBdr>
        <w:top w:val="single" w:sz="4" w:space="1" w:color="D9D9D9"/>
      </w:pBdr>
      <w:jc w:val="right"/>
    </w:pPr>
    <w:r>
      <w:fldChar w:fldCharType="begin"/>
    </w:r>
    <w:r>
      <w:instrText xml:space="preserve"> PAGE   \* MERGEFORMAT </w:instrText>
    </w:r>
    <w:r>
      <w:fldChar w:fldCharType="separate"/>
    </w:r>
    <w:r>
      <w:rPr>
        <w:noProof/>
      </w:rPr>
      <w:t>48</w:t>
    </w:r>
    <w:r>
      <w:rPr>
        <w:noProof/>
      </w:rPr>
      <w:fldChar w:fldCharType="end"/>
    </w:r>
    <w:r>
      <w:t xml:space="preserve"> | </w:t>
    </w:r>
    <w:r w:rsidRPr="0003763F">
      <w:rPr>
        <w:color w:val="7F7F7F"/>
        <w:spacing w:val="60"/>
      </w:rPr>
      <w:t>Page</w:t>
    </w:r>
  </w:p>
  <w:p w14:paraId="335FBCE3" w14:textId="77777777" w:rsidR="00015AD6" w:rsidRDefault="00015A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0721B" w14:textId="77777777" w:rsidR="00015AD6" w:rsidRDefault="00015AD6"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Pr>
        <w:noProof/>
      </w:rPr>
      <w:t>60</w:t>
    </w:r>
    <w:r>
      <w:rPr>
        <w:noProof/>
      </w:rPr>
      <w:fldChar w:fldCharType="end"/>
    </w:r>
    <w:r>
      <w:t xml:space="preserve"> | </w:t>
    </w:r>
    <w:r w:rsidRPr="00DD472A">
      <w:rPr>
        <w:color w:val="7F7F7F"/>
        <w:spacing w:val="60"/>
      </w:rPr>
      <w:t>Page</w:t>
    </w:r>
  </w:p>
  <w:p w14:paraId="75B6441B" w14:textId="77777777" w:rsidR="00015AD6" w:rsidRDefault="00015A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87044" w14:textId="77777777" w:rsidR="00015AD6" w:rsidRDefault="00015AD6" w:rsidP="00FD3A8F">
    <w:pPr>
      <w:pStyle w:val="Header"/>
    </w:pPr>
  </w:p>
  <w:p w14:paraId="6337C3FC" w14:textId="77777777" w:rsidR="00015AD6" w:rsidRDefault="00015AD6" w:rsidP="0003763F">
    <w:pPr>
      <w:pStyle w:val="Footer"/>
      <w:pBdr>
        <w:top w:val="single" w:sz="4" w:space="1" w:color="D9D9D9"/>
      </w:pBdr>
      <w:jc w:val="right"/>
    </w:pPr>
    <w:r>
      <w:fldChar w:fldCharType="begin"/>
    </w:r>
    <w:r>
      <w:instrText xml:space="preserve"> PAGE   \* MERGEFORMAT </w:instrText>
    </w:r>
    <w:r>
      <w:fldChar w:fldCharType="separate"/>
    </w:r>
    <w:r>
      <w:rPr>
        <w:noProof/>
      </w:rPr>
      <w:t>68</w:t>
    </w:r>
    <w:r>
      <w:rPr>
        <w:noProof/>
      </w:rPr>
      <w:fldChar w:fldCharType="end"/>
    </w:r>
    <w:r>
      <w:t xml:space="preserve"> | </w:t>
    </w:r>
    <w:r w:rsidRPr="0003763F">
      <w:rPr>
        <w:color w:val="7F7F7F"/>
        <w:spacing w:val="60"/>
      </w:rPr>
      <w:t>Page</w:t>
    </w:r>
  </w:p>
  <w:p w14:paraId="6D667EE0" w14:textId="77777777" w:rsidR="00015AD6" w:rsidRDefault="00015AD6"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1BCF9" w14:textId="77777777" w:rsidR="00B1292A" w:rsidRDefault="00B1292A">
      <w:r>
        <w:separator/>
      </w:r>
    </w:p>
  </w:footnote>
  <w:footnote w:type="continuationSeparator" w:id="0">
    <w:p w14:paraId="3D28B0F0" w14:textId="77777777" w:rsidR="00B1292A" w:rsidRDefault="00B1292A">
      <w:r>
        <w:continuationSeparator/>
      </w:r>
    </w:p>
  </w:footnote>
  <w:footnote w:id="1">
    <w:p w14:paraId="2C2FC41D" w14:textId="77777777" w:rsidR="00015AD6" w:rsidRPr="00470816" w:rsidRDefault="00015AD6" w:rsidP="00813B37">
      <w:pPr>
        <w:pStyle w:val="FootnoteText"/>
        <w:rPr>
          <w:rFonts w:ascii="Calibri" w:hAnsi="Calibri"/>
          <w:sz w:val="16"/>
          <w:szCs w:val="16"/>
        </w:rPr>
      </w:pPr>
      <w:r w:rsidRPr="00470816">
        <w:rPr>
          <w:rStyle w:val="FootnoteReference"/>
          <w:rFonts w:ascii="Calibri" w:hAnsi="Calibri"/>
          <w:sz w:val="16"/>
          <w:szCs w:val="16"/>
        </w:rPr>
        <w:footnoteRef/>
      </w:r>
      <w:r w:rsidRPr="00470816">
        <w:rPr>
          <w:rFonts w:ascii="Calibri" w:hAnsi="Calibri"/>
          <w:sz w:val="16"/>
          <w:szCs w:val="16"/>
        </w:rPr>
        <w:t xml:space="preserve"> Includes oceans and marine and freshwater ecosystems, forests, biodiversity and ecosystems, land rights, and management of chemicals and waste.   </w:t>
      </w:r>
    </w:p>
  </w:footnote>
  <w:footnote w:id="2">
    <w:p w14:paraId="3F835FB5" w14:textId="77777777" w:rsidR="00015AD6" w:rsidRPr="00E27372" w:rsidRDefault="00015AD6" w:rsidP="00572F3F">
      <w:pPr>
        <w:pStyle w:val="FootnoteText"/>
        <w:spacing w:after="0"/>
        <w:rPr>
          <w:rFonts w:asciiTheme="minorHAnsi" w:hAnsiTheme="minorHAnsi"/>
          <w:sz w:val="16"/>
          <w:szCs w:val="16"/>
        </w:rPr>
      </w:pPr>
      <w:r w:rsidRPr="00E27372">
        <w:rPr>
          <w:rStyle w:val="FootnoteReference"/>
          <w:rFonts w:asciiTheme="minorHAnsi" w:hAnsiTheme="minorHAnsi"/>
          <w:sz w:val="16"/>
          <w:szCs w:val="16"/>
        </w:rPr>
        <w:footnoteRef/>
      </w:r>
      <w:r w:rsidRPr="00E27372">
        <w:rPr>
          <w:rFonts w:asciiTheme="minorHAnsi" w:hAnsiTheme="minorHAnsi"/>
          <w:sz w:val="16"/>
          <w:szCs w:val="16"/>
        </w:rPr>
        <w:t xml:space="preserve">  Fifth National report to CBD (2014)</w:t>
      </w:r>
    </w:p>
  </w:footnote>
  <w:footnote w:id="3">
    <w:p w14:paraId="2DFB6E0F" w14:textId="77777777" w:rsidR="00015AD6" w:rsidRPr="00E27372" w:rsidRDefault="00015AD6" w:rsidP="00572F3F">
      <w:pPr>
        <w:widowControl w:val="0"/>
        <w:autoSpaceDE w:val="0"/>
        <w:autoSpaceDN w:val="0"/>
        <w:adjustRightInd w:val="0"/>
        <w:rPr>
          <w:rFonts w:asciiTheme="minorHAnsi" w:hAnsiTheme="minorHAnsi" w:cs="Times"/>
          <w:color w:val="3F3F3F"/>
          <w:sz w:val="16"/>
          <w:szCs w:val="16"/>
        </w:rPr>
      </w:pPr>
      <w:r w:rsidRPr="00E27372">
        <w:rPr>
          <w:rStyle w:val="FootnoteReference"/>
          <w:rFonts w:asciiTheme="minorHAnsi" w:hAnsiTheme="minorHAnsi"/>
          <w:sz w:val="16"/>
          <w:szCs w:val="16"/>
        </w:rPr>
        <w:footnoteRef/>
      </w:r>
      <w:r w:rsidRPr="00E27372">
        <w:rPr>
          <w:rFonts w:asciiTheme="minorHAnsi" w:hAnsiTheme="minorHAnsi"/>
          <w:sz w:val="16"/>
          <w:szCs w:val="16"/>
        </w:rPr>
        <w:t xml:space="preserve"> </w:t>
      </w:r>
      <w:proofErr w:type="spellStart"/>
      <w:r w:rsidRPr="00E27372">
        <w:rPr>
          <w:rFonts w:asciiTheme="minorHAnsi" w:hAnsiTheme="minorHAnsi" w:cs="Times"/>
          <w:color w:val="3F3F3F"/>
          <w:sz w:val="16"/>
          <w:szCs w:val="16"/>
        </w:rPr>
        <w:t>Moul</w:t>
      </w:r>
      <w:proofErr w:type="spellEnd"/>
      <w:r w:rsidRPr="00E27372">
        <w:rPr>
          <w:rFonts w:asciiTheme="minorHAnsi" w:hAnsiTheme="minorHAnsi" w:cs="Times"/>
          <w:color w:val="3F3F3F"/>
          <w:sz w:val="16"/>
          <w:szCs w:val="16"/>
        </w:rPr>
        <w:t xml:space="preserve"> </w:t>
      </w:r>
      <w:proofErr w:type="spellStart"/>
      <w:r w:rsidRPr="00E27372">
        <w:rPr>
          <w:rFonts w:asciiTheme="minorHAnsi" w:hAnsiTheme="minorHAnsi" w:cs="Times"/>
          <w:color w:val="3F3F3F"/>
          <w:sz w:val="16"/>
          <w:szCs w:val="16"/>
        </w:rPr>
        <w:t>Phath</w:t>
      </w:r>
      <w:proofErr w:type="spellEnd"/>
      <w:r w:rsidRPr="00E27372">
        <w:rPr>
          <w:rFonts w:asciiTheme="minorHAnsi" w:hAnsiTheme="minorHAnsi" w:cs="Times"/>
          <w:color w:val="3F3F3F"/>
          <w:sz w:val="16"/>
          <w:szCs w:val="16"/>
        </w:rPr>
        <w:t xml:space="preserve">, Seng </w:t>
      </w:r>
      <w:proofErr w:type="spellStart"/>
      <w:r w:rsidRPr="00E27372">
        <w:rPr>
          <w:rFonts w:asciiTheme="minorHAnsi" w:hAnsiTheme="minorHAnsi" w:cs="Times"/>
          <w:color w:val="3F3F3F"/>
          <w:sz w:val="16"/>
          <w:szCs w:val="16"/>
        </w:rPr>
        <w:t>Sovathana</w:t>
      </w:r>
      <w:proofErr w:type="spellEnd"/>
      <w:r w:rsidRPr="00E27372">
        <w:rPr>
          <w:rFonts w:asciiTheme="minorHAnsi" w:hAnsiTheme="minorHAnsi" w:cs="Times"/>
          <w:color w:val="3F3F3F"/>
          <w:sz w:val="16"/>
          <w:szCs w:val="16"/>
        </w:rPr>
        <w:t xml:space="preserve">. Country technical note on indigenous peoples issues: Kingdom of Cambodia. IFAD/AIPP, November 2012. </w:t>
      </w:r>
    </w:p>
  </w:footnote>
  <w:footnote w:id="4">
    <w:p w14:paraId="21B9FDFB" w14:textId="77777777" w:rsidR="00015AD6" w:rsidRPr="00E27372" w:rsidRDefault="00015AD6" w:rsidP="00572F3F">
      <w:pPr>
        <w:pStyle w:val="FootnoteText"/>
        <w:spacing w:after="0"/>
        <w:rPr>
          <w:rFonts w:asciiTheme="minorHAnsi" w:hAnsiTheme="minorHAnsi"/>
          <w:sz w:val="16"/>
          <w:szCs w:val="16"/>
        </w:rPr>
      </w:pPr>
      <w:r w:rsidRPr="00E27372">
        <w:rPr>
          <w:rStyle w:val="FootnoteReference"/>
          <w:rFonts w:asciiTheme="minorHAnsi" w:hAnsiTheme="minorHAnsi"/>
          <w:sz w:val="16"/>
          <w:szCs w:val="16"/>
        </w:rPr>
        <w:footnoteRef/>
      </w:r>
      <w:r w:rsidRPr="00E27372">
        <w:rPr>
          <w:rFonts w:asciiTheme="minorHAnsi" w:hAnsiTheme="minorHAnsi"/>
          <w:sz w:val="16"/>
          <w:szCs w:val="16"/>
        </w:rPr>
        <w:t xml:space="preserve"> </w:t>
      </w:r>
      <w:r w:rsidRPr="00E27372">
        <w:rPr>
          <w:rFonts w:asciiTheme="minorHAnsi" w:hAnsiTheme="minorHAnsi" w:cs="Times"/>
          <w:color w:val="3F3F3F"/>
          <w:sz w:val="16"/>
          <w:szCs w:val="16"/>
        </w:rPr>
        <w:t xml:space="preserve">NGO Forum on Cambodia. “Indigenous People Rights Project.” </w:t>
      </w:r>
      <w:hyperlink r:id="rId1" w:history="1">
        <w:r w:rsidRPr="00E27372">
          <w:rPr>
            <w:rFonts w:asciiTheme="minorHAnsi" w:hAnsiTheme="minorHAnsi" w:cs="Times"/>
            <w:sz w:val="16"/>
            <w:szCs w:val="16"/>
          </w:rPr>
          <w:t>https://www.ngoforum.org.kh/indigenous-people-rights-project/</w:t>
        </w:r>
      </w:hyperlink>
    </w:p>
  </w:footnote>
  <w:footnote w:id="5">
    <w:p w14:paraId="7751596D" w14:textId="77777777" w:rsidR="00015AD6" w:rsidRDefault="00015AD6">
      <w:pPr>
        <w:pStyle w:val="FootnoteText"/>
      </w:pPr>
      <w:r w:rsidRPr="00E27372">
        <w:rPr>
          <w:rStyle w:val="FootnoteReference"/>
          <w:rFonts w:asciiTheme="minorHAnsi" w:hAnsiTheme="minorHAnsi"/>
          <w:sz w:val="16"/>
          <w:szCs w:val="16"/>
        </w:rPr>
        <w:footnoteRef/>
      </w:r>
      <w:r>
        <w:t xml:space="preserve"> </w:t>
      </w:r>
      <w:r>
        <w:rPr>
          <w:rFonts w:asciiTheme="minorHAnsi" w:hAnsiTheme="minorHAnsi"/>
          <w:sz w:val="16"/>
          <w:szCs w:val="16"/>
        </w:rPr>
        <w:t>IUCN Red data list (2013)</w:t>
      </w:r>
    </w:p>
  </w:footnote>
  <w:footnote w:id="6">
    <w:p w14:paraId="06E0A33C" w14:textId="77777777" w:rsidR="00015AD6" w:rsidRPr="004D4A36" w:rsidRDefault="00015AD6" w:rsidP="004D4A36">
      <w:pPr>
        <w:pStyle w:val="FootnoteText"/>
        <w:spacing w:after="0"/>
        <w:rPr>
          <w:rFonts w:asciiTheme="minorHAnsi" w:hAnsiTheme="minorHAnsi"/>
          <w:sz w:val="16"/>
          <w:szCs w:val="16"/>
        </w:rPr>
      </w:pPr>
      <w:r w:rsidRPr="004D4A36">
        <w:rPr>
          <w:rStyle w:val="FootnoteReference"/>
          <w:rFonts w:asciiTheme="minorHAnsi" w:hAnsiTheme="minorHAnsi"/>
          <w:sz w:val="16"/>
          <w:szCs w:val="16"/>
        </w:rPr>
        <w:footnoteRef/>
      </w:r>
      <w:r w:rsidRPr="004D4A36">
        <w:rPr>
          <w:rFonts w:asciiTheme="minorHAnsi" w:hAnsiTheme="minorHAnsi"/>
          <w:sz w:val="16"/>
          <w:szCs w:val="16"/>
        </w:rPr>
        <w:t xml:space="preserve"> Cambodia’s Forest Cover (2018), red.unfccc.int</w:t>
      </w:r>
    </w:p>
  </w:footnote>
  <w:footnote w:id="7">
    <w:p w14:paraId="72E2F95A" w14:textId="77777777" w:rsidR="00015AD6" w:rsidRPr="004D4A36" w:rsidRDefault="00015AD6" w:rsidP="004D4A36">
      <w:pPr>
        <w:pStyle w:val="FootnoteText"/>
        <w:spacing w:after="0"/>
        <w:rPr>
          <w:rFonts w:asciiTheme="minorHAnsi" w:hAnsiTheme="minorHAnsi"/>
          <w:sz w:val="16"/>
          <w:szCs w:val="16"/>
        </w:rPr>
      </w:pPr>
      <w:r w:rsidRPr="004D4A36">
        <w:rPr>
          <w:rStyle w:val="FootnoteReference"/>
          <w:rFonts w:asciiTheme="minorHAnsi" w:hAnsiTheme="minorHAnsi"/>
          <w:sz w:val="16"/>
          <w:szCs w:val="16"/>
        </w:rPr>
        <w:footnoteRef/>
      </w:r>
      <w:r w:rsidRPr="004D4A36">
        <w:rPr>
          <w:rFonts w:asciiTheme="minorHAnsi" w:hAnsiTheme="minorHAnsi"/>
          <w:sz w:val="16"/>
          <w:szCs w:val="16"/>
        </w:rPr>
        <w:t xml:space="preserve">   ibid</w:t>
      </w:r>
    </w:p>
  </w:footnote>
  <w:footnote w:id="8">
    <w:p w14:paraId="0884F99E" w14:textId="77777777" w:rsidR="00015AD6" w:rsidRDefault="00015AD6" w:rsidP="004D4A36">
      <w:pPr>
        <w:pStyle w:val="FootnoteText"/>
        <w:spacing w:after="0"/>
      </w:pPr>
      <w:r w:rsidRPr="004D4A36">
        <w:rPr>
          <w:rStyle w:val="FootnoteReference"/>
          <w:rFonts w:asciiTheme="minorHAnsi" w:hAnsiTheme="minorHAnsi"/>
          <w:sz w:val="16"/>
          <w:szCs w:val="16"/>
        </w:rPr>
        <w:footnoteRef/>
      </w:r>
      <w:r>
        <w:t xml:space="preserve"> </w:t>
      </w:r>
      <w:r w:rsidRPr="004D4A36">
        <w:rPr>
          <w:rFonts w:asciiTheme="minorHAnsi" w:hAnsiTheme="minorHAnsi"/>
          <w:sz w:val="16"/>
          <w:szCs w:val="16"/>
        </w:rPr>
        <w:t>Ashwell, D and Walston, N (2008) An overview of the use and trade in traditional medicine system in Cambodia</w:t>
      </w:r>
    </w:p>
  </w:footnote>
  <w:footnote w:id="9">
    <w:p w14:paraId="7068E90E" w14:textId="77777777" w:rsidR="00015AD6" w:rsidRPr="002D1960" w:rsidRDefault="00015AD6" w:rsidP="00BF17CD">
      <w:pPr>
        <w:pStyle w:val="FootnoteText"/>
        <w:spacing w:after="0"/>
        <w:rPr>
          <w:rFonts w:asciiTheme="majorHAnsi" w:hAnsiTheme="majorHAnsi"/>
          <w:b/>
          <w:sz w:val="16"/>
          <w:szCs w:val="16"/>
        </w:rPr>
      </w:pPr>
      <w:r w:rsidRPr="00BF17CD">
        <w:rPr>
          <w:rStyle w:val="FootnoteReference"/>
          <w:rFonts w:asciiTheme="minorHAnsi" w:hAnsiTheme="minorHAnsi"/>
          <w:sz w:val="16"/>
          <w:szCs w:val="16"/>
        </w:rPr>
        <w:footnoteRef/>
      </w:r>
      <w:r w:rsidRPr="00BF17CD">
        <w:rPr>
          <w:rFonts w:asciiTheme="minorHAnsi" w:hAnsiTheme="minorHAnsi"/>
          <w:b/>
          <w:sz w:val="16"/>
          <w:szCs w:val="16"/>
        </w:rPr>
        <w:t xml:space="preserve"> </w:t>
      </w:r>
      <w:r w:rsidRPr="00BF17CD">
        <w:rPr>
          <w:rFonts w:asciiTheme="minorHAnsi" w:hAnsiTheme="minorHAnsi"/>
          <w:sz w:val="16"/>
          <w:szCs w:val="16"/>
        </w:rPr>
        <w:t>Ministry of Natural Resources and Environment, the overall report on Vietnam’s biodiversity, compiled from the documents prepared by local and international experts for development of the draft of the Biodiversity Law, Hanoi, 2008, p 2</w:t>
      </w:r>
    </w:p>
  </w:footnote>
  <w:footnote w:id="10">
    <w:p w14:paraId="03C1A2F2" w14:textId="77777777" w:rsidR="00015AD6" w:rsidRPr="003C75B4" w:rsidRDefault="00015AD6" w:rsidP="006C76F1">
      <w:pPr>
        <w:pStyle w:val="FootnoteText"/>
        <w:spacing w:after="0"/>
        <w:rPr>
          <w:rFonts w:asciiTheme="minorHAnsi" w:hAnsiTheme="minorHAnsi"/>
          <w:sz w:val="16"/>
          <w:szCs w:val="16"/>
        </w:rPr>
      </w:pPr>
      <w:r w:rsidRPr="002D1960">
        <w:rPr>
          <w:rStyle w:val="FootnoteReference"/>
          <w:rFonts w:asciiTheme="majorHAnsi" w:hAnsiTheme="majorHAnsi"/>
          <w:sz w:val="16"/>
          <w:szCs w:val="16"/>
        </w:rPr>
        <w:footnoteRef/>
      </w:r>
      <w:r w:rsidRPr="002D1960">
        <w:rPr>
          <w:rFonts w:asciiTheme="majorHAnsi" w:hAnsiTheme="majorHAnsi"/>
          <w:sz w:val="16"/>
          <w:szCs w:val="16"/>
        </w:rPr>
        <w:t xml:space="preserve">  </w:t>
      </w:r>
      <w:r w:rsidRPr="004D4A36">
        <w:rPr>
          <w:rFonts w:asciiTheme="minorHAnsi" w:hAnsiTheme="minorHAnsi"/>
          <w:sz w:val="16"/>
          <w:szCs w:val="16"/>
        </w:rPr>
        <w:t>Cambodia’s Forest Cover (2018), red.unfccc.int</w:t>
      </w:r>
    </w:p>
  </w:footnote>
  <w:footnote w:id="11">
    <w:p w14:paraId="3694BDE9" w14:textId="77777777" w:rsidR="00015AD6" w:rsidRDefault="00015AD6">
      <w:pPr>
        <w:pStyle w:val="FootnoteText"/>
      </w:pPr>
      <w:r>
        <w:rPr>
          <w:rStyle w:val="FootnoteReference"/>
        </w:rPr>
        <w:footnoteRef/>
      </w:r>
      <w:r>
        <w:t xml:space="preserve"> </w:t>
      </w:r>
      <w:r w:rsidRPr="004D4A36">
        <w:rPr>
          <w:rFonts w:asciiTheme="minorHAnsi" w:hAnsiTheme="minorHAnsi"/>
          <w:sz w:val="16"/>
          <w:szCs w:val="16"/>
        </w:rPr>
        <w:t>Ashwell, D and Walston, N (2008) An overview of the use and trade in traditional medicine system in Cambodia</w:t>
      </w:r>
    </w:p>
  </w:footnote>
  <w:footnote w:id="12">
    <w:p w14:paraId="03465CA1" w14:textId="77777777" w:rsidR="00015AD6" w:rsidRPr="00392CE0" w:rsidRDefault="00015AD6" w:rsidP="002D06BD">
      <w:pPr>
        <w:pStyle w:val="FootnoteText"/>
        <w:spacing w:after="0"/>
        <w:rPr>
          <w:rFonts w:asciiTheme="minorHAnsi" w:hAnsiTheme="minorHAnsi" w:cstheme="minorHAnsi"/>
          <w:sz w:val="16"/>
          <w:szCs w:val="16"/>
        </w:rPr>
      </w:pPr>
      <w:r w:rsidRPr="00392CE0">
        <w:rPr>
          <w:rStyle w:val="FootnoteReference"/>
          <w:rFonts w:asciiTheme="minorHAnsi" w:hAnsiTheme="minorHAnsi" w:cstheme="minorHAnsi"/>
          <w:sz w:val="16"/>
          <w:szCs w:val="16"/>
        </w:rPr>
        <w:footnoteRef/>
      </w:r>
      <w:proofErr w:type="spellStart"/>
      <w:r w:rsidRPr="00392CE0">
        <w:rPr>
          <w:rFonts w:asciiTheme="minorHAnsi" w:hAnsiTheme="minorHAnsi" w:cstheme="minorHAnsi"/>
          <w:sz w:val="16"/>
          <w:szCs w:val="16"/>
        </w:rPr>
        <w:t>Trung</w:t>
      </w:r>
      <w:proofErr w:type="spellEnd"/>
      <w:r w:rsidRPr="00392CE0">
        <w:rPr>
          <w:rFonts w:asciiTheme="minorHAnsi" w:hAnsiTheme="minorHAnsi" w:cstheme="minorHAnsi"/>
          <w:sz w:val="16"/>
          <w:szCs w:val="16"/>
        </w:rPr>
        <w:t xml:space="preserve">, T. C.; Quynh, L. X. and </w:t>
      </w:r>
      <w:proofErr w:type="spellStart"/>
      <w:r w:rsidRPr="00392CE0">
        <w:rPr>
          <w:rFonts w:asciiTheme="minorHAnsi" w:hAnsiTheme="minorHAnsi" w:cstheme="minorHAnsi"/>
          <w:sz w:val="16"/>
          <w:szCs w:val="16"/>
        </w:rPr>
        <w:t>Hieu</w:t>
      </w:r>
      <w:proofErr w:type="spellEnd"/>
      <w:r w:rsidRPr="00392CE0">
        <w:rPr>
          <w:rFonts w:asciiTheme="minorHAnsi" w:hAnsiTheme="minorHAnsi" w:cstheme="minorHAnsi"/>
          <w:sz w:val="16"/>
          <w:szCs w:val="16"/>
        </w:rPr>
        <w:t xml:space="preserve">, V. </w:t>
      </w:r>
      <w:r w:rsidRPr="00392CE0">
        <w:rPr>
          <w:rFonts w:asciiTheme="minorHAnsi" w:hAnsiTheme="minorHAnsi" w:cstheme="minorHAnsi"/>
          <w:i/>
          <w:sz w:val="16"/>
          <w:szCs w:val="16"/>
        </w:rPr>
        <w:t>The Role of Indigenous Knowledge in Sustainable Development: A Case Study of the Vietnam Mountain Region.</w:t>
      </w:r>
    </w:p>
  </w:footnote>
  <w:footnote w:id="13">
    <w:p w14:paraId="3D5C3CD1" w14:textId="77777777" w:rsidR="00015AD6" w:rsidRPr="002D06BD" w:rsidRDefault="00015AD6" w:rsidP="002D06BD">
      <w:pPr>
        <w:pStyle w:val="FootnoteText"/>
        <w:spacing w:after="0"/>
        <w:rPr>
          <w:sz w:val="16"/>
          <w:szCs w:val="16"/>
        </w:rPr>
      </w:pPr>
      <w:r w:rsidRPr="00392CE0">
        <w:rPr>
          <w:rStyle w:val="FootnoteReference"/>
          <w:rFonts w:asciiTheme="minorHAnsi" w:hAnsiTheme="minorHAnsi" w:cstheme="minorHAnsi"/>
          <w:sz w:val="16"/>
          <w:szCs w:val="16"/>
        </w:rPr>
        <w:footnoteRef/>
      </w:r>
      <w:r w:rsidRPr="00392CE0">
        <w:rPr>
          <w:rFonts w:asciiTheme="minorHAnsi" w:hAnsiTheme="minorHAnsi" w:cstheme="minorHAnsi"/>
          <w:sz w:val="16"/>
          <w:szCs w:val="16"/>
        </w:rPr>
        <w:t xml:space="preserve"> Cambodia’s Forest Cover (2018), red.unfccc.int</w:t>
      </w:r>
    </w:p>
  </w:footnote>
  <w:footnote w:id="14">
    <w:p w14:paraId="1695FDD7" w14:textId="77777777" w:rsidR="00015AD6" w:rsidRPr="002D06BD" w:rsidRDefault="00015AD6" w:rsidP="00F9459C">
      <w:pPr>
        <w:pStyle w:val="CharCharCharCharCarChar"/>
        <w:rPr>
          <w:rFonts w:asciiTheme="minorHAnsi" w:hAnsiTheme="minorHAnsi"/>
          <w:sz w:val="16"/>
          <w:szCs w:val="16"/>
          <w:vertAlign w:val="baseline"/>
        </w:rPr>
      </w:pPr>
      <w:r w:rsidRPr="002D06BD">
        <w:rPr>
          <w:rStyle w:val="FootnoteReference"/>
          <w:rFonts w:asciiTheme="minorHAnsi" w:hAnsiTheme="minorHAnsi"/>
          <w:sz w:val="16"/>
          <w:szCs w:val="16"/>
          <w:vertAlign w:val="baseline"/>
        </w:rPr>
        <w:footnoteRef/>
      </w:r>
      <w:r w:rsidRPr="002D06BD">
        <w:rPr>
          <w:rFonts w:asciiTheme="minorHAnsi" w:hAnsiTheme="minorHAnsi"/>
          <w:sz w:val="16"/>
          <w:szCs w:val="16"/>
          <w:vertAlign w:val="baseline"/>
        </w:rPr>
        <w:t xml:space="preserve"> (Standard and Poor’s, 2014; </w:t>
      </w:r>
      <w:proofErr w:type="spellStart"/>
      <w:r w:rsidRPr="002D06BD">
        <w:rPr>
          <w:rFonts w:asciiTheme="minorHAnsi" w:hAnsiTheme="minorHAnsi"/>
          <w:sz w:val="16"/>
          <w:szCs w:val="16"/>
          <w:vertAlign w:val="baseline"/>
        </w:rPr>
        <w:t>Maplecroft</w:t>
      </w:r>
      <w:proofErr w:type="spellEnd"/>
      <w:r w:rsidRPr="002D06BD">
        <w:rPr>
          <w:rFonts w:asciiTheme="minorHAnsi" w:hAnsiTheme="minorHAnsi"/>
          <w:sz w:val="16"/>
          <w:szCs w:val="16"/>
          <w:vertAlign w:val="baseline"/>
        </w:rPr>
        <w:t>, 2015, et al.)</w:t>
      </w:r>
    </w:p>
  </w:footnote>
  <w:footnote w:id="15">
    <w:p w14:paraId="1337D868" w14:textId="77777777" w:rsidR="00015AD6" w:rsidRPr="00A66860" w:rsidRDefault="00015AD6" w:rsidP="007C5399">
      <w:pPr>
        <w:pStyle w:val="FootnoteText"/>
        <w:rPr>
          <w:sz w:val="18"/>
          <w:szCs w:val="18"/>
        </w:rPr>
      </w:pPr>
      <w:r>
        <w:rPr>
          <w:rStyle w:val="FootnoteReference"/>
        </w:rPr>
        <w:footnoteRef/>
      </w:r>
      <w:r>
        <w:t xml:space="preserve"> </w:t>
      </w:r>
      <w:r w:rsidRPr="0072159A">
        <w:rPr>
          <w:rFonts w:asciiTheme="minorHAnsi" w:hAnsiTheme="minorHAnsi"/>
          <w:sz w:val="16"/>
          <w:szCs w:val="16"/>
        </w:rPr>
        <w:t>The Agreement on Trade-Related Aspects of Intellectual Property Rights (TRIPS) is an international agreement adminis</w:t>
      </w:r>
      <w:r>
        <w:rPr>
          <w:rFonts w:asciiTheme="minorHAnsi" w:hAnsiTheme="minorHAnsi"/>
          <w:sz w:val="16"/>
          <w:szCs w:val="16"/>
        </w:rPr>
        <w:t>tered by the World Trade Organiz</w:t>
      </w:r>
      <w:r w:rsidRPr="0072159A">
        <w:rPr>
          <w:rFonts w:asciiTheme="minorHAnsi" w:hAnsiTheme="minorHAnsi"/>
          <w:sz w:val="16"/>
          <w:szCs w:val="16"/>
        </w:rPr>
        <w:t>ation (WTO) that sets down minimum standards for many forms of intellectual property (IP) regulation as applied to nationals of other WTO Members”.</w:t>
      </w:r>
    </w:p>
  </w:footnote>
  <w:footnote w:id="16">
    <w:p w14:paraId="6075C334" w14:textId="77777777" w:rsidR="00015AD6" w:rsidRPr="00493081" w:rsidRDefault="00015AD6" w:rsidP="002533E1">
      <w:pPr>
        <w:pStyle w:val="FootnoteText"/>
        <w:rPr>
          <w:rFonts w:ascii="Times New Roman" w:hAnsi="Times New Roman"/>
          <w:sz w:val="18"/>
          <w:szCs w:val="18"/>
        </w:rPr>
      </w:pPr>
      <w:r w:rsidRPr="00493081">
        <w:rPr>
          <w:rStyle w:val="FootnoteReference"/>
          <w:rFonts w:ascii="Times New Roman" w:hAnsi="Times New Roman"/>
          <w:szCs w:val="18"/>
        </w:rPr>
        <w:footnoteRef/>
      </w:r>
      <w:r w:rsidRPr="00493081">
        <w:rPr>
          <w:rFonts w:ascii="Times New Roman" w:hAnsi="Times New Roman"/>
          <w:color w:val="000000"/>
          <w:sz w:val="18"/>
          <w:szCs w:val="18"/>
        </w:rPr>
        <w:t xml:space="preserve">A provision in the </w:t>
      </w:r>
      <w:r>
        <w:rPr>
          <w:rFonts w:ascii="Times New Roman" w:hAnsi="Times New Roman"/>
          <w:color w:val="000000"/>
          <w:sz w:val="18"/>
          <w:szCs w:val="18"/>
        </w:rPr>
        <w:t>Law</w:t>
      </w:r>
      <w:r w:rsidRPr="00493081">
        <w:rPr>
          <w:rFonts w:ascii="Times New Roman" w:hAnsi="Times New Roman"/>
          <w:color w:val="000000"/>
          <w:sz w:val="18"/>
          <w:szCs w:val="18"/>
        </w:rPr>
        <w:t xml:space="preserve"> on ABS will mention a financial mechanism for benefit sharing, based on the review of international experiences. </w:t>
      </w:r>
    </w:p>
  </w:footnote>
  <w:footnote w:id="17">
    <w:p w14:paraId="20CE8F4A" w14:textId="77777777" w:rsidR="00015AD6" w:rsidRPr="00AD6A9D" w:rsidRDefault="00015AD6" w:rsidP="00A35521">
      <w:pPr>
        <w:pStyle w:val="FootnoteText"/>
        <w:jc w:val="lef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http://www.undp.org/content/undp/en/home/operations/transparency/information_disclosurepolicy/</w:t>
      </w:r>
    </w:p>
  </w:footnote>
  <w:footnote w:id="18">
    <w:p w14:paraId="2F5BC4DA" w14:textId="77777777" w:rsidR="00015AD6" w:rsidRPr="00AD6A9D" w:rsidRDefault="00015AD6" w:rsidP="00A35521">
      <w:pPr>
        <w:pStyle w:val="FootnoteText"/>
        <w:rPr>
          <w:rFonts w:ascii="Calibri" w:hAnsi="Calibri"/>
          <w:sz w:val="18"/>
          <w:szCs w:val="18"/>
        </w:rPr>
      </w:pPr>
      <w:r w:rsidRPr="00AD6A9D">
        <w:rPr>
          <w:rStyle w:val="FootnoteReference"/>
          <w:rFonts w:ascii="Calibri" w:hAnsi="Calibri"/>
          <w:szCs w:val="18"/>
        </w:rPr>
        <w:footnoteRef/>
      </w:r>
      <w:r w:rsidRPr="00AD6A9D">
        <w:rPr>
          <w:rFonts w:ascii="Calibri" w:hAnsi="Calibri"/>
          <w:sz w:val="18"/>
          <w:szCs w:val="18"/>
        </w:rPr>
        <w:t xml:space="preserve"> See </w:t>
      </w:r>
      <w:r w:rsidRPr="00AD6A9D">
        <w:rPr>
          <w:rFonts w:ascii="Calibri" w:hAnsi="Calibri" w:cs="Segoe UI"/>
          <w:color w:val="000000"/>
          <w:sz w:val="18"/>
          <w:szCs w:val="18"/>
        </w:rPr>
        <w:t>https://www.thegef.org/gef/policies_guidelines</w:t>
      </w:r>
    </w:p>
  </w:footnote>
  <w:footnote w:id="19">
    <w:p w14:paraId="6E9BB729" w14:textId="77777777" w:rsidR="00015AD6" w:rsidRPr="00470816" w:rsidRDefault="00015AD6" w:rsidP="007339CF">
      <w:pPr>
        <w:pStyle w:val="FootnoteText"/>
        <w:rPr>
          <w:rFonts w:ascii="Calibri" w:hAnsi="Calibri"/>
          <w:sz w:val="16"/>
          <w:szCs w:val="16"/>
        </w:rPr>
      </w:pPr>
      <w:r w:rsidRPr="00470816">
        <w:rPr>
          <w:rStyle w:val="FootnoteReference"/>
          <w:rFonts w:ascii="Calibri" w:hAnsi="Calibri"/>
          <w:sz w:val="16"/>
          <w:szCs w:val="16"/>
        </w:rPr>
        <w:footnoteRef/>
      </w:r>
      <w:r w:rsidRPr="00470816">
        <w:rPr>
          <w:rFonts w:ascii="Calibri" w:hAnsi="Calibri"/>
          <w:sz w:val="16"/>
          <w:szCs w:val="16"/>
        </w:rPr>
        <w:t xml:space="preserve"> Includes oceans and marine and freshwater ecosystems, forests, biodiversity and ecosystems, land rights, and management of chemicals and waste.   </w:t>
      </w:r>
    </w:p>
  </w:footnote>
  <w:footnote w:id="20">
    <w:p w14:paraId="66CE832C" w14:textId="77777777" w:rsidR="00015AD6" w:rsidRPr="0003763F" w:rsidRDefault="00015AD6" w:rsidP="007339CF">
      <w:pPr>
        <w:pStyle w:val="FootnoteText"/>
        <w:rPr>
          <w:rFonts w:ascii="Calibri" w:hAnsi="Calibri"/>
          <w:sz w:val="16"/>
          <w:szCs w:val="16"/>
        </w:rPr>
      </w:pPr>
      <w:r w:rsidRPr="0003763F">
        <w:rPr>
          <w:rStyle w:val="FootnoteReference"/>
          <w:rFonts w:ascii="Calibri" w:hAnsi="Calibri"/>
          <w:sz w:val="16"/>
          <w:szCs w:val="16"/>
        </w:rPr>
        <w:footnoteRef/>
      </w:r>
      <w:r w:rsidRPr="0003763F">
        <w:rPr>
          <w:rFonts w:ascii="Calibri" w:hAnsi="Calibri"/>
          <w:sz w:val="16"/>
          <w:szCs w:val="16"/>
        </w:rPr>
        <w:t xml:space="preserve"> Baseline, mid-term and end of project </w:t>
      </w:r>
      <w:r>
        <w:rPr>
          <w:rFonts w:ascii="Calibri" w:hAnsi="Calibri"/>
          <w:sz w:val="16"/>
          <w:szCs w:val="16"/>
        </w:rPr>
        <w:t xml:space="preserve">target </w:t>
      </w:r>
      <w:r w:rsidRPr="0003763F">
        <w:rPr>
          <w:rFonts w:ascii="Calibri" w:hAnsi="Calibri"/>
          <w:sz w:val="16"/>
          <w:szCs w:val="16"/>
        </w:rPr>
        <w:t>levels must be expressed in the same neutral unit of analysis a</w:t>
      </w:r>
      <w:r>
        <w:rPr>
          <w:rFonts w:ascii="Calibri" w:hAnsi="Calibri"/>
          <w:sz w:val="16"/>
          <w:szCs w:val="16"/>
        </w:rPr>
        <w:t xml:space="preserve">s the corresponding indicator. </w:t>
      </w:r>
      <w:r w:rsidRPr="0003763F">
        <w:rPr>
          <w:rFonts w:ascii="Calibri" w:hAnsi="Calibri"/>
          <w:sz w:val="16"/>
          <w:szCs w:val="16"/>
        </w:rPr>
        <w:t>Baseline is the current/original status or condition and need t</w:t>
      </w:r>
      <w:r>
        <w:rPr>
          <w:rFonts w:ascii="Calibri" w:hAnsi="Calibri"/>
          <w:sz w:val="16"/>
          <w:szCs w:val="16"/>
        </w:rPr>
        <w:t>o be quantified</w:t>
      </w:r>
      <w:r w:rsidRPr="0003763F">
        <w:rPr>
          <w:rFonts w:ascii="Calibri" w:hAnsi="Calibri"/>
          <w:sz w:val="16"/>
          <w:szCs w:val="16"/>
        </w:rPr>
        <w:t xml:space="preserve">. The baseline must be established before the project document is submitted </w:t>
      </w:r>
      <w:r>
        <w:rPr>
          <w:rFonts w:ascii="Calibri" w:hAnsi="Calibri"/>
          <w:sz w:val="16"/>
          <w:szCs w:val="16"/>
        </w:rPr>
        <w:t xml:space="preserve">to the GEF for final approval. </w:t>
      </w:r>
      <w:r w:rsidRPr="0003763F">
        <w:rPr>
          <w:rFonts w:ascii="Calibri" w:hAnsi="Calibri"/>
          <w:sz w:val="16"/>
          <w:szCs w:val="16"/>
        </w:rPr>
        <w:t xml:space="preserve">The baseline values will be used to measure the success of the project through implementation monitoring and evaluation. </w:t>
      </w:r>
    </w:p>
  </w:footnote>
  <w:footnote w:id="21">
    <w:p w14:paraId="1B8B22C0" w14:textId="77777777" w:rsidR="00015AD6" w:rsidRPr="0003763F" w:rsidRDefault="00015AD6" w:rsidP="007339CF">
      <w:pPr>
        <w:pStyle w:val="FootnoteText"/>
        <w:rPr>
          <w:rFonts w:ascii="Calibri" w:hAnsi="Calibri"/>
          <w:sz w:val="16"/>
          <w:szCs w:val="16"/>
        </w:rPr>
      </w:pPr>
      <w:r w:rsidRPr="0003763F">
        <w:rPr>
          <w:rStyle w:val="FootnoteReference"/>
          <w:rFonts w:ascii="Calibri" w:hAnsi="Calibri"/>
          <w:sz w:val="16"/>
          <w:szCs w:val="16"/>
        </w:rPr>
        <w:footnoteRef/>
      </w:r>
      <w:r w:rsidRPr="0003763F">
        <w:rPr>
          <w:rFonts w:ascii="Calibri" w:hAnsi="Calibri"/>
          <w:sz w:val="16"/>
          <w:szCs w:val="16"/>
        </w:rPr>
        <w:t xml:space="preserve"> Target is the change in the baseline value that will be achieved by the mid-term review and then again by the terminal evaluation.</w:t>
      </w:r>
    </w:p>
  </w:footnote>
  <w:footnote w:id="22">
    <w:p w14:paraId="43C0EB94" w14:textId="77777777" w:rsidR="00015AD6" w:rsidRPr="009D08C5" w:rsidRDefault="00015AD6" w:rsidP="007339CF">
      <w:pPr>
        <w:pStyle w:val="FootnoteText"/>
        <w:rPr>
          <w:rFonts w:ascii="Calibri" w:hAnsi="Calibri"/>
          <w:sz w:val="16"/>
          <w:szCs w:val="16"/>
        </w:rPr>
      </w:pPr>
      <w:r w:rsidRPr="009D08C5">
        <w:rPr>
          <w:rStyle w:val="FootnoteReference"/>
          <w:rFonts w:ascii="Calibri" w:hAnsi="Calibri"/>
          <w:sz w:val="16"/>
          <w:szCs w:val="16"/>
        </w:rPr>
        <w:footnoteRef/>
      </w:r>
      <w:r w:rsidRPr="009D08C5">
        <w:rPr>
          <w:rFonts w:ascii="Calibri" w:hAnsi="Calibri"/>
          <w:sz w:val="16"/>
          <w:szCs w:val="16"/>
        </w:rPr>
        <w:t xml:space="preserve"> </w:t>
      </w:r>
      <w:r>
        <w:rPr>
          <w:rFonts w:ascii="Calibri" w:hAnsi="Calibri"/>
          <w:sz w:val="16"/>
          <w:szCs w:val="16"/>
        </w:rPr>
        <w:t>Data collection methods should outline specific tools used to collect data and additional information as necessary to support monitoring. The PIR cannot be used as a source of verification.</w:t>
      </w:r>
    </w:p>
  </w:footnote>
  <w:footnote w:id="23">
    <w:p w14:paraId="5B1A5FB6" w14:textId="0A689F08" w:rsidR="00015AD6" w:rsidRPr="00520A61" w:rsidRDefault="00015AD6" w:rsidP="007339CF">
      <w:pPr>
        <w:pStyle w:val="FootnoteText"/>
        <w:rPr>
          <w:rFonts w:ascii="Calibri" w:hAnsi="Calibri"/>
          <w:sz w:val="16"/>
          <w:szCs w:val="16"/>
        </w:rPr>
      </w:pPr>
      <w:r w:rsidRPr="00520A61">
        <w:rPr>
          <w:rStyle w:val="FootnoteReference"/>
          <w:rFonts w:ascii="Calibri" w:hAnsi="Calibri"/>
          <w:sz w:val="16"/>
          <w:szCs w:val="16"/>
        </w:rPr>
        <w:footnoteRef/>
      </w:r>
      <w:r w:rsidRPr="00520A61">
        <w:rPr>
          <w:rFonts w:ascii="Calibri" w:hAnsi="Calibri"/>
          <w:bCs/>
          <w:sz w:val="16"/>
          <w:szCs w:val="16"/>
        </w:rPr>
        <w:t xml:space="preserve">Outcomes are </w:t>
      </w:r>
      <w:r w:rsidRPr="00520A61">
        <w:rPr>
          <w:rFonts w:ascii="Calibri" w:hAnsi="Calibri"/>
          <w:sz w:val="16"/>
          <w:szCs w:val="16"/>
        </w:rPr>
        <w:t>short to medium term results that the project makes a contribution towards, and that are designed to help achieve the longer-term objective.  Achievement of outcomes will be influenced both by project outputs and additional factors that may be outside the direct control of the project.</w:t>
      </w:r>
    </w:p>
  </w:footnote>
  <w:footnote w:id="24">
    <w:p w14:paraId="1DD6A5E1" w14:textId="77777777" w:rsidR="00015AD6" w:rsidRPr="0003763F" w:rsidRDefault="00015AD6"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2" w:history="1">
        <w:r w:rsidRPr="0003763F">
          <w:rPr>
            <w:rStyle w:val="Hyperlink"/>
            <w:rFonts w:ascii="Calibri" w:hAnsi="Calibri" w:cs="Segoe UI"/>
            <w:sz w:val="18"/>
            <w:szCs w:val="18"/>
          </w:rPr>
          <w:t>https://www.thegef.org/gef/policies_guidelines</w:t>
        </w:r>
      </w:hyperlink>
    </w:p>
  </w:footnote>
  <w:footnote w:id="25">
    <w:p w14:paraId="4EA67DA2" w14:textId="77777777" w:rsidR="00015AD6" w:rsidRPr="0003763F" w:rsidRDefault="00015AD6"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3" w:history="1">
        <w:r w:rsidRPr="0003763F">
          <w:rPr>
            <w:rStyle w:val="Hyperlink"/>
            <w:rFonts w:ascii="Calibri" w:hAnsi="Calibri" w:cs="Segoe UI"/>
            <w:sz w:val="18"/>
            <w:szCs w:val="18"/>
          </w:rPr>
          <w:t>https://www.thegef.org/gef/gef_agencies</w:t>
        </w:r>
      </w:hyperlink>
    </w:p>
  </w:footnote>
  <w:footnote w:id="26">
    <w:p w14:paraId="642E81F9" w14:textId="77777777" w:rsidR="00015AD6" w:rsidRPr="0003763F" w:rsidRDefault="00015AD6">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guidance here:  </w:t>
      </w:r>
      <w:hyperlink r:id="rId4" w:history="1">
        <w:r w:rsidRPr="0003763F">
          <w:rPr>
            <w:rStyle w:val="Hyperlink"/>
            <w:rFonts w:ascii="Calibri" w:hAnsi="Calibri" w:cs="Segoe UI"/>
            <w:sz w:val="18"/>
            <w:szCs w:val="18"/>
          </w:rPr>
          <w:t>https://info.undp.org/global/popp/frm/pages/financial-management-and-execution-modalities.aspx</w:t>
        </w:r>
      </w:hyperlink>
    </w:p>
    <w:p w14:paraId="673D0A4B" w14:textId="77777777" w:rsidR="00015AD6" w:rsidRPr="0003763F" w:rsidRDefault="00015AD6">
      <w:pPr>
        <w:pStyle w:val="FootnoteText"/>
        <w:rPr>
          <w:rFonts w:ascii="Calibri" w:hAnsi="Calibri"/>
          <w:sz w:val="18"/>
          <w:szCs w:val="18"/>
        </w:rPr>
      </w:pPr>
    </w:p>
  </w:footnote>
  <w:footnote w:id="27">
    <w:p w14:paraId="2BC0BB1C" w14:textId="77777777" w:rsidR="00015AD6" w:rsidRPr="0046177D" w:rsidRDefault="00015AD6" w:rsidP="003E3ABA">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w:t>
      </w:r>
      <w:r w:rsidRPr="00D205B7">
        <w:rPr>
          <w:rFonts w:ascii="Calibri" w:hAnsi="Calibri" w:cs="Calibri"/>
          <w:sz w:val="16"/>
          <w:szCs w:val="16"/>
        </w:rPr>
        <w:t>Excluding project team staff time and UNDP staff time and travel expenses.</w:t>
      </w:r>
    </w:p>
  </w:footnote>
  <w:footnote w:id="28">
    <w:p w14:paraId="1BD6EF2D" w14:textId="77777777" w:rsidR="00015AD6" w:rsidRPr="00EC2508" w:rsidRDefault="00015AD6">
      <w:pPr>
        <w:pStyle w:val="FootnoteText"/>
        <w:rPr>
          <w:rFonts w:asciiTheme="minorHAnsi" w:hAnsiTheme="minorHAnsi"/>
          <w:sz w:val="16"/>
          <w:szCs w:val="16"/>
        </w:rPr>
      </w:pPr>
      <w:r w:rsidRPr="00EC2508">
        <w:rPr>
          <w:rStyle w:val="FootnoteReference"/>
          <w:rFonts w:asciiTheme="minorHAnsi" w:hAnsiTheme="minorHAnsi"/>
          <w:sz w:val="16"/>
          <w:szCs w:val="16"/>
        </w:rPr>
        <w:footnoteRef/>
      </w:r>
      <w:r w:rsidRPr="00EC2508">
        <w:rPr>
          <w:rFonts w:asciiTheme="minorHAnsi" w:hAnsiTheme="minorHAnsi"/>
          <w:sz w:val="16"/>
          <w:szCs w:val="16"/>
        </w:rPr>
        <w:t xml:space="preserve"> </w:t>
      </w:r>
      <w:r>
        <w:rPr>
          <w:rFonts w:asciiTheme="minorHAnsi" w:hAnsiTheme="minorHAnsi"/>
          <w:sz w:val="16"/>
          <w:szCs w:val="16"/>
        </w:rPr>
        <w:t xml:space="preserve"> Gender mainstreaming will be integrated into development of policy, legislation and guidelines and in all training and awareness events</w:t>
      </w:r>
    </w:p>
  </w:footnote>
  <w:footnote w:id="29">
    <w:p w14:paraId="1FA24833" w14:textId="77777777" w:rsidR="00015AD6" w:rsidRPr="00DD767C" w:rsidRDefault="00015AD6" w:rsidP="003E3ABA">
      <w:pPr>
        <w:pStyle w:val="FootnoteText"/>
        <w:spacing w:after="0"/>
        <w:rPr>
          <w:rFonts w:ascii="Calibri" w:hAnsi="Calibri" w:cs="Calibri"/>
          <w:sz w:val="18"/>
          <w:szCs w:val="18"/>
        </w:rPr>
      </w:pPr>
      <w:r w:rsidRPr="00EC2508">
        <w:rPr>
          <w:rStyle w:val="FootnoteReference"/>
          <w:rFonts w:asciiTheme="minorHAnsi" w:hAnsiTheme="minorHAnsi" w:cs="Calibri"/>
          <w:sz w:val="16"/>
          <w:szCs w:val="16"/>
        </w:rPr>
        <w:footnoteRef/>
      </w:r>
      <w:r w:rsidRPr="00EC2508">
        <w:rPr>
          <w:rFonts w:asciiTheme="minorHAnsi" w:hAnsiTheme="minorHAnsi" w:cs="Calibri"/>
          <w:sz w:val="16"/>
          <w:szCs w:val="16"/>
        </w:rPr>
        <w:t xml:space="preserve"> The costs of UNDP Country Office and UNDP-GEF Unit’s participation and time are charged to the GEF Agency Fee.</w:t>
      </w:r>
    </w:p>
  </w:footnote>
  <w:footnote w:id="30">
    <w:p w14:paraId="2FB87E81" w14:textId="77777777" w:rsidR="00015AD6" w:rsidRPr="00C23420" w:rsidRDefault="00015AD6" w:rsidP="00494749">
      <w:pPr>
        <w:pStyle w:val="FootnoteText"/>
        <w:rPr>
          <w:rStyle w:val="Hyperlink"/>
          <w:rFonts w:ascii="Calibri" w:hAnsi="Calibri"/>
          <w:sz w:val="18"/>
          <w:szCs w:val="18"/>
        </w:rPr>
      </w:pPr>
      <w:r w:rsidRPr="00C23420">
        <w:rPr>
          <w:rStyle w:val="FootnoteReference"/>
          <w:rFonts w:ascii="Calibri" w:hAnsi="Calibri"/>
          <w:szCs w:val="18"/>
        </w:rPr>
        <w:footnoteRef/>
      </w:r>
      <w:r w:rsidRPr="00C23420">
        <w:rPr>
          <w:rFonts w:ascii="Calibri" w:hAnsi="Calibri"/>
          <w:sz w:val="18"/>
          <w:szCs w:val="18"/>
        </w:rPr>
        <w:t xml:space="preserve"> see  </w:t>
      </w:r>
      <w:hyperlink r:id="rId5" w:history="1">
        <w:r w:rsidRPr="00C23420">
          <w:rPr>
            <w:rStyle w:val="Hyperlink"/>
            <w:rFonts w:ascii="Calibri" w:hAnsi="Calibri"/>
            <w:sz w:val="18"/>
            <w:szCs w:val="18"/>
          </w:rPr>
          <w:t>https://info.undp.org/global/popp/ppm/Pages/Closing-a-Project.aspx</w:t>
        </w:r>
      </w:hyperlink>
    </w:p>
    <w:p w14:paraId="53D9FA9F" w14:textId="77777777" w:rsidR="00015AD6" w:rsidRDefault="00015AD6" w:rsidP="00494749">
      <w:pPr>
        <w:pStyle w:val="FootnoteText"/>
      </w:pPr>
    </w:p>
  </w:footnote>
  <w:footnote w:id="31">
    <w:p w14:paraId="6C7084D8" w14:textId="77777777" w:rsidR="00015AD6" w:rsidRPr="00494749" w:rsidRDefault="00015AD6" w:rsidP="00494749">
      <w:pPr>
        <w:rPr>
          <w:sz w:val="18"/>
          <w:szCs w:val="18"/>
        </w:rPr>
      </w:pPr>
      <w:r w:rsidRPr="00494749">
        <w:rPr>
          <w:rStyle w:val="FootnoteReference"/>
          <w:rFonts w:ascii="Calibri" w:hAnsi="Calibri"/>
          <w:szCs w:val="18"/>
        </w:rPr>
        <w:footnoteRef/>
      </w:r>
      <w:r w:rsidRPr="00494749">
        <w:rPr>
          <w:sz w:val="18"/>
          <w:szCs w:val="18"/>
        </w:rPr>
        <w:t xml:space="preserve"> See </w:t>
      </w:r>
      <w:hyperlink r:id="rId6" w:history="1">
        <w:r w:rsidRPr="00494749">
          <w:rPr>
            <w:rStyle w:val="Hyperlink"/>
            <w:sz w:val="18"/>
            <w:szCs w:val="18"/>
          </w:rPr>
          <w:t>https://popp.undp.org/_layouts/15/WopiFrame.aspx?sourcedoc=/UNDP_POPP_DOCUMENT_LIBRARY/Public/PPM_Project%20Management_Closing.docx&amp;action=default</w:t>
        </w:r>
      </w:hyperlink>
      <w:r w:rsidRPr="00494749">
        <w:rPr>
          <w:sz w:val="18"/>
          <w:szCs w:val="18"/>
        </w:rPr>
        <w:t xml:space="preserve">. </w:t>
      </w:r>
    </w:p>
  </w:footnote>
  <w:footnote w:id="32">
    <w:p w14:paraId="33A53F91" w14:textId="6AA9BD63" w:rsidR="00015AD6" w:rsidRPr="0003763F" w:rsidRDefault="00015AD6" w:rsidP="000C6108">
      <w:pPr>
        <w:rPr>
          <w:szCs w:val="20"/>
        </w:rPr>
      </w:pPr>
      <w:r w:rsidRPr="0003763F">
        <w:rPr>
          <w:rStyle w:val="FootnoteReference"/>
          <w:rFonts w:ascii="Calibri" w:hAnsi="Calibri"/>
          <w:sz w:val="16"/>
          <w:szCs w:val="16"/>
        </w:rPr>
        <w:footnoteRef/>
      </w:r>
      <w:r w:rsidRPr="0003763F">
        <w:rPr>
          <w:sz w:val="16"/>
          <w:szCs w:val="16"/>
        </w:rPr>
        <w:t xml:space="preserve"> Summary table should include all financing of all kinds: GEF financing, co</w:t>
      </w:r>
      <w:r>
        <w:rPr>
          <w:sz w:val="16"/>
          <w:szCs w:val="16"/>
        </w:rPr>
        <w:t>-</w:t>
      </w:r>
      <w:r w:rsidRPr="0003763F">
        <w:rPr>
          <w:sz w:val="16"/>
          <w:szCs w:val="16"/>
        </w:rPr>
        <w:t>financing, cash, in-kind, etc... </w:t>
      </w:r>
    </w:p>
    <w:p w14:paraId="65846322" w14:textId="77777777" w:rsidR="00015AD6" w:rsidRPr="00DE4DB6" w:rsidRDefault="00015AD6" w:rsidP="000C6108">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512EC" w14:textId="7A5A6F70" w:rsidR="00015AD6" w:rsidRDefault="00015A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4F10D" w14:textId="77777777" w:rsidR="00015AD6" w:rsidRPr="00424365" w:rsidRDefault="00015AD6"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C4C99"/>
    <w:multiLevelType w:val="hybridMultilevel"/>
    <w:tmpl w:val="B7F8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B3C41"/>
    <w:multiLevelType w:val="hybridMultilevel"/>
    <w:tmpl w:val="81E6B67E"/>
    <w:lvl w:ilvl="0" w:tplc="6C649808">
      <w:start w:val="1"/>
      <w:numFmt w:val="decimal"/>
      <w:lvlText w:val="1.6.%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26080"/>
    <w:multiLevelType w:val="hybridMultilevel"/>
    <w:tmpl w:val="FD3A27F8"/>
    <w:lvl w:ilvl="0" w:tplc="F6581C16">
      <w:start w:val="2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B25E9"/>
    <w:multiLevelType w:val="hybridMultilevel"/>
    <w:tmpl w:val="09EAC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46E16"/>
    <w:multiLevelType w:val="hybridMultilevel"/>
    <w:tmpl w:val="09AC8F1E"/>
    <w:lvl w:ilvl="0" w:tplc="80385B04">
      <w:start w:val="4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C6280"/>
    <w:multiLevelType w:val="hybridMultilevel"/>
    <w:tmpl w:val="2E0CD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A6139"/>
    <w:multiLevelType w:val="hybridMultilevel"/>
    <w:tmpl w:val="3CDE9056"/>
    <w:lvl w:ilvl="0" w:tplc="DA465304">
      <w:start w:val="20"/>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E2BA9"/>
    <w:multiLevelType w:val="hybridMultilevel"/>
    <w:tmpl w:val="40F2186E"/>
    <w:lvl w:ilvl="0" w:tplc="FD8A5E4C">
      <w:start w:val="1"/>
      <w:numFmt w:val="decimal"/>
      <w:lvlText w:val="1.5.%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C23B48"/>
    <w:multiLevelType w:val="hybridMultilevel"/>
    <w:tmpl w:val="B5B696E8"/>
    <w:lvl w:ilvl="0" w:tplc="339AFF88">
      <w:start w:val="7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53FCE"/>
    <w:multiLevelType w:val="hybridMultilevel"/>
    <w:tmpl w:val="21D69B4C"/>
    <w:lvl w:ilvl="0" w:tplc="68502F3A">
      <w:start w:val="1"/>
      <w:numFmt w:val="decimal"/>
      <w:lvlText w:val="2.5.%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DE0EDA"/>
    <w:multiLevelType w:val="hybridMultilevel"/>
    <w:tmpl w:val="F7B6A35A"/>
    <w:lvl w:ilvl="0" w:tplc="2B28F5CC">
      <w:start w:val="69"/>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6E91908"/>
    <w:multiLevelType w:val="hybridMultilevel"/>
    <w:tmpl w:val="1FFC7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0423C8"/>
    <w:multiLevelType w:val="hybridMultilevel"/>
    <w:tmpl w:val="769E1D40"/>
    <w:lvl w:ilvl="0" w:tplc="44780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2D6D5F"/>
    <w:multiLevelType w:val="hybridMultilevel"/>
    <w:tmpl w:val="63F07F7E"/>
    <w:lvl w:ilvl="0" w:tplc="8FCE619C">
      <w:start w:val="13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375F37"/>
    <w:multiLevelType w:val="hybridMultilevel"/>
    <w:tmpl w:val="098CA112"/>
    <w:lvl w:ilvl="0" w:tplc="CAA24234">
      <w:start w:val="7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E76F76"/>
    <w:multiLevelType w:val="hybridMultilevel"/>
    <w:tmpl w:val="96606DDE"/>
    <w:lvl w:ilvl="0" w:tplc="24EAB04E">
      <w:start w:val="5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83687D"/>
    <w:multiLevelType w:val="hybridMultilevel"/>
    <w:tmpl w:val="21DA1182"/>
    <w:lvl w:ilvl="0" w:tplc="40AC6174">
      <w:start w:val="7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7B7118"/>
    <w:multiLevelType w:val="hybridMultilevel"/>
    <w:tmpl w:val="DF148A64"/>
    <w:lvl w:ilvl="0" w:tplc="9CB8A632">
      <w:start w:val="13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102ED4"/>
    <w:multiLevelType w:val="hybridMultilevel"/>
    <w:tmpl w:val="88AEFBEC"/>
    <w:lvl w:ilvl="0" w:tplc="01C2B730">
      <w:start w:val="1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706D25"/>
    <w:multiLevelType w:val="hybridMultilevel"/>
    <w:tmpl w:val="FD1CCBBC"/>
    <w:lvl w:ilvl="0" w:tplc="9314F7A6">
      <w:start w:val="6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5D444C"/>
    <w:multiLevelType w:val="hybridMultilevel"/>
    <w:tmpl w:val="A3404024"/>
    <w:lvl w:ilvl="0" w:tplc="7B866816">
      <w:start w:val="6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0403C51"/>
    <w:multiLevelType w:val="hybridMultilevel"/>
    <w:tmpl w:val="41B65A98"/>
    <w:lvl w:ilvl="0" w:tplc="44780B1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33D5C45"/>
    <w:multiLevelType w:val="hybridMultilevel"/>
    <w:tmpl w:val="42FE66A8"/>
    <w:lvl w:ilvl="0" w:tplc="AA40DE3C">
      <w:start w:val="6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3F5982"/>
    <w:multiLevelType w:val="hybridMultilevel"/>
    <w:tmpl w:val="203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CD70C1"/>
    <w:multiLevelType w:val="hybridMultilevel"/>
    <w:tmpl w:val="A566B5DE"/>
    <w:lvl w:ilvl="0" w:tplc="44780B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253380"/>
    <w:multiLevelType w:val="hybridMultilevel"/>
    <w:tmpl w:val="0C10FDAE"/>
    <w:lvl w:ilvl="0" w:tplc="E1F86C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582349"/>
    <w:multiLevelType w:val="hybridMultilevel"/>
    <w:tmpl w:val="B84E18AA"/>
    <w:lvl w:ilvl="0" w:tplc="FD8A5E4C">
      <w:start w:val="1"/>
      <w:numFmt w:val="decimal"/>
      <w:lvlText w:val="1.5.%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EA02A1"/>
    <w:multiLevelType w:val="hybridMultilevel"/>
    <w:tmpl w:val="16C27A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B0A40C0"/>
    <w:multiLevelType w:val="hybridMultilevel"/>
    <w:tmpl w:val="7B92FC0C"/>
    <w:lvl w:ilvl="0" w:tplc="A27CDB1C">
      <w:start w:val="4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6E2E10"/>
    <w:multiLevelType w:val="hybridMultilevel"/>
    <w:tmpl w:val="9C18C254"/>
    <w:lvl w:ilvl="0" w:tplc="AE9050C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E2019B"/>
    <w:multiLevelType w:val="hybridMultilevel"/>
    <w:tmpl w:val="DE3E76D6"/>
    <w:lvl w:ilvl="0" w:tplc="AADC456E">
      <w:start w:val="3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232F75"/>
    <w:multiLevelType w:val="hybridMultilevel"/>
    <w:tmpl w:val="09F203BE"/>
    <w:lvl w:ilvl="0" w:tplc="663C695A">
      <w:start w:val="6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6877B27"/>
    <w:multiLevelType w:val="hybridMultilevel"/>
    <w:tmpl w:val="F0EAEE16"/>
    <w:lvl w:ilvl="0" w:tplc="891C9A12">
      <w:start w:val="1"/>
      <w:numFmt w:val="decimal"/>
      <w:pStyle w:val="NumberedParas"/>
      <w:lvlText w:val="%1."/>
      <w:lvlJc w:val="left"/>
      <w:pPr>
        <w:ind w:left="450" w:hanging="360"/>
      </w:pPr>
      <w:rPr>
        <w:rFonts w:ascii="Times New Roman" w:hAnsi="Times New Roman" w:cs="Times New Roman" w:hint="default"/>
        <w:b w:val="0"/>
        <w:i w:val="0"/>
        <w:caps w:val="0"/>
        <w:strike w:val="0"/>
        <w:dstrike w:val="0"/>
        <w:vanish w:val="0"/>
        <w:webHidden w:val="0"/>
        <w:color w:val="000000"/>
        <w:sz w:val="24"/>
        <w:u w:val="none"/>
        <w:effect w:val="none"/>
        <w:vertAlign w:val="baseline"/>
        <w:specVanish w:val="0"/>
      </w:rPr>
    </w:lvl>
    <w:lvl w:ilvl="1" w:tplc="08090019">
      <w:start w:val="1"/>
      <w:numFmt w:val="lowerLetter"/>
      <w:lvlText w:val="%2."/>
      <w:lvlJc w:val="left"/>
      <w:pPr>
        <w:ind w:left="1530" w:hanging="360"/>
      </w:pPr>
    </w:lvl>
    <w:lvl w:ilvl="2" w:tplc="0809001B">
      <w:start w:val="1"/>
      <w:numFmt w:val="lowerRoman"/>
      <w:lvlText w:val="%3."/>
      <w:lvlJc w:val="right"/>
      <w:pPr>
        <w:ind w:left="2250" w:hanging="180"/>
      </w:pPr>
    </w:lvl>
    <w:lvl w:ilvl="3" w:tplc="0809000F">
      <w:start w:val="1"/>
      <w:numFmt w:val="decimal"/>
      <w:lvlText w:val="%4."/>
      <w:lvlJc w:val="left"/>
      <w:pPr>
        <w:ind w:left="2970" w:hanging="360"/>
      </w:pPr>
    </w:lvl>
    <w:lvl w:ilvl="4" w:tplc="08090019">
      <w:start w:val="1"/>
      <w:numFmt w:val="lowerLetter"/>
      <w:lvlText w:val="%5."/>
      <w:lvlJc w:val="left"/>
      <w:pPr>
        <w:ind w:left="3690" w:hanging="360"/>
      </w:pPr>
    </w:lvl>
    <w:lvl w:ilvl="5" w:tplc="0809001B">
      <w:start w:val="1"/>
      <w:numFmt w:val="lowerRoman"/>
      <w:lvlText w:val="%6."/>
      <w:lvlJc w:val="right"/>
      <w:pPr>
        <w:ind w:left="4410" w:hanging="180"/>
      </w:pPr>
    </w:lvl>
    <w:lvl w:ilvl="6" w:tplc="0809000F">
      <w:start w:val="1"/>
      <w:numFmt w:val="decimal"/>
      <w:lvlText w:val="%7."/>
      <w:lvlJc w:val="left"/>
      <w:pPr>
        <w:ind w:left="5130" w:hanging="360"/>
      </w:pPr>
    </w:lvl>
    <w:lvl w:ilvl="7" w:tplc="08090019">
      <w:start w:val="1"/>
      <w:numFmt w:val="lowerLetter"/>
      <w:lvlText w:val="%8."/>
      <w:lvlJc w:val="left"/>
      <w:pPr>
        <w:ind w:left="5850" w:hanging="360"/>
      </w:pPr>
    </w:lvl>
    <w:lvl w:ilvl="8" w:tplc="0809001B">
      <w:start w:val="1"/>
      <w:numFmt w:val="lowerRoman"/>
      <w:lvlText w:val="%9."/>
      <w:lvlJc w:val="right"/>
      <w:pPr>
        <w:ind w:left="6570" w:hanging="180"/>
      </w:pPr>
    </w:lvl>
  </w:abstractNum>
  <w:abstractNum w:abstractNumId="39" w15:restartNumberingAfterBreak="0">
    <w:nsid w:val="47BA6CAD"/>
    <w:multiLevelType w:val="hybridMultilevel"/>
    <w:tmpl w:val="E56A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8F5596"/>
    <w:multiLevelType w:val="hybridMultilevel"/>
    <w:tmpl w:val="49103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1F5CE4"/>
    <w:multiLevelType w:val="hybridMultilevel"/>
    <w:tmpl w:val="DD9EB3CE"/>
    <w:lvl w:ilvl="0" w:tplc="0DE8C5EC">
      <w:start w:val="5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5F6ABA"/>
    <w:multiLevelType w:val="hybridMultilevel"/>
    <w:tmpl w:val="DE5E5E0A"/>
    <w:lvl w:ilvl="0" w:tplc="039E25E4">
      <w:start w:val="90"/>
      <w:numFmt w:val="decimal"/>
      <w:lvlText w:val="%1"/>
      <w:lvlJc w:val="left"/>
      <w:pPr>
        <w:ind w:left="360" w:hanging="360"/>
      </w:pPr>
      <w:rPr>
        <w:rFonts w:hint="default"/>
      </w:rPr>
    </w:lvl>
    <w:lvl w:ilvl="1" w:tplc="FD96FB8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025A0B"/>
    <w:multiLevelType w:val="hybridMultilevel"/>
    <w:tmpl w:val="207211BA"/>
    <w:lvl w:ilvl="0" w:tplc="5888B0EA">
      <w:start w:val="8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EAD185F"/>
    <w:multiLevelType w:val="hybridMultilevel"/>
    <w:tmpl w:val="63F8C1D8"/>
    <w:lvl w:ilvl="0" w:tplc="3AD8C9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F216AE4"/>
    <w:multiLevelType w:val="hybridMultilevel"/>
    <w:tmpl w:val="051AFF18"/>
    <w:lvl w:ilvl="0" w:tplc="021421A2">
      <w:start w:val="18"/>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D73C2D"/>
    <w:multiLevelType w:val="hybridMultilevel"/>
    <w:tmpl w:val="7A62A16C"/>
    <w:lvl w:ilvl="0" w:tplc="67883820">
      <w:start w:val="1"/>
      <w:numFmt w:val="decimal"/>
      <w:lvlText w:val="2.4.%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1E601B"/>
    <w:multiLevelType w:val="hybridMultilevel"/>
    <w:tmpl w:val="8DB4B7DC"/>
    <w:lvl w:ilvl="0" w:tplc="6FAECF98">
      <w:start w:val="1"/>
      <w:numFmt w:val="decimal"/>
      <w:lvlText w:val="1.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2EF5573"/>
    <w:multiLevelType w:val="hybridMultilevel"/>
    <w:tmpl w:val="C0A068C2"/>
    <w:lvl w:ilvl="0" w:tplc="A1640C14">
      <w:start w:val="5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3260BC"/>
    <w:multiLevelType w:val="hybridMultilevel"/>
    <w:tmpl w:val="3D485D62"/>
    <w:lvl w:ilvl="0" w:tplc="67940E5C">
      <w:start w:val="5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1004AC"/>
    <w:multiLevelType w:val="hybridMultilevel"/>
    <w:tmpl w:val="00D8D74A"/>
    <w:lvl w:ilvl="0" w:tplc="A984BA56">
      <w:start w:val="7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97A6043"/>
    <w:multiLevelType w:val="hybridMultilevel"/>
    <w:tmpl w:val="3E4EBC8E"/>
    <w:lvl w:ilvl="0" w:tplc="B3C8B6A4">
      <w:start w:val="4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E71FC0"/>
    <w:multiLevelType w:val="hybridMultilevel"/>
    <w:tmpl w:val="74986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0517AA"/>
    <w:multiLevelType w:val="hybridMultilevel"/>
    <w:tmpl w:val="2CAE960E"/>
    <w:lvl w:ilvl="0" w:tplc="F91AE56A">
      <w:start w:val="1"/>
      <w:numFmt w:val="decimal"/>
      <w:lvlText w:val="2.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1820D2"/>
    <w:multiLevelType w:val="hybridMultilevel"/>
    <w:tmpl w:val="8028F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FD042D"/>
    <w:multiLevelType w:val="hybridMultilevel"/>
    <w:tmpl w:val="B4B03816"/>
    <w:lvl w:ilvl="0" w:tplc="FAF6668E">
      <w:start w:val="8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DE37712"/>
    <w:multiLevelType w:val="hybridMultilevel"/>
    <w:tmpl w:val="86F4B7D8"/>
    <w:lvl w:ilvl="0" w:tplc="22CC5EF2">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F11825"/>
    <w:multiLevelType w:val="hybridMultilevel"/>
    <w:tmpl w:val="12CA26BE"/>
    <w:lvl w:ilvl="0" w:tplc="7F44EEE8">
      <w:start w:val="7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E1856DB"/>
    <w:multiLevelType w:val="hybridMultilevel"/>
    <w:tmpl w:val="C4D4A530"/>
    <w:lvl w:ilvl="0" w:tplc="1AE409CA">
      <w:start w:val="1"/>
      <w:numFmt w:val="decimal"/>
      <w:lvlText w:val="1.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FE041C9"/>
    <w:multiLevelType w:val="hybridMultilevel"/>
    <w:tmpl w:val="005AD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29B6C3C"/>
    <w:multiLevelType w:val="hybridMultilevel"/>
    <w:tmpl w:val="20FA9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74558E6"/>
    <w:multiLevelType w:val="hybridMultilevel"/>
    <w:tmpl w:val="53A8C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8330885"/>
    <w:multiLevelType w:val="hybridMultilevel"/>
    <w:tmpl w:val="1A7E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F21D77"/>
    <w:multiLevelType w:val="hybridMultilevel"/>
    <w:tmpl w:val="2BD62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23052C"/>
    <w:multiLevelType w:val="hybridMultilevel"/>
    <w:tmpl w:val="CA6E8BF8"/>
    <w:lvl w:ilvl="0" w:tplc="8F5E9236">
      <w:start w:val="3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B20083"/>
    <w:multiLevelType w:val="hybridMultilevel"/>
    <w:tmpl w:val="88F8327C"/>
    <w:lvl w:ilvl="0" w:tplc="74A2DB76">
      <w:start w:val="1"/>
      <w:numFmt w:val="decimal"/>
      <w:lvlText w:val="2.3.%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362FD9"/>
    <w:multiLevelType w:val="hybridMultilevel"/>
    <w:tmpl w:val="CAB05360"/>
    <w:lvl w:ilvl="0" w:tplc="CE0E98B6">
      <w:start w:val="7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D14EBC"/>
    <w:multiLevelType w:val="hybridMultilevel"/>
    <w:tmpl w:val="248C675A"/>
    <w:lvl w:ilvl="0" w:tplc="ADEE0A4A">
      <w:start w:val="11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C504A2C"/>
    <w:multiLevelType w:val="hybridMultilevel"/>
    <w:tmpl w:val="D9567804"/>
    <w:lvl w:ilvl="0" w:tplc="53D4828C">
      <w:start w:val="66"/>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56"/>
  </w:num>
  <w:num w:numId="4">
    <w:abstractNumId w:val="24"/>
  </w:num>
  <w:num w:numId="5">
    <w:abstractNumId w:val="9"/>
  </w:num>
  <w:num w:numId="6">
    <w:abstractNumId w:val="37"/>
  </w:num>
  <w:num w:numId="7">
    <w:abstractNumId w:val="25"/>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32"/>
  </w:num>
  <w:num w:numId="11">
    <w:abstractNumId w:val="44"/>
  </w:num>
  <w:num w:numId="12">
    <w:abstractNumId w:val="3"/>
  </w:num>
  <w:num w:numId="13">
    <w:abstractNumId w:val="61"/>
  </w:num>
  <w:num w:numId="14">
    <w:abstractNumId w:val="57"/>
  </w:num>
  <w:num w:numId="15">
    <w:abstractNumId w:val="59"/>
  </w:num>
  <w:num w:numId="16">
    <w:abstractNumId w:val="47"/>
  </w:num>
  <w:num w:numId="17">
    <w:abstractNumId w:val="34"/>
  </w:num>
  <w:num w:numId="18">
    <w:abstractNumId w:val="8"/>
  </w:num>
  <w:num w:numId="19">
    <w:abstractNumId w:val="1"/>
  </w:num>
  <w:num w:numId="20">
    <w:abstractNumId w:val="15"/>
  </w:num>
  <w:num w:numId="21">
    <w:abstractNumId w:val="29"/>
  </w:num>
  <w:num w:numId="22">
    <w:abstractNumId w:val="26"/>
  </w:num>
  <w:num w:numId="23">
    <w:abstractNumId w:val="54"/>
  </w:num>
  <w:num w:numId="24">
    <w:abstractNumId w:val="30"/>
  </w:num>
  <w:num w:numId="25">
    <w:abstractNumId w:val="60"/>
  </w:num>
  <w:num w:numId="26">
    <w:abstractNumId w:val="35"/>
  </w:num>
  <w:num w:numId="27">
    <w:abstractNumId w:val="65"/>
  </w:num>
  <w:num w:numId="28">
    <w:abstractNumId w:val="51"/>
  </w:num>
  <w:num w:numId="29">
    <w:abstractNumId w:val="5"/>
  </w:num>
  <w:num w:numId="30">
    <w:abstractNumId w:val="33"/>
  </w:num>
  <w:num w:numId="31">
    <w:abstractNumId w:val="18"/>
  </w:num>
  <w:num w:numId="32">
    <w:abstractNumId w:val="48"/>
  </w:num>
  <w:num w:numId="33">
    <w:abstractNumId w:val="41"/>
  </w:num>
  <w:num w:numId="34">
    <w:abstractNumId w:val="49"/>
  </w:num>
  <w:num w:numId="35">
    <w:abstractNumId w:val="36"/>
  </w:num>
  <w:num w:numId="36">
    <w:abstractNumId w:val="27"/>
  </w:num>
  <w:num w:numId="37">
    <w:abstractNumId w:val="53"/>
  </w:num>
  <w:num w:numId="38">
    <w:abstractNumId w:val="23"/>
  </w:num>
  <w:num w:numId="39">
    <w:abstractNumId w:val="69"/>
  </w:num>
  <w:num w:numId="40">
    <w:abstractNumId w:val="66"/>
  </w:num>
  <w:num w:numId="41">
    <w:abstractNumId w:val="22"/>
  </w:num>
  <w:num w:numId="42">
    <w:abstractNumId w:val="46"/>
  </w:num>
  <w:num w:numId="43">
    <w:abstractNumId w:val="12"/>
  </w:num>
  <w:num w:numId="44">
    <w:abstractNumId w:val="11"/>
  </w:num>
  <w:num w:numId="45">
    <w:abstractNumId w:val="17"/>
  </w:num>
  <w:num w:numId="46">
    <w:abstractNumId w:val="58"/>
  </w:num>
  <w:num w:numId="47">
    <w:abstractNumId w:val="67"/>
  </w:num>
  <w:num w:numId="48">
    <w:abstractNumId w:val="64"/>
  </w:num>
  <w:num w:numId="49">
    <w:abstractNumId w:val="10"/>
  </w:num>
  <w:num w:numId="50">
    <w:abstractNumId w:val="50"/>
  </w:num>
  <w:num w:numId="51">
    <w:abstractNumId w:val="19"/>
  </w:num>
  <w:num w:numId="52">
    <w:abstractNumId w:val="43"/>
  </w:num>
  <w:num w:numId="53">
    <w:abstractNumId w:val="55"/>
  </w:num>
  <w:num w:numId="54">
    <w:abstractNumId w:val="42"/>
  </w:num>
  <w:num w:numId="55">
    <w:abstractNumId w:val="21"/>
  </w:num>
  <w:num w:numId="56">
    <w:abstractNumId w:val="62"/>
  </w:num>
  <w:num w:numId="57">
    <w:abstractNumId w:val="68"/>
  </w:num>
  <w:num w:numId="58">
    <w:abstractNumId w:val="63"/>
  </w:num>
  <w:num w:numId="59">
    <w:abstractNumId w:val="52"/>
  </w:num>
  <w:num w:numId="60">
    <w:abstractNumId w:val="0"/>
  </w:num>
  <w:num w:numId="61">
    <w:abstractNumId w:val="6"/>
  </w:num>
  <w:num w:numId="62">
    <w:abstractNumId w:val="16"/>
  </w:num>
  <w:num w:numId="63">
    <w:abstractNumId w:val="20"/>
  </w:num>
  <w:num w:numId="64">
    <w:abstractNumId w:val="45"/>
  </w:num>
  <w:num w:numId="65">
    <w:abstractNumId w:val="7"/>
  </w:num>
  <w:num w:numId="66">
    <w:abstractNumId w:val="2"/>
  </w:num>
  <w:num w:numId="67">
    <w:abstractNumId w:val="39"/>
  </w:num>
  <w:num w:numId="68">
    <w:abstractNumId w:val="14"/>
  </w:num>
  <w:num w:numId="69">
    <w:abstractNumId w:val="28"/>
  </w:num>
  <w:num w:numId="70">
    <w:abstractNumId w:val="3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CA8"/>
    <w:rsid w:val="00001D86"/>
    <w:rsid w:val="0000278F"/>
    <w:rsid w:val="00002A5F"/>
    <w:rsid w:val="00002CC1"/>
    <w:rsid w:val="00002CE3"/>
    <w:rsid w:val="00002FE5"/>
    <w:rsid w:val="00003C72"/>
    <w:rsid w:val="00004157"/>
    <w:rsid w:val="00005125"/>
    <w:rsid w:val="00005456"/>
    <w:rsid w:val="000057AA"/>
    <w:rsid w:val="00005845"/>
    <w:rsid w:val="0000586A"/>
    <w:rsid w:val="00005D48"/>
    <w:rsid w:val="0000683B"/>
    <w:rsid w:val="000075A3"/>
    <w:rsid w:val="000077F2"/>
    <w:rsid w:val="00007B01"/>
    <w:rsid w:val="00007B94"/>
    <w:rsid w:val="000101B0"/>
    <w:rsid w:val="000107D3"/>
    <w:rsid w:val="0001093E"/>
    <w:rsid w:val="00010E68"/>
    <w:rsid w:val="0001134C"/>
    <w:rsid w:val="0001168F"/>
    <w:rsid w:val="00011819"/>
    <w:rsid w:val="000122EA"/>
    <w:rsid w:val="000125B2"/>
    <w:rsid w:val="000131D9"/>
    <w:rsid w:val="00013523"/>
    <w:rsid w:val="0001366D"/>
    <w:rsid w:val="00013ADE"/>
    <w:rsid w:val="00015653"/>
    <w:rsid w:val="00015860"/>
    <w:rsid w:val="00015953"/>
    <w:rsid w:val="00015AD6"/>
    <w:rsid w:val="00015B6A"/>
    <w:rsid w:val="00016649"/>
    <w:rsid w:val="000177F6"/>
    <w:rsid w:val="00017BFE"/>
    <w:rsid w:val="00017D90"/>
    <w:rsid w:val="000205AF"/>
    <w:rsid w:val="00020644"/>
    <w:rsid w:val="00020AA0"/>
    <w:rsid w:val="00020D94"/>
    <w:rsid w:val="00021004"/>
    <w:rsid w:val="00021238"/>
    <w:rsid w:val="000217F5"/>
    <w:rsid w:val="00021B90"/>
    <w:rsid w:val="00022401"/>
    <w:rsid w:val="0002252F"/>
    <w:rsid w:val="000225BF"/>
    <w:rsid w:val="00022DE9"/>
    <w:rsid w:val="000230A3"/>
    <w:rsid w:val="000230F9"/>
    <w:rsid w:val="00023435"/>
    <w:rsid w:val="000234A8"/>
    <w:rsid w:val="00023A76"/>
    <w:rsid w:val="00023C29"/>
    <w:rsid w:val="00024495"/>
    <w:rsid w:val="00024521"/>
    <w:rsid w:val="0002489D"/>
    <w:rsid w:val="00025012"/>
    <w:rsid w:val="0002530B"/>
    <w:rsid w:val="00025726"/>
    <w:rsid w:val="00025C9A"/>
    <w:rsid w:val="00025E57"/>
    <w:rsid w:val="000260FF"/>
    <w:rsid w:val="00026455"/>
    <w:rsid w:val="0002661F"/>
    <w:rsid w:val="000266D2"/>
    <w:rsid w:val="00030007"/>
    <w:rsid w:val="0003122B"/>
    <w:rsid w:val="00031E16"/>
    <w:rsid w:val="00031E84"/>
    <w:rsid w:val="0003214C"/>
    <w:rsid w:val="00032241"/>
    <w:rsid w:val="00032E37"/>
    <w:rsid w:val="0003362C"/>
    <w:rsid w:val="00033869"/>
    <w:rsid w:val="00033EB5"/>
    <w:rsid w:val="00033F65"/>
    <w:rsid w:val="000341EA"/>
    <w:rsid w:val="00034508"/>
    <w:rsid w:val="000348DE"/>
    <w:rsid w:val="00034B29"/>
    <w:rsid w:val="0003544E"/>
    <w:rsid w:val="00035830"/>
    <w:rsid w:val="00035D96"/>
    <w:rsid w:val="0003646E"/>
    <w:rsid w:val="00036804"/>
    <w:rsid w:val="00036A5C"/>
    <w:rsid w:val="00036F60"/>
    <w:rsid w:val="0003763F"/>
    <w:rsid w:val="000377AB"/>
    <w:rsid w:val="0003782E"/>
    <w:rsid w:val="00037A3E"/>
    <w:rsid w:val="00037C37"/>
    <w:rsid w:val="00037E21"/>
    <w:rsid w:val="00040511"/>
    <w:rsid w:val="00040B34"/>
    <w:rsid w:val="00041B17"/>
    <w:rsid w:val="00041E0C"/>
    <w:rsid w:val="00041FE0"/>
    <w:rsid w:val="00042BB9"/>
    <w:rsid w:val="00043249"/>
    <w:rsid w:val="0004344E"/>
    <w:rsid w:val="00043A4B"/>
    <w:rsid w:val="00044177"/>
    <w:rsid w:val="0004450C"/>
    <w:rsid w:val="000445AD"/>
    <w:rsid w:val="00044654"/>
    <w:rsid w:val="00044655"/>
    <w:rsid w:val="00044B8D"/>
    <w:rsid w:val="00044BD9"/>
    <w:rsid w:val="00044FDD"/>
    <w:rsid w:val="000459A0"/>
    <w:rsid w:val="00046094"/>
    <w:rsid w:val="000464F1"/>
    <w:rsid w:val="000466E8"/>
    <w:rsid w:val="00046804"/>
    <w:rsid w:val="00046CF8"/>
    <w:rsid w:val="000477B7"/>
    <w:rsid w:val="00050021"/>
    <w:rsid w:val="000509F3"/>
    <w:rsid w:val="00050D84"/>
    <w:rsid w:val="0005135E"/>
    <w:rsid w:val="0005159D"/>
    <w:rsid w:val="00051A25"/>
    <w:rsid w:val="0005232E"/>
    <w:rsid w:val="00052529"/>
    <w:rsid w:val="00052AB9"/>
    <w:rsid w:val="00052EF5"/>
    <w:rsid w:val="00053494"/>
    <w:rsid w:val="0005351F"/>
    <w:rsid w:val="000540EE"/>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6E53"/>
    <w:rsid w:val="000575CF"/>
    <w:rsid w:val="00057D7D"/>
    <w:rsid w:val="00057E03"/>
    <w:rsid w:val="00057F1E"/>
    <w:rsid w:val="0006004C"/>
    <w:rsid w:val="0006010A"/>
    <w:rsid w:val="0006041E"/>
    <w:rsid w:val="00060D9A"/>
    <w:rsid w:val="00060E4F"/>
    <w:rsid w:val="00061536"/>
    <w:rsid w:val="00061B53"/>
    <w:rsid w:val="00062063"/>
    <w:rsid w:val="00062792"/>
    <w:rsid w:val="00062E78"/>
    <w:rsid w:val="00063762"/>
    <w:rsid w:val="00063935"/>
    <w:rsid w:val="00063D70"/>
    <w:rsid w:val="00063DD1"/>
    <w:rsid w:val="00063E7C"/>
    <w:rsid w:val="00064A5C"/>
    <w:rsid w:val="00064A64"/>
    <w:rsid w:val="00064BBE"/>
    <w:rsid w:val="0006562F"/>
    <w:rsid w:val="00066347"/>
    <w:rsid w:val="00066A40"/>
    <w:rsid w:val="00066A76"/>
    <w:rsid w:val="00066C4E"/>
    <w:rsid w:val="0006741E"/>
    <w:rsid w:val="0006793B"/>
    <w:rsid w:val="00067C2A"/>
    <w:rsid w:val="00067FC8"/>
    <w:rsid w:val="00070127"/>
    <w:rsid w:val="00070B1A"/>
    <w:rsid w:val="0007137A"/>
    <w:rsid w:val="000715AE"/>
    <w:rsid w:val="00071E65"/>
    <w:rsid w:val="00071F11"/>
    <w:rsid w:val="00072768"/>
    <w:rsid w:val="000729D2"/>
    <w:rsid w:val="00072CB3"/>
    <w:rsid w:val="00072DC0"/>
    <w:rsid w:val="000734D7"/>
    <w:rsid w:val="000734EF"/>
    <w:rsid w:val="000735B1"/>
    <w:rsid w:val="0007404F"/>
    <w:rsid w:val="00074763"/>
    <w:rsid w:val="0007479A"/>
    <w:rsid w:val="000748FE"/>
    <w:rsid w:val="00074B7D"/>
    <w:rsid w:val="00074D27"/>
    <w:rsid w:val="00075056"/>
    <w:rsid w:val="00075100"/>
    <w:rsid w:val="00075324"/>
    <w:rsid w:val="00075FD8"/>
    <w:rsid w:val="000761BB"/>
    <w:rsid w:val="000761BF"/>
    <w:rsid w:val="00077232"/>
    <w:rsid w:val="00077367"/>
    <w:rsid w:val="00080BD1"/>
    <w:rsid w:val="00080EAA"/>
    <w:rsid w:val="000816B1"/>
    <w:rsid w:val="00081B5A"/>
    <w:rsid w:val="00081FE0"/>
    <w:rsid w:val="000824D6"/>
    <w:rsid w:val="00082B33"/>
    <w:rsid w:val="00082B40"/>
    <w:rsid w:val="00082E59"/>
    <w:rsid w:val="0008309A"/>
    <w:rsid w:val="000843F3"/>
    <w:rsid w:val="0008485F"/>
    <w:rsid w:val="00084C30"/>
    <w:rsid w:val="00084E2B"/>
    <w:rsid w:val="00085230"/>
    <w:rsid w:val="000853B4"/>
    <w:rsid w:val="000867F9"/>
    <w:rsid w:val="00086AC2"/>
    <w:rsid w:val="00086D18"/>
    <w:rsid w:val="00086FA9"/>
    <w:rsid w:val="000902FD"/>
    <w:rsid w:val="00090966"/>
    <w:rsid w:val="00090BF9"/>
    <w:rsid w:val="00090CD1"/>
    <w:rsid w:val="00090D3E"/>
    <w:rsid w:val="0009100C"/>
    <w:rsid w:val="0009107D"/>
    <w:rsid w:val="000915CD"/>
    <w:rsid w:val="000923DC"/>
    <w:rsid w:val="0009373D"/>
    <w:rsid w:val="000938C2"/>
    <w:rsid w:val="0009411E"/>
    <w:rsid w:val="0009446C"/>
    <w:rsid w:val="000944FE"/>
    <w:rsid w:val="00094E53"/>
    <w:rsid w:val="00095885"/>
    <w:rsid w:val="00096087"/>
    <w:rsid w:val="00096807"/>
    <w:rsid w:val="00096C29"/>
    <w:rsid w:val="00097017"/>
    <w:rsid w:val="000971A7"/>
    <w:rsid w:val="0009734B"/>
    <w:rsid w:val="000973F9"/>
    <w:rsid w:val="00097632"/>
    <w:rsid w:val="00097A1E"/>
    <w:rsid w:val="00097F0F"/>
    <w:rsid w:val="000A024F"/>
    <w:rsid w:val="000A0289"/>
    <w:rsid w:val="000A0321"/>
    <w:rsid w:val="000A0775"/>
    <w:rsid w:val="000A0830"/>
    <w:rsid w:val="000A08E0"/>
    <w:rsid w:val="000A0B46"/>
    <w:rsid w:val="000A0E18"/>
    <w:rsid w:val="000A0F4C"/>
    <w:rsid w:val="000A1533"/>
    <w:rsid w:val="000A1ACE"/>
    <w:rsid w:val="000A20A2"/>
    <w:rsid w:val="000A21B8"/>
    <w:rsid w:val="000A2C62"/>
    <w:rsid w:val="000A2F7D"/>
    <w:rsid w:val="000A308B"/>
    <w:rsid w:val="000A32F4"/>
    <w:rsid w:val="000A3778"/>
    <w:rsid w:val="000A4287"/>
    <w:rsid w:val="000A44E4"/>
    <w:rsid w:val="000A4779"/>
    <w:rsid w:val="000A47FB"/>
    <w:rsid w:val="000A498F"/>
    <w:rsid w:val="000A5408"/>
    <w:rsid w:val="000A5F8B"/>
    <w:rsid w:val="000A5FFD"/>
    <w:rsid w:val="000A60FE"/>
    <w:rsid w:val="000A6186"/>
    <w:rsid w:val="000A6583"/>
    <w:rsid w:val="000A6A7D"/>
    <w:rsid w:val="000A6CEB"/>
    <w:rsid w:val="000A6D37"/>
    <w:rsid w:val="000A6EF8"/>
    <w:rsid w:val="000A74B2"/>
    <w:rsid w:val="000A78D1"/>
    <w:rsid w:val="000A798A"/>
    <w:rsid w:val="000A7B8A"/>
    <w:rsid w:val="000B14C7"/>
    <w:rsid w:val="000B16F0"/>
    <w:rsid w:val="000B1BA8"/>
    <w:rsid w:val="000B3079"/>
    <w:rsid w:val="000B36AF"/>
    <w:rsid w:val="000B3A46"/>
    <w:rsid w:val="000B3D4F"/>
    <w:rsid w:val="000B48A6"/>
    <w:rsid w:val="000B4C07"/>
    <w:rsid w:val="000B5072"/>
    <w:rsid w:val="000B508E"/>
    <w:rsid w:val="000B5523"/>
    <w:rsid w:val="000B5696"/>
    <w:rsid w:val="000B5E17"/>
    <w:rsid w:val="000B6775"/>
    <w:rsid w:val="000B69ED"/>
    <w:rsid w:val="000C0415"/>
    <w:rsid w:val="000C06D6"/>
    <w:rsid w:val="000C1847"/>
    <w:rsid w:val="000C1D2C"/>
    <w:rsid w:val="000C2571"/>
    <w:rsid w:val="000C2632"/>
    <w:rsid w:val="000C27AC"/>
    <w:rsid w:val="000C2879"/>
    <w:rsid w:val="000C295E"/>
    <w:rsid w:val="000C352C"/>
    <w:rsid w:val="000C3D1A"/>
    <w:rsid w:val="000C3FF2"/>
    <w:rsid w:val="000C428D"/>
    <w:rsid w:val="000C498C"/>
    <w:rsid w:val="000C4DDD"/>
    <w:rsid w:val="000C506D"/>
    <w:rsid w:val="000C533E"/>
    <w:rsid w:val="000C53C5"/>
    <w:rsid w:val="000C5C1D"/>
    <w:rsid w:val="000C5F12"/>
    <w:rsid w:val="000C6108"/>
    <w:rsid w:val="000C66BF"/>
    <w:rsid w:val="000C78C6"/>
    <w:rsid w:val="000D00F9"/>
    <w:rsid w:val="000D048C"/>
    <w:rsid w:val="000D05BB"/>
    <w:rsid w:val="000D0818"/>
    <w:rsid w:val="000D0ABB"/>
    <w:rsid w:val="000D0FD6"/>
    <w:rsid w:val="000D11EC"/>
    <w:rsid w:val="000D1449"/>
    <w:rsid w:val="000D1E42"/>
    <w:rsid w:val="000D1EE9"/>
    <w:rsid w:val="000D285B"/>
    <w:rsid w:val="000D2A90"/>
    <w:rsid w:val="000D2DF2"/>
    <w:rsid w:val="000D2E10"/>
    <w:rsid w:val="000D3449"/>
    <w:rsid w:val="000D3D7D"/>
    <w:rsid w:val="000D43BE"/>
    <w:rsid w:val="000D451E"/>
    <w:rsid w:val="000D45FB"/>
    <w:rsid w:val="000D4E89"/>
    <w:rsid w:val="000D5052"/>
    <w:rsid w:val="000D5369"/>
    <w:rsid w:val="000D5385"/>
    <w:rsid w:val="000D6334"/>
    <w:rsid w:val="000D65C1"/>
    <w:rsid w:val="000D70F3"/>
    <w:rsid w:val="000E089B"/>
    <w:rsid w:val="000E09F7"/>
    <w:rsid w:val="000E0DAD"/>
    <w:rsid w:val="000E2363"/>
    <w:rsid w:val="000E2CEB"/>
    <w:rsid w:val="000E3117"/>
    <w:rsid w:val="000E3178"/>
    <w:rsid w:val="000E3C19"/>
    <w:rsid w:val="000E506E"/>
    <w:rsid w:val="000E586B"/>
    <w:rsid w:val="000E5B28"/>
    <w:rsid w:val="000E6178"/>
    <w:rsid w:val="000E6481"/>
    <w:rsid w:val="000E6550"/>
    <w:rsid w:val="000E7618"/>
    <w:rsid w:val="000E7AD0"/>
    <w:rsid w:val="000F0E78"/>
    <w:rsid w:val="000F17C2"/>
    <w:rsid w:val="000F1A04"/>
    <w:rsid w:val="000F2099"/>
    <w:rsid w:val="000F225E"/>
    <w:rsid w:val="000F2B73"/>
    <w:rsid w:val="000F2C3A"/>
    <w:rsid w:val="000F3057"/>
    <w:rsid w:val="000F32EE"/>
    <w:rsid w:val="000F3503"/>
    <w:rsid w:val="000F3D35"/>
    <w:rsid w:val="000F4082"/>
    <w:rsid w:val="000F4475"/>
    <w:rsid w:val="000F468D"/>
    <w:rsid w:val="000F477E"/>
    <w:rsid w:val="000F51C9"/>
    <w:rsid w:val="000F55A3"/>
    <w:rsid w:val="000F5920"/>
    <w:rsid w:val="000F5CDD"/>
    <w:rsid w:val="000F6317"/>
    <w:rsid w:val="000F635E"/>
    <w:rsid w:val="000F64F0"/>
    <w:rsid w:val="000F6504"/>
    <w:rsid w:val="000F6944"/>
    <w:rsid w:val="000F6AFE"/>
    <w:rsid w:val="000F6C09"/>
    <w:rsid w:val="000F6C85"/>
    <w:rsid w:val="000F797F"/>
    <w:rsid w:val="0010116A"/>
    <w:rsid w:val="00101821"/>
    <w:rsid w:val="00101F60"/>
    <w:rsid w:val="00102C1E"/>
    <w:rsid w:val="00103E01"/>
    <w:rsid w:val="001047C6"/>
    <w:rsid w:val="00105D4D"/>
    <w:rsid w:val="00105EF0"/>
    <w:rsid w:val="001060F5"/>
    <w:rsid w:val="001068EA"/>
    <w:rsid w:val="001069CD"/>
    <w:rsid w:val="00106D42"/>
    <w:rsid w:val="001071AE"/>
    <w:rsid w:val="00107472"/>
    <w:rsid w:val="00107D07"/>
    <w:rsid w:val="00107F7C"/>
    <w:rsid w:val="00110171"/>
    <w:rsid w:val="001106D9"/>
    <w:rsid w:val="001107FC"/>
    <w:rsid w:val="00110869"/>
    <w:rsid w:val="00110B0F"/>
    <w:rsid w:val="00111347"/>
    <w:rsid w:val="0011158A"/>
    <w:rsid w:val="00111710"/>
    <w:rsid w:val="00111777"/>
    <w:rsid w:val="001123E5"/>
    <w:rsid w:val="0011260C"/>
    <w:rsid w:val="00112F30"/>
    <w:rsid w:val="00113106"/>
    <w:rsid w:val="001134AE"/>
    <w:rsid w:val="00113B22"/>
    <w:rsid w:val="0011459A"/>
    <w:rsid w:val="00114866"/>
    <w:rsid w:val="001149D1"/>
    <w:rsid w:val="00115B6D"/>
    <w:rsid w:val="00115D72"/>
    <w:rsid w:val="00115EED"/>
    <w:rsid w:val="001166C1"/>
    <w:rsid w:val="0011725F"/>
    <w:rsid w:val="00117E23"/>
    <w:rsid w:val="00120135"/>
    <w:rsid w:val="0012047E"/>
    <w:rsid w:val="00121376"/>
    <w:rsid w:val="00121DBA"/>
    <w:rsid w:val="00122301"/>
    <w:rsid w:val="00123A55"/>
    <w:rsid w:val="00123B59"/>
    <w:rsid w:val="00124080"/>
    <w:rsid w:val="00124EF1"/>
    <w:rsid w:val="00124F8D"/>
    <w:rsid w:val="001252EE"/>
    <w:rsid w:val="0012547F"/>
    <w:rsid w:val="00125E42"/>
    <w:rsid w:val="00126D7F"/>
    <w:rsid w:val="001274AB"/>
    <w:rsid w:val="00127659"/>
    <w:rsid w:val="00127866"/>
    <w:rsid w:val="00127D0D"/>
    <w:rsid w:val="001304B5"/>
    <w:rsid w:val="00130603"/>
    <w:rsid w:val="0013084B"/>
    <w:rsid w:val="001309D3"/>
    <w:rsid w:val="001310FB"/>
    <w:rsid w:val="001313DD"/>
    <w:rsid w:val="00131A2B"/>
    <w:rsid w:val="001322BF"/>
    <w:rsid w:val="00133018"/>
    <w:rsid w:val="00133902"/>
    <w:rsid w:val="001348D8"/>
    <w:rsid w:val="00134F15"/>
    <w:rsid w:val="00135392"/>
    <w:rsid w:val="00135706"/>
    <w:rsid w:val="00137C16"/>
    <w:rsid w:val="00137F67"/>
    <w:rsid w:val="00140EE1"/>
    <w:rsid w:val="00140FA1"/>
    <w:rsid w:val="00141184"/>
    <w:rsid w:val="001411C6"/>
    <w:rsid w:val="00141B89"/>
    <w:rsid w:val="00142791"/>
    <w:rsid w:val="00142B69"/>
    <w:rsid w:val="00142D7F"/>
    <w:rsid w:val="00142F51"/>
    <w:rsid w:val="00143544"/>
    <w:rsid w:val="00143B00"/>
    <w:rsid w:val="00143B91"/>
    <w:rsid w:val="00143F97"/>
    <w:rsid w:val="001441A6"/>
    <w:rsid w:val="001443C3"/>
    <w:rsid w:val="001447EB"/>
    <w:rsid w:val="00145010"/>
    <w:rsid w:val="001455F1"/>
    <w:rsid w:val="00145816"/>
    <w:rsid w:val="00146321"/>
    <w:rsid w:val="00146350"/>
    <w:rsid w:val="0014662F"/>
    <w:rsid w:val="0014673C"/>
    <w:rsid w:val="00146C58"/>
    <w:rsid w:val="00146D5A"/>
    <w:rsid w:val="00146DAE"/>
    <w:rsid w:val="00147335"/>
    <w:rsid w:val="00147529"/>
    <w:rsid w:val="00147A34"/>
    <w:rsid w:val="0015056C"/>
    <w:rsid w:val="00150A9F"/>
    <w:rsid w:val="00150C86"/>
    <w:rsid w:val="0015241F"/>
    <w:rsid w:val="00152D55"/>
    <w:rsid w:val="00153156"/>
    <w:rsid w:val="00153794"/>
    <w:rsid w:val="00153DFA"/>
    <w:rsid w:val="00153E02"/>
    <w:rsid w:val="00155458"/>
    <w:rsid w:val="00155610"/>
    <w:rsid w:val="0015568A"/>
    <w:rsid w:val="00155911"/>
    <w:rsid w:val="00155D98"/>
    <w:rsid w:val="0015600E"/>
    <w:rsid w:val="001566BA"/>
    <w:rsid w:val="0015686F"/>
    <w:rsid w:val="00156889"/>
    <w:rsid w:val="00156C3E"/>
    <w:rsid w:val="001571F9"/>
    <w:rsid w:val="0015737E"/>
    <w:rsid w:val="00157CFD"/>
    <w:rsid w:val="00157E85"/>
    <w:rsid w:val="0016045E"/>
    <w:rsid w:val="00160F58"/>
    <w:rsid w:val="001614E1"/>
    <w:rsid w:val="001617DC"/>
    <w:rsid w:val="00161809"/>
    <w:rsid w:val="0016180B"/>
    <w:rsid w:val="00161F04"/>
    <w:rsid w:val="00162560"/>
    <w:rsid w:val="001625D0"/>
    <w:rsid w:val="00162B97"/>
    <w:rsid w:val="00162DAA"/>
    <w:rsid w:val="001638EC"/>
    <w:rsid w:val="001643BA"/>
    <w:rsid w:val="00164D85"/>
    <w:rsid w:val="001657A1"/>
    <w:rsid w:val="00166EBA"/>
    <w:rsid w:val="00167101"/>
    <w:rsid w:val="00167AC4"/>
    <w:rsid w:val="0017005A"/>
    <w:rsid w:val="00170DFF"/>
    <w:rsid w:val="00172B6E"/>
    <w:rsid w:val="00172BBE"/>
    <w:rsid w:val="00172E20"/>
    <w:rsid w:val="00173799"/>
    <w:rsid w:val="0017399E"/>
    <w:rsid w:val="001748C7"/>
    <w:rsid w:val="00174F5B"/>
    <w:rsid w:val="00174F8B"/>
    <w:rsid w:val="00175107"/>
    <w:rsid w:val="001754B1"/>
    <w:rsid w:val="001755F4"/>
    <w:rsid w:val="00175918"/>
    <w:rsid w:val="00176215"/>
    <w:rsid w:val="0017626D"/>
    <w:rsid w:val="0017651C"/>
    <w:rsid w:val="00176704"/>
    <w:rsid w:val="0017674A"/>
    <w:rsid w:val="00176DEF"/>
    <w:rsid w:val="0017747C"/>
    <w:rsid w:val="001774AD"/>
    <w:rsid w:val="00177A33"/>
    <w:rsid w:val="00177F10"/>
    <w:rsid w:val="0018089C"/>
    <w:rsid w:val="00181244"/>
    <w:rsid w:val="0018171F"/>
    <w:rsid w:val="00181BBD"/>
    <w:rsid w:val="00181C67"/>
    <w:rsid w:val="00181D07"/>
    <w:rsid w:val="00181E7A"/>
    <w:rsid w:val="0018211F"/>
    <w:rsid w:val="00182292"/>
    <w:rsid w:val="00182770"/>
    <w:rsid w:val="00182CA1"/>
    <w:rsid w:val="00182E03"/>
    <w:rsid w:val="0018347B"/>
    <w:rsid w:val="001835EE"/>
    <w:rsid w:val="00183CCE"/>
    <w:rsid w:val="00184AA4"/>
    <w:rsid w:val="00184B18"/>
    <w:rsid w:val="00184BCE"/>
    <w:rsid w:val="0018509D"/>
    <w:rsid w:val="00185527"/>
    <w:rsid w:val="00185D47"/>
    <w:rsid w:val="00185FE5"/>
    <w:rsid w:val="0018637D"/>
    <w:rsid w:val="00186638"/>
    <w:rsid w:val="00186D11"/>
    <w:rsid w:val="0018700F"/>
    <w:rsid w:val="00190860"/>
    <w:rsid w:val="001909E5"/>
    <w:rsid w:val="00190F06"/>
    <w:rsid w:val="00191A6D"/>
    <w:rsid w:val="00191D2F"/>
    <w:rsid w:val="00191F69"/>
    <w:rsid w:val="00192102"/>
    <w:rsid w:val="001922D9"/>
    <w:rsid w:val="001923E3"/>
    <w:rsid w:val="00192618"/>
    <w:rsid w:val="00192812"/>
    <w:rsid w:val="001939D9"/>
    <w:rsid w:val="00193BFC"/>
    <w:rsid w:val="00194333"/>
    <w:rsid w:val="00194BA9"/>
    <w:rsid w:val="00194EE1"/>
    <w:rsid w:val="00195F54"/>
    <w:rsid w:val="00196502"/>
    <w:rsid w:val="00196AC3"/>
    <w:rsid w:val="00196E4C"/>
    <w:rsid w:val="0019742F"/>
    <w:rsid w:val="0019755B"/>
    <w:rsid w:val="0019774B"/>
    <w:rsid w:val="00197758"/>
    <w:rsid w:val="00197B08"/>
    <w:rsid w:val="00197DE3"/>
    <w:rsid w:val="001A0917"/>
    <w:rsid w:val="001A1150"/>
    <w:rsid w:val="001A17A2"/>
    <w:rsid w:val="001A1BF2"/>
    <w:rsid w:val="001A1E4A"/>
    <w:rsid w:val="001A2021"/>
    <w:rsid w:val="001A2986"/>
    <w:rsid w:val="001A2B30"/>
    <w:rsid w:val="001A2D26"/>
    <w:rsid w:val="001A30B3"/>
    <w:rsid w:val="001A3E87"/>
    <w:rsid w:val="001A44AC"/>
    <w:rsid w:val="001A497E"/>
    <w:rsid w:val="001A49C9"/>
    <w:rsid w:val="001A579A"/>
    <w:rsid w:val="001A584F"/>
    <w:rsid w:val="001A594E"/>
    <w:rsid w:val="001A5CD7"/>
    <w:rsid w:val="001A60F2"/>
    <w:rsid w:val="001A6DAD"/>
    <w:rsid w:val="001A7113"/>
    <w:rsid w:val="001A753E"/>
    <w:rsid w:val="001A7CAB"/>
    <w:rsid w:val="001A7D44"/>
    <w:rsid w:val="001A7F0F"/>
    <w:rsid w:val="001B030E"/>
    <w:rsid w:val="001B063C"/>
    <w:rsid w:val="001B0DA6"/>
    <w:rsid w:val="001B0DD9"/>
    <w:rsid w:val="001B0F8B"/>
    <w:rsid w:val="001B14E4"/>
    <w:rsid w:val="001B1BCE"/>
    <w:rsid w:val="001B22CF"/>
    <w:rsid w:val="001B25DA"/>
    <w:rsid w:val="001B263B"/>
    <w:rsid w:val="001B2AEE"/>
    <w:rsid w:val="001B3329"/>
    <w:rsid w:val="001B3622"/>
    <w:rsid w:val="001B3854"/>
    <w:rsid w:val="001B3A9E"/>
    <w:rsid w:val="001B43BC"/>
    <w:rsid w:val="001B56A2"/>
    <w:rsid w:val="001B570B"/>
    <w:rsid w:val="001B5A8E"/>
    <w:rsid w:val="001B6223"/>
    <w:rsid w:val="001B6B6B"/>
    <w:rsid w:val="001B7015"/>
    <w:rsid w:val="001B7353"/>
    <w:rsid w:val="001B7A8D"/>
    <w:rsid w:val="001C050F"/>
    <w:rsid w:val="001C05C4"/>
    <w:rsid w:val="001C0BBD"/>
    <w:rsid w:val="001C127F"/>
    <w:rsid w:val="001C1A16"/>
    <w:rsid w:val="001C1C81"/>
    <w:rsid w:val="001C2765"/>
    <w:rsid w:val="001C2A72"/>
    <w:rsid w:val="001C2B79"/>
    <w:rsid w:val="001C332D"/>
    <w:rsid w:val="001C4A7A"/>
    <w:rsid w:val="001C502A"/>
    <w:rsid w:val="001C505F"/>
    <w:rsid w:val="001C53C6"/>
    <w:rsid w:val="001C5460"/>
    <w:rsid w:val="001C576B"/>
    <w:rsid w:val="001C577A"/>
    <w:rsid w:val="001C59E3"/>
    <w:rsid w:val="001C5D45"/>
    <w:rsid w:val="001C60E3"/>
    <w:rsid w:val="001C621F"/>
    <w:rsid w:val="001C64FC"/>
    <w:rsid w:val="001C677D"/>
    <w:rsid w:val="001C6793"/>
    <w:rsid w:val="001C7024"/>
    <w:rsid w:val="001C71A7"/>
    <w:rsid w:val="001C7E82"/>
    <w:rsid w:val="001D0114"/>
    <w:rsid w:val="001D085B"/>
    <w:rsid w:val="001D0B24"/>
    <w:rsid w:val="001D0B98"/>
    <w:rsid w:val="001D0F8F"/>
    <w:rsid w:val="001D124F"/>
    <w:rsid w:val="001D15C1"/>
    <w:rsid w:val="001D1EB5"/>
    <w:rsid w:val="001D2097"/>
    <w:rsid w:val="001D2681"/>
    <w:rsid w:val="001D3679"/>
    <w:rsid w:val="001D3D16"/>
    <w:rsid w:val="001D45FA"/>
    <w:rsid w:val="001D5B18"/>
    <w:rsid w:val="001D734E"/>
    <w:rsid w:val="001D7438"/>
    <w:rsid w:val="001D7B90"/>
    <w:rsid w:val="001D7CB4"/>
    <w:rsid w:val="001D7E35"/>
    <w:rsid w:val="001E0176"/>
    <w:rsid w:val="001E04FA"/>
    <w:rsid w:val="001E0A62"/>
    <w:rsid w:val="001E0F01"/>
    <w:rsid w:val="001E2955"/>
    <w:rsid w:val="001E3017"/>
    <w:rsid w:val="001E361F"/>
    <w:rsid w:val="001E3650"/>
    <w:rsid w:val="001E401E"/>
    <w:rsid w:val="001E4241"/>
    <w:rsid w:val="001E5562"/>
    <w:rsid w:val="001E5CAF"/>
    <w:rsid w:val="001E61F7"/>
    <w:rsid w:val="001E6563"/>
    <w:rsid w:val="001E78BD"/>
    <w:rsid w:val="001E7C29"/>
    <w:rsid w:val="001F0014"/>
    <w:rsid w:val="001F0209"/>
    <w:rsid w:val="001F0632"/>
    <w:rsid w:val="001F07CA"/>
    <w:rsid w:val="001F0D77"/>
    <w:rsid w:val="001F0DE9"/>
    <w:rsid w:val="001F0F81"/>
    <w:rsid w:val="001F131B"/>
    <w:rsid w:val="001F1973"/>
    <w:rsid w:val="001F1D15"/>
    <w:rsid w:val="001F3609"/>
    <w:rsid w:val="001F4133"/>
    <w:rsid w:val="001F4467"/>
    <w:rsid w:val="001F44E0"/>
    <w:rsid w:val="001F4987"/>
    <w:rsid w:val="001F49F2"/>
    <w:rsid w:val="001F4B06"/>
    <w:rsid w:val="001F4BA5"/>
    <w:rsid w:val="001F51F2"/>
    <w:rsid w:val="001F61BB"/>
    <w:rsid w:val="001F627B"/>
    <w:rsid w:val="001F6948"/>
    <w:rsid w:val="001F6E52"/>
    <w:rsid w:val="001F731B"/>
    <w:rsid w:val="001F77EF"/>
    <w:rsid w:val="001F7909"/>
    <w:rsid w:val="001F7BE8"/>
    <w:rsid w:val="00200AF5"/>
    <w:rsid w:val="00201735"/>
    <w:rsid w:val="002018E2"/>
    <w:rsid w:val="00201AFE"/>
    <w:rsid w:val="00201B77"/>
    <w:rsid w:val="002022B1"/>
    <w:rsid w:val="00202506"/>
    <w:rsid w:val="002026B3"/>
    <w:rsid w:val="0020280D"/>
    <w:rsid w:val="00202E24"/>
    <w:rsid w:val="0020310F"/>
    <w:rsid w:val="0020342A"/>
    <w:rsid w:val="0020351D"/>
    <w:rsid w:val="00203894"/>
    <w:rsid w:val="00203A61"/>
    <w:rsid w:val="00203C11"/>
    <w:rsid w:val="0020477E"/>
    <w:rsid w:val="00204C05"/>
    <w:rsid w:val="00204E38"/>
    <w:rsid w:val="00205234"/>
    <w:rsid w:val="0020563D"/>
    <w:rsid w:val="00205829"/>
    <w:rsid w:val="00205A02"/>
    <w:rsid w:val="00205B65"/>
    <w:rsid w:val="0020620C"/>
    <w:rsid w:val="002068FA"/>
    <w:rsid w:val="002078C3"/>
    <w:rsid w:val="002102D3"/>
    <w:rsid w:val="002106F7"/>
    <w:rsid w:val="00210C35"/>
    <w:rsid w:val="00210CB9"/>
    <w:rsid w:val="00210E04"/>
    <w:rsid w:val="00211045"/>
    <w:rsid w:val="00211050"/>
    <w:rsid w:val="002114DA"/>
    <w:rsid w:val="00211AE1"/>
    <w:rsid w:val="00211BEA"/>
    <w:rsid w:val="0021263D"/>
    <w:rsid w:val="002128F2"/>
    <w:rsid w:val="00212B0D"/>
    <w:rsid w:val="00212E44"/>
    <w:rsid w:val="00212ED0"/>
    <w:rsid w:val="0021324D"/>
    <w:rsid w:val="00213AEE"/>
    <w:rsid w:val="00213B3C"/>
    <w:rsid w:val="00214157"/>
    <w:rsid w:val="00214320"/>
    <w:rsid w:val="002157E8"/>
    <w:rsid w:val="0021581F"/>
    <w:rsid w:val="00216441"/>
    <w:rsid w:val="002165C8"/>
    <w:rsid w:val="002168D9"/>
    <w:rsid w:val="0021693A"/>
    <w:rsid w:val="00216D60"/>
    <w:rsid w:val="00217471"/>
    <w:rsid w:val="00220076"/>
    <w:rsid w:val="0022073C"/>
    <w:rsid w:val="00221020"/>
    <w:rsid w:val="00221CCB"/>
    <w:rsid w:val="00221DB3"/>
    <w:rsid w:val="00221ED4"/>
    <w:rsid w:val="0022282B"/>
    <w:rsid w:val="00222B80"/>
    <w:rsid w:val="0022359C"/>
    <w:rsid w:val="002239A2"/>
    <w:rsid w:val="00223E6D"/>
    <w:rsid w:val="002242E9"/>
    <w:rsid w:val="00224417"/>
    <w:rsid w:val="00224938"/>
    <w:rsid w:val="002250C4"/>
    <w:rsid w:val="00225248"/>
    <w:rsid w:val="00225AFE"/>
    <w:rsid w:val="002260A4"/>
    <w:rsid w:val="0022640B"/>
    <w:rsid w:val="00226584"/>
    <w:rsid w:val="00226ADE"/>
    <w:rsid w:val="00226D1B"/>
    <w:rsid w:val="00227811"/>
    <w:rsid w:val="00227D00"/>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38D"/>
    <w:rsid w:val="0023688D"/>
    <w:rsid w:val="002369B0"/>
    <w:rsid w:val="00236A33"/>
    <w:rsid w:val="00236E5E"/>
    <w:rsid w:val="0023749D"/>
    <w:rsid w:val="00237FE5"/>
    <w:rsid w:val="00240789"/>
    <w:rsid w:val="0024098E"/>
    <w:rsid w:val="00240BF7"/>
    <w:rsid w:val="00241CD9"/>
    <w:rsid w:val="00242B34"/>
    <w:rsid w:val="00243069"/>
    <w:rsid w:val="0024349A"/>
    <w:rsid w:val="002438E1"/>
    <w:rsid w:val="00243DCD"/>
    <w:rsid w:val="0024593C"/>
    <w:rsid w:val="002460CE"/>
    <w:rsid w:val="002462B2"/>
    <w:rsid w:val="002462B4"/>
    <w:rsid w:val="00246539"/>
    <w:rsid w:val="00247233"/>
    <w:rsid w:val="00247730"/>
    <w:rsid w:val="00247930"/>
    <w:rsid w:val="002479BE"/>
    <w:rsid w:val="00247DAF"/>
    <w:rsid w:val="00247F33"/>
    <w:rsid w:val="002500DF"/>
    <w:rsid w:val="002500E5"/>
    <w:rsid w:val="00250105"/>
    <w:rsid w:val="00250821"/>
    <w:rsid w:val="0025187F"/>
    <w:rsid w:val="00251CD1"/>
    <w:rsid w:val="00251D3E"/>
    <w:rsid w:val="0025203A"/>
    <w:rsid w:val="0025249D"/>
    <w:rsid w:val="0025249E"/>
    <w:rsid w:val="002525B0"/>
    <w:rsid w:val="002528C2"/>
    <w:rsid w:val="00253370"/>
    <w:rsid w:val="002533E1"/>
    <w:rsid w:val="002535D2"/>
    <w:rsid w:val="002537BB"/>
    <w:rsid w:val="002538D8"/>
    <w:rsid w:val="00254005"/>
    <w:rsid w:val="00254E0E"/>
    <w:rsid w:val="00254F75"/>
    <w:rsid w:val="00254FC2"/>
    <w:rsid w:val="0025519D"/>
    <w:rsid w:val="00255C9D"/>
    <w:rsid w:val="002572B9"/>
    <w:rsid w:val="002572BD"/>
    <w:rsid w:val="002603D4"/>
    <w:rsid w:val="00260802"/>
    <w:rsid w:val="00260E56"/>
    <w:rsid w:val="002610BE"/>
    <w:rsid w:val="002612D0"/>
    <w:rsid w:val="0026145E"/>
    <w:rsid w:val="0026179E"/>
    <w:rsid w:val="00261C22"/>
    <w:rsid w:val="00261F8B"/>
    <w:rsid w:val="00262BFE"/>
    <w:rsid w:val="00262E1F"/>
    <w:rsid w:val="00263814"/>
    <w:rsid w:val="002638A7"/>
    <w:rsid w:val="00263CD5"/>
    <w:rsid w:val="00263FAF"/>
    <w:rsid w:val="002641E8"/>
    <w:rsid w:val="002647B5"/>
    <w:rsid w:val="002654C0"/>
    <w:rsid w:val="002657EC"/>
    <w:rsid w:val="002657EF"/>
    <w:rsid w:val="002664A8"/>
    <w:rsid w:val="002664F9"/>
    <w:rsid w:val="002668C2"/>
    <w:rsid w:val="002669BA"/>
    <w:rsid w:val="00266ED9"/>
    <w:rsid w:val="00267145"/>
    <w:rsid w:val="002675A6"/>
    <w:rsid w:val="00267856"/>
    <w:rsid w:val="002709F1"/>
    <w:rsid w:val="00270C8B"/>
    <w:rsid w:val="00270E7B"/>
    <w:rsid w:val="0027113A"/>
    <w:rsid w:val="00271599"/>
    <w:rsid w:val="00271A41"/>
    <w:rsid w:val="00271CFC"/>
    <w:rsid w:val="00272435"/>
    <w:rsid w:val="0027284E"/>
    <w:rsid w:val="00272864"/>
    <w:rsid w:val="00272ABC"/>
    <w:rsid w:val="00273186"/>
    <w:rsid w:val="0027330C"/>
    <w:rsid w:val="00273884"/>
    <w:rsid w:val="00273F23"/>
    <w:rsid w:val="00274187"/>
    <w:rsid w:val="002745C0"/>
    <w:rsid w:val="00274AD6"/>
    <w:rsid w:val="00274EB7"/>
    <w:rsid w:val="00275452"/>
    <w:rsid w:val="00275F2B"/>
    <w:rsid w:val="00275FDE"/>
    <w:rsid w:val="00276422"/>
    <w:rsid w:val="002765D8"/>
    <w:rsid w:val="002767C0"/>
    <w:rsid w:val="002770D7"/>
    <w:rsid w:val="00277114"/>
    <w:rsid w:val="00277383"/>
    <w:rsid w:val="002773F8"/>
    <w:rsid w:val="002777BA"/>
    <w:rsid w:val="00277DFD"/>
    <w:rsid w:val="00280818"/>
    <w:rsid w:val="0028083C"/>
    <w:rsid w:val="00280A24"/>
    <w:rsid w:val="002811A8"/>
    <w:rsid w:val="002813DA"/>
    <w:rsid w:val="002814C1"/>
    <w:rsid w:val="00281E03"/>
    <w:rsid w:val="00281F6B"/>
    <w:rsid w:val="0028206C"/>
    <w:rsid w:val="0028279F"/>
    <w:rsid w:val="00282E27"/>
    <w:rsid w:val="00282E2B"/>
    <w:rsid w:val="0028330E"/>
    <w:rsid w:val="00283533"/>
    <w:rsid w:val="00283BC6"/>
    <w:rsid w:val="002842AC"/>
    <w:rsid w:val="0028478A"/>
    <w:rsid w:val="00284AEC"/>
    <w:rsid w:val="00284BA8"/>
    <w:rsid w:val="00284C4E"/>
    <w:rsid w:val="0028508A"/>
    <w:rsid w:val="0028508B"/>
    <w:rsid w:val="00285A7D"/>
    <w:rsid w:val="00286816"/>
    <w:rsid w:val="00286E02"/>
    <w:rsid w:val="00287241"/>
    <w:rsid w:val="002872A4"/>
    <w:rsid w:val="00287491"/>
    <w:rsid w:val="0028789A"/>
    <w:rsid w:val="0028799E"/>
    <w:rsid w:val="00290145"/>
    <w:rsid w:val="0029044E"/>
    <w:rsid w:val="002906AA"/>
    <w:rsid w:val="002908AB"/>
    <w:rsid w:val="00291BF8"/>
    <w:rsid w:val="00292737"/>
    <w:rsid w:val="00292797"/>
    <w:rsid w:val="00292A1D"/>
    <w:rsid w:val="00293643"/>
    <w:rsid w:val="00293647"/>
    <w:rsid w:val="00293BA2"/>
    <w:rsid w:val="00293C23"/>
    <w:rsid w:val="00293D40"/>
    <w:rsid w:val="00293E2C"/>
    <w:rsid w:val="00294602"/>
    <w:rsid w:val="0029467D"/>
    <w:rsid w:val="0029468D"/>
    <w:rsid w:val="002946AC"/>
    <w:rsid w:val="00294CE8"/>
    <w:rsid w:val="0029500E"/>
    <w:rsid w:val="002950E3"/>
    <w:rsid w:val="002954E9"/>
    <w:rsid w:val="002956B3"/>
    <w:rsid w:val="002957F0"/>
    <w:rsid w:val="00295809"/>
    <w:rsid w:val="00295B70"/>
    <w:rsid w:val="00296047"/>
    <w:rsid w:val="002960B4"/>
    <w:rsid w:val="00296497"/>
    <w:rsid w:val="002965BF"/>
    <w:rsid w:val="0029674B"/>
    <w:rsid w:val="00296C6F"/>
    <w:rsid w:val="00296D6B"/>
    <w:rsid w:val="00297969"/>
    <w:rsid w:val="00297B5C"/>
    <w:rsid w:val="002A05C3"/>
    <w:rsid w:val="002A0900"/>
    <w:rsid w:val="002A118F"/>
    <w:rsid w:val="002A1376"/>
    <w:rsid w:val="002A1923"/>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E27"/>
    <w:rsid w:val="002A5FA6"/>
    <w:rsid w:val="002A62FD"/>
    <w:rsid w:val="002A6344"/>
    <w:rsid w:val="002A6BEC"/>
    <w:rsid w:val="002A7429"/>
    <w:rsid w:val="002A7441"/>
    <w:rsid w:val="002A77E6"/>
    <w:rsid w:val="002A79D3"/>
    <w:rsid w:val="002B0F37"/>
    <w:rsid w:val="002B1456"/>
    <w:rsid w:val="002B19A4"/>
    <w:rsid w:val="002B1FDE"/>
    <w:rsid w:val="002B21DF"/>
    <w:rsid w:val="002B25F0"/>
    <w:rsid w:val="002B2ABA"/>
    <w:rsid w:val="002B2F61"/>
    <w:rsid w:val="002B3222"/>
    <w:rsid w:val="002B32E3"/>
    <w:rsid w:val="002B3466"/>
    <w:rsid w:val="002B3CFB"/>
    <w:rsid w:val="002B43A2"/>
    <w:rsid w:val="002B4784"/>
    <w:rsid w:val="002B505C"/>
    <w:rsid w:val="002B51C9"/>
    <w:rsid w:val="002B5220"/>
    <w:rsid w:val="002B5ABD"/>
    <w:rsid w:val="002B5DE9"/>
    <w:rsid w:val="002B62CB"/>
    <w:rsid w:val="002B6694"/>
    <w:rsid w:val="002B6846"/>
    <w:rsid w:val="002B6AD8"/>
    <w:rsid w:val="002B7966"/>
    <w:rsid w:val="002B7E61"/>
    <w:rsid w:val="002C0F24"/>
    <w:rsid w:val="002C133E"/>
    <w:rsid w:val="002C1804"/>
    <w:rsid w:val="002C23EF"/>
    <w:rsid w:val="002C27BE"/>
    <w:rsid w:val="002C2DE0"/>
    <w:rsid w:val="002C3867"/>
    <w:rsid w:val="002C3DE5"/>
    <w:rsid w:val="002C3F19"/>
    <w:rsid w:val="002C47C5"/>
    <w:rsid w:val="002C49B0"/>
    <w:rsid w:val="002C510E"/>
    <w:rsid w:val="002C5A67"/>
    <w:rsid w:val="002C5D13"/>
    <w:rsid w:val="002C5E7F"/>
    <w:rsid w:val="002C629B"/>
    <w:rsid w:val="002C69AE"/>
    <w:rsid w:val="002C7073"/>
    <w:rsid w:val="002D0513"/>
    <w:rsid w:val="002D06BD"/>
    <w:rsid w:val="002D1057"/>
    <w:rsid w:val="002D16C4"/>
    <w:rsid w:val="002D17F8"/>
    <w:rsid w:val="002D20EB"/>
    <w:rsid w:val="002D2257"/>
    <w:rsid w:val="002D257B"/>
    <w:rsid w:val="002D25F7"/>
    <w:rsid w:val="002D2714"/>
    <w:rsid w:val="002D345E"/>
    <w:rsid w:val="002D38E5"/>
    <w:rsid w:val="002D3DDA"/>
    <w:rsid w:val="002D421E"/>
    <w:rsid w:val="002D4975"/>
    <w:rsid w:val="002D49DD"/>
    <w:rsid w:val="002D4A31"/>
    <w:rsid w:val="002D4DF8"/>
    <w:rsid w:val="002D5383"/>
    <w:rsid w:val="002D5860"/>
    <w:rsid w:val="002D5993"/>
    <w:rsid w:val="002D59BE"/>
    <w:rsid w:val="002D608A"/>
    <w:rsid w:val="002D624A"/>
    <w:rsid w:val="002D72F3"/>
    <w:rsid w:val="002D7431"/>
    <w:rsid w:val="002D752D"/>
    <w:rsid w:val="002D78F3"/>
    <w:rsid w:val="002D7ADF"/>
    <w:rsid w:val="002E02BD"/>
    <w:rsid w:val="002E1C7E"/>
    <w:rsid w:val="002E1D0B"/>
    <w:rsid w:val="002E21E5"/>
    <w:rsid w:val="002E2536"/>
    <w:rsid w:val="002E337C"/>
    <w:rsid w:val="002E48FD"/>
    <w:rsid w:val="002E4F8C"/>
    <w:rsid w:val="002E5FDF"/>
    <w:rsid w:val="002E617F"/>
    <w:rsid w:val="002E6666"/>
    <w:rsid w:val="002E7733"/>
    <w:rsid w:val="002F01E0"/>
    <w:rsid w:val="002F1903"/>
    <w:rsid w:val="002F1AC5"/>
    <w:rsid w:val="002F1D35"/>
    <w:rsid w:val="002F241D"/>
    <w:rsid w:val="002F3084"/>
    <w:rsid w:val="002F3600"/>
    <w:rsid w:val="002F3761"/>
    <w:rsid w:val="002F3C93"/>
    <w:rsid w:val="002F4203"/>
    <w:rsid w:val="002F4657"/>
    <w:rsid w:val="002F4685"/>
    <w:rsid w:val="002F4718"/>
    <w:rsid w:val="002F5065"/>
    <w:rsid w:val="002F5094"/>
    <w:rsid w:val="002F5244"/>
    <w:rsid w:val="002F5D75"/>
    <w:rsid w:val="002F6148"/>
    <w:rsid w:val="002F7027"/>
    <w:rsid w:val="002F75C7"/>
    <w:rsid w:val="002F7A47"/>
    <w:rsid w:val="002F7BF3"/>
    <w:rsid w:val="002F7D18"/>
    <w:rsid w:val="002F7D93"/>
    <w:rsid w:val="0030009F"/>
    <w:rsid w:val="0030092A"/>
    <w:rsid w:val="00301044"/>
    <w:rsid w:val="003011A0"/>
    <w:rsid w:val="00301EA4"/>
    <w:rsid w:val="00301FDD"/>
    <w:rsid w:val="003020BD"/>
    <w:rsid w:val="00302277"/>
    <w:rsid w:val="00302288"/>
    <w:rsid w:val="003024B7"/>
    <w:rsid w:val="003027DB"/>
    <w:rsid w:val="0030398D"/>
    <w:rsid w:val="003039EF"/>
    <w:rsid w:val="00303C7B"/>
    <w:rsid w:val="00304259"/>
    <w:rsid w:val="003055CB"/>
    <w:rsid w:val="00305738"/>
    <w:rsid w:val="00305A10"/>
    <w:rsid w:val="00306048"/>
    <w:rsid w:val="003065F7"/>
    <w:rsid w:val="0030661A"/>
    <w:rsid w:val="00306C5C"/>
    <w:rsid w:val="00306E2C"/>
    <w:rsid w:val="0030798F"/>
    <w:rsid w:val="00307B5A"/>
    <w:rsid w:val="003107C2"/>
    <w:rsid w:val="00310A6A"/>
    <w:rsid w:val="00311FFB"/>
    <w:rsid w:val="003122C4"/>
    <w:rsid w:val="00312585"/>
    <w:rsid w:val="003126A6"/>
    <w:rsid w:val="00314B45"/>
    <w:rsid w:val="00315ADA"/>
    <w:rsid w:val="00315C4E"/>
    <w:rsid w:val="003160C0"/>
    <w:rsid w:val="003164E5"/>
    <w:rsid w:val="00317025"/>
    <w:rsid w:val="0031715A"/>
    <w:rsid w:val="0031730F"/>
    <w:rsid w:val="0031784F"/>
    <w:rsid w:val="00317881"/>
    <w:rsid w:val="003179FD"/>
    <w:rsid w:val="00317FEC"/>
    <w:rsid w:val="00320044"/>
    <w:rsid w:val="0032007D"/>
    <w:rsid w:val="00320666"/>
    <w:rsid w:val="003209B7"/>
    <w:rsid w:val="00320DF2"/>
    <w:rsid w:val="00321457"/>
    <w:rsid w:val="0032183A"/>
    <w:rsid w:val="00321FEE"/>
    <w:rsid w:val="00322406"/>
    <w:rsid w:val="0032260E"/>
    <w:rsid w:val="00322B55"/>
    <w:rsid w:val="00323437"/>
    <w:rsid w:val="003234CA"/>
    <w:rsid w:val="00323613"/>
    <w:rsid w:val="0032376B"/>
    <w:rsid w:val="00324873"/>
    <w:rsid w:val="00324E58"/>
    <w:rsid w:val="003250AD"/>
    <w:rsid w:val="003255CA"/>
    <w:rsid w:val="0032735B"/>
    <w:rsid w:val="00327BDD"/>
    <w:rsid w:val="0033072B"/>
    <w:rsid w:val="00330863"/>
    <w:rsid w:val="00331487"/>
    <w:rsid w:val="003315F6"/>
    <w:rsid w:val="003316A1"/>
    <w:rsid w:val="00331AD5"/>
    <w:rsid w:val="00331BEE"/>
    <w:rsid w:val="0033211B"/>
    <w:rsid w:val="0033222E"/>
    <w:rsid w:val="0033295F"/>
    <w:rsid w:val="00333636"/>
    <w:rsid w:val="003336F0"/>
    <w:rsid w:val="003336FB"/>
    <w:rsid w:val="00333763"/>
    <w:rsid w:val="0033391A"/>
    <w:rsid w:val="00333AB1"/>
    <w:rsid w:val="0033444C"/>
    <w:rsid w:val="0033479E"/>
    <w:rsid w:val="00335154"/>
    <w:rsid w:val="00335A0C"/>
    <w:rsid w:val="00335E8B"/>
    <w:rsid w:val="0033635D"/>
    <w:rsid w:val="003364CC"/>
    <w:rsid w:val="003366A6"/>
    <w:rsid w:val="00336AEE"/>
    <w:rsid w:val="00336B96"/>
    <w:rsid w:val="00336CA4"/>
    <w:rsid w:val="0033712F"/>
    <w:rsid w:val="0033749B"/>
    <w:rsid w:val="003375C3"/>
    <w:rsid w:val="00337768"/>
    <w:rsid w:val="00337AEC"/>
    <w:rsid w:val="003401ED"/>
    <w:rsid w:val="00340269"/>
    <w:rsid w:val="00340781"/>
    <w:rsid w:val="00340A20"/>
    <w:rsid w:val="00340E23"/>
    <w:rsid w:val="00341005"/>
    <w:rsid w:val="003416D9"/>
    <w:rsid w:val="0034178C"/>
    <w:rsid w:val="00341BAE"/>
    <w:rsid w:val="00341D7C"/>
    <w:rsid w:val="003421CC"/>
    <w:rsid w:val="0034324F"/>
    <w:rsid w:val="0034342B"/>
    <w:rsid w:val="003436D8"/>
    <w:rsid w:val="00343A13"/>
    <w:rsid w:val="00343CCA"/>
    <w:rsid w:val="0034481F"/>
    <w:rsid w:val="003448E8"/>
    <w:rsid w:val="00344F5D"/>
    <w:rsid w:val="0034575E"/>
    <w:rsid w:val="00345FF5"/>
    <w:rsid w:val="00346F20"/>
    <w:rsid w:val="003470C2"/>
    <w:rsid w:val="00347790"/>
    <w:rsid w:val="00347998"/>
    <w:rsid w:val="00347F8D"/>
    <w:rsid w:val="00347FAB"/>
    <w:rsid w:val="003500E2"/>
    <w:rsid w:val="0035027B"/>
    <w:rsid w:val="003512CF"/>
    <w:rsid w:val="00351AC2"/>
    <w:rsid w:val="00352526"/>
    <w:rsid w:val="00352558"/>
    <w:rsid w:val="0035273E"/>
    <w:rsid w:val="003531C7"/>
    <w:rsid w:val="00353CB0"/>
    <w:rsid w:val="00353F26"/>
    <w:rsid w:val="0035406A"/>
    <w:rsid w:val="0035489D"/>
    <w:rsid w:val="00354E1E"/>
    <w:rsid w:val="00354F0E"/>
    <w:rsid w:val="00355B1D"/>
    <w:rsid w:val="00355D08"/>
    <w:rsid w:val="00356039"/>
    <w:rsid w:val="003564F2"/>
    <w:rsid w:val="00356510"/>
    <w:rsid w:val="003567A2"/>
    <w:rsid w:val="0035691D"/>
    <w:rsid w:val="00356BB7"/>
    <w:rsid w:val="003571CD"/>
    <w:rsid w:val="0035786D"/>
    <w:rsid w:val="00357938"/>
    <w:rsid w:val="00357C53"/>
    <w:rsid w:val="00357F46"/>
    <w:rsid w:val="00361028"/>
    <w:rsid w:val="0036165F"/>
    <w:rsid w:val="00361728"/>
    <w:rsid w:val="0036189E"/>
    <w:rsid w:val="00361D04"/>
    <w:rsid w:val="003622A7"/>
    <w:rsid w:val="00362677"/>
    <w:rsid w:val="00362855"/>
    <w:rsid w:val="00363B0B"/>
    <w:rsid w:val="00363D15"/>
    <w:rsid w:val="00363D28"/>
    <w:rsid w:val="00363DBD"/>
    <w:rsid w:val="003640F7"/>
    <w:rsid w:val="00364990"/>
    <w:rsid w:val="00364C78"/>
    <w:rsid w:val="003650FF"/>
    <w:rsid w:val="0036517D"/>
    <w:rsid w:val="00365385"/>
    <w:rsid w:val="00365FC2"/>
    <w:rsid w:val="003669F4"/>
    <w:rsid w:val="003670B6"/>
    <w:rsid w:val="003673A0"/>
    <w:rsid w:val="00367508"/>
    <w:rsid w:val="00367AD4"/>
    <w:rsid w:val="0037041E"/>
    <w:rsid w:val="003707A4"/>
    <w:rsid w:val="0037132E"/>
    <w:rsid w:val="003714D3"/>
    <w:rsid w:val="00371B8F"/>
    <w:rsid w:val="003721DB"/>
    <w:rsid w:val="0037228D"/>
    <w:rsid w:val="003723DF"/>
    <w:rsid w:val="0037247E"/>
    <w:rsid w:val="00372FF7"/>
    <w:rsid w:val="00373232"/>
    <w:rsid w:val="00374009"/>
    <w:rsid w:val="00374126"/>
    <w:rsid w:val="00374482"/>
    <w:rsid w:val="003747AD"/>
    <w:rsid w:val="00374CBE"/>
    <w:rsid w:val="003750DD"/>
    <w:rsid w:val="003758BF"/>
    <w:rsid w:val="003758CA"/>
    <w:rsid w:val="00376100"/>
    <w:rsid w:val="003770A9"/>
    <w:rsid w:val="00377357"/>
    <w:rsid w:val="0037737A"/>
    <w:rsid w:val="003777AE"/>
    <w:rsid w:val="003801B9"/>
    <w:rsid w:val="003806E9"/>
    <w:rsid w:val="00380786"/>
    <w:rsid w:val="00380B7C"/>
    <w:rsid w:val="00380F6A"/>
    <w:rsid w:val="003810DA"/>
    <w:rsid w:val="003811C1"/>
    <w:rsid w:val="00381757"/>
    <w:rsid w:val="00382D11"/>
    <w:rsid w:val="003831E3"/>
    <w:rsid w:val="00383AAE"/>
    <w:rsid w:val="00383E4E"/>
    <w:rsid w:val="003840D3"/>
    <w:rsid w:val="0038417E"/>
    <w:rsid w:val="003847E4"/>
    <w:rsid w:val="00385BFD"/>
    <w:rsid w:val="00385F64"/>
    <w:rsid w:val="0038611F"/>
    <w:rsid w:val="00386971"/>
    <w:rsid w:val="00386F0C"/>
    <w:rsid w:val="00386F9A"/>
    <w:rsid w:val="00387287"/>
    <w:rsid w:val="00387486"/>
    <w:rsid w:val="003875E8"/>
    <w:rsid w:val="00387E71"/>
    <w:rsid w:val="00391F78"/>
    <w:rsid w:val="00392188"/>
    <w:rsid w:val="00392560"/>
    <w:rsid w:val="00392CE0"/>
    <w:rsid w:val="00392E99"/>
    <w:rsid w:val="00393241"/>
    <w:rsid w:val="00393350"/>
    <w:rsid w:val="003942EE"/>
    <w:rsid w:val="00394C21"/>
    <w:rsid w:val="0039516A"/>
    <w:rsid w:val="0039547D"/>
    <w:rsid w:val="003954AC"/>
    <w:rsid w:val="0039626C"/>
    <w:rsid w:val="003963B5"/>
    <w:rsid w:val="00396601"/>
    <w:rsid w:val="00396EB2"/>
    <w:rsid w:val="003970BC"/>
    <w:rsid w:val="003977F6"/>
    <w:rsid w:val="0039788B"/>
    <w:rsid w:val="00397AAF"/>
    <w:rsid w:val="00397DE6"/>
    <w:rsid w:val="003A01F2"/>
    <w:rsid w:val="003A0FAF"/>
    <w:rsid w:val="003A102F"/>
    <w:rsid w:val="003A11EA"/>
    <w:rsid w:val="003A171F"/>
    <w:rsid w:val="003A1BE9"/>
    <w:rsid w:val="003A1C9A"/>
    <w:rsid w:val="003A2789"/>
    <w:rsid w:val="003A3403"/>
    <w:rsid w:val="003A4074"/>
    <w:rsid w:val="003A466E"/>
    <w:rsid w:val="003A46A8"/>
    <w:rsid w:val="003A4882"/>
    <w:rsid w:val="003A4DDC"/>
    <w:rsid w:val="003A5219"/>
    <w:rsid w:val="003A5299"/>
    <w:rsid w:val="003A5372"/>
    <w:rsid w:val="003A54A5"/>
    <w:rsid w:val="003A592A"/>
    <w:rsid w:val="003A5B9D"/>
    <w:rsid w:val="003A68B4"/>
    <w:rsid w:val="003A6FFD"/>
    <w:rsid w:val="003A70F8"/>
    <w:rsid w:val="003A77C8"/>
    <w:rsid w:val="003A7BDB"/>
    <w:rsid w:val="003A7F91"/>
    <w:rsid w:val="003B0440"/>
    <w:rsid w:val="003B0971"/>
    <w:rsid w:val="003B0B3E"/>
    <w:rsid w:val="003B0E68"/>
    <w:rsid w:val="003B11C3"/>
    <w:rsid w:val="003B1497"/>
    <w:rsid w:val="003B17C5"/>
    <w:rsid w:val="003B1B69"/>
    <w:rsid w:val="003B215C"/>
    <w:rsid w:val="003B21CA"/>
    <w:rsid w:val="003B2233"/>
    <w:rsid w:val="003B2A79"/>
    <w:rsid w:val="003B32FC"/>
    <w:rsid w:val="003B4345"/>
    <w:rsid w:val="003B45DC"/>
    <w:rsid w:val="003B45E9"/>
    <w:rsid w:val="003B4DEC"/>
    <w:rsid w:val="003B53EA"/>
    <w:rsid w:val="003B54FD"/>
    <w:rsid w:val="003B5559"/>
    <w:rsid w:val="003B5C2D"/>
    <w:rsid w:val="003B6162"/>
    <w:rsid w:val="003B6502"/>
    <w:rsid w:val="003B6528"/>
    <w:rsid w:val="003B6735"/>
    <w:rsid w:val="003B68DF"/>
    <w:rsid w:val="003B725E"/>
    <w:rsid w:val="003B7A89"/>
    <w:rsid w:val="003C0371"/>
    <w:rsid w:val="003C0446"/>
    <w:rsid w:val="003C0568"/>
    <w:rsid w:val="003C0BFE"/>
    <w:rsid w:val="003C0C73"/>
    <w:rsid w:val="003C0EA7"/>
    <w:rsid w:val="003C1611"/>
    <w:rsid w:val="003C1C76"/>
    <w:rsid w:val="003C290D"/>
    <w:rsid w:val="003C2BF3"/>
    <w:rsid w:val="003C2D66"/>
    <w:rsid w:val="003C2E73"/>
    <w:rsid w:val="003C2F90"/>
    <w:rsid w:val="003C3B22"/>
    <w:rsid w:val="003C3E2F"/>
    <w:rsid w:val="003C4B11"/>
    <w:rsid w:val="003C4FE3"/>
    <w:rsid w:val="003C500C"/>
    <w:rsid w:val="003C5620"/>
    <w:rsid w:val="003C586A"/>
    <w:rsid w:val="003C5AB9"/>
    <w:rsid w:val="003C64D3"/>
    <w:rsid w:val="003C75B4"/>
    <w:rsid w:val="003C7C1A"/>
    <w:rsid w:val="003D2C23"/>
    <w:rsid w:val="003D2D61"/>
    <w:rsid w:val="003D39DA"/>
    <w:rsid w:val="003D3E2D"/>
    <w:rsid w:val="003D445B"/>
    <w:rsid w:val="003D461A"/>
    <w:rsid w:val="003D4677"/>
    <w:rsid w:val="003D4868"/>
    <w:rsid w:val="003D4903"/>
    <w:rsid w:val="003D4A6D"/>
    <w:rsid w:val="003D53D6"/>
    <w:rsid w:val="003D59D7"/>
    <w:rsid w:val="003D5B3A"/>
    <w:rsid w:val="003D6AD1"/>
    <w:rsid w:val="003D6C8A"/>
    <w:rsid w:val="003D6E31"/>
    <w:rsid w:val="003D6FE3"/>
    <w:rsid w:val="003D77D8"/>
    <w:rsid w:val="003D7DA2"/>
    <w:rsid w:val="003E0327"/>
    <w:rsid w:val="003E03CE"/>
    <w:rsid w:val="003E0CDB"/>
    <w:rsid w:val="003E15B4"/>
    <w:rsid w:val="003E1C96"/>
    <w:rsid w:val="003E1CBA"/>
    <w:rsid w:val="003E1F71"/>
    <w:rsid w:val="003E2279"/>
    <w:rsid w:val="003E266B"/>
    <w:rsid w:val="003E29DE"/>
    <w:rsid w:val="003E2B56"/>
    <w:rsid w:val="003E3ABA"/>
    <w:rsid w:val="003E3EB6"/>
    <w:rsid w:val="003E5B2E"/>
    <w:rsid w:val="003E5C8B"/>
    <w:rsid w:val="003E6089"/>
    <w:rsid w:val="003E6852"/>
    <w:rsid w:val="003E7392"/>
    <w:rsid w:val="003E73EB"/>
    <w:rsid w:val="003E74DF"/>
    <w:rsid w:val="003E785A"/>
    <w:rsid w:val="003E7860"/>
    <w:rsid w:val="003E7D66"/>
    <w:rsid w:val="003E7D93"/>
    <w:rsid w:val="003E7E3D"/>
    <w:rsid w:val="003F08B3"/>
    <w:rsid w:val="003F0F21"/>
    <w:rsid w:val="003F1173"/>
    <w:rsid w:val="003F123E"/>
    <w:rsid w:val="003F13B3"/>
    <w:rsid w:val="003F22CA"/>
    <w:rsid w:val="003F2425"/>
    <w:rsid w:val="003F2900"/>
    <w:rsid w:val="003F2D3D"/>
    <w:rsid w:val="003F2F54"/>
    <w:rsid w:val="003F3430"/>
    <w:rsid w:val="003F354C"/>
    <w:rsid w:val="003F3AE0"/>
    <w:rsid w:val="003F3BC5"/>
    <w:rsid w:val="003F3F23"/>
    <w:rsid w:val="003F492C"/>
    <w:rsid w:val="003F6490"/>
    <w:rsid w:val="003F7121"/>
    <w:rsid w:val="003F7169"/>
    <w:rsid w:val="003F77BC"/>
    <w:rsid w:val="00400132"/>
    <w:rsid w:val="0040014B"/>
    <w:rsid w:val="00400802"/>
    <w:rsid w:val="00400E97"/>
    <w:rsid w:val="00400EC8"/>
    <w:rsid w:val="0040122B"/>
    <w:rsid w:val="004012F8"/>
    <w:rsid w:val="00401F01"/>
    <w:rsid w:val="004024C9"/>
    <w:rsid w:val="0040253E"/>
    <w:rsid w:val="0040276F"/>
    <w:rsid w:val="00403EA8"/>
    <w:rsid w:val="0040520C"/>
    <w:rsid w:val="00405E60"/>
    <w:rsid w:val="00406452"/>
    <w:rsid w:val="00406578"/>
    <w:rsid w:val="00406CA5"/>
    <w:rsid w:val="00407483"/>
    <w:rsid w:val="00407586"/>
    <w:rsid w:val="0040793A"/>
    <w:rsid w:val="00407C7F"/>
    <w:rsid w:val="00407CE5"/>
    <w:rsid w:val="00410E7B"/>
    <w:rsid w:val="0041108A"/>
    <w:rsid w:val="004113D4"/>
    <w:rsid w:val="00411F4F"/>
    <w:rsid w:val="00412A28"/>
    <w:rsid w:val="0041323A"/>
    <w:rsid w:val="00414B3B"/>
    <w:rsid w:val="004156F1"/>
    <w:rsid w:val="00415C0B"/>
    <w:rsid w:val="004162B1"/>
    <w:rsid w:val="00416AEF"/>
    <w:rsid w:val="00416B45"/>
    <w:rsid w:val="00416D14"/>
    <w:rsid w:val="0041701A"/>
    <w:rsid w:val="004173B6"/>
    <w:rsid w:val="00417B1D"/>
    <w:rsid w:val="00417C3C"/>
    <w:rsid w:val="00417D9F"/>
    <w:rsid w:val="004205E1"/>
    <w:rsid w:val="004209B7"/>
    <w:rsid w:val="00421808"/>
    <w:rsid w:val="0042197D"/>
    <w:rsid w:val="00421E4E"/>
    <w:rsid w:val="00421FD8"/>
    <w:rsid w:val="00422057"/>
    <w:rsid w:val="00422D9E"/>
    <w:rsid w:val="00423735"/>
    <w:rsid w:val="00423EAD"/>
    <w:rsid w:val="00423F5D"/>
    <w:rsid w:val="00424365"/>
    <w:rsid w:val="00424483"/>
    <w:rsid w:val="004248E2"/>
    <w:rsid w:val="00424E8C"/>
    <w:rsid w:val="00425589"/>
    <w:rsid w:val="004268C3"/>
    <w:rsid w:val="00426A97"/>
    <w:rsid w:val="004304F5"/>
    <w:rsid w:val="00430D70"/>
    <w:rsid w:val="0043121A"/>
    <w:rsid w:val="004316DE"/>
    <w:rsid w:val="00431D59"/>
    <w:rsid w:val="00433F8E"/>
    <w:rsid w:val="0043446D"/>
    <w:rsid w:val="00434C02"/>
    <w:rsid w:val="0043514A"/>
    <w:rsid w:val="004358DB"/>
    <w:rsid w:val="00435F65"/>
    <w:rsid w:val="0043623C"/>
    <w:rsid w:val="0043644E"/>
    <w:rsid w:val="00436656"/>
    <w:rsid w:val="0043725B"/>
    <w:rsid w:val="004372E1"/>
    <w:rsid w:val="00437834"/>
    <w:rsid w:val="004378B8"/>
    <w:rsid w:val="00437AC4"/>
    <w:rsid w:val="00437C2C"/>
    <w:rsid w:val="004405FA"/>
    <w:rsid w:val="0044077A"/>
    <w:rsid w:val="004414EB"/>
    <w:rsid w:val="00441749"/>
    <w:rsid w:val="00441F64"/>
    <w:rsid w:val="00441FB8"/>
    <w:rsid w:val="004420C6"/>
    <w:rsid w:val="004421E1"/>
    <w:rsid w:val="00442E1A"/>
    <w:rsid w:val="00442E8C"/>
    <w:rsid w:val="00443AAA"/>
    <w:rsid w:val="004440C2"/>
    <w:rsid w:val="00444597"/>
    <w:rsid w:val="00445001"/>
    <w:rsid w:val="00445633"/>
    <w:rsid w:val="00445C35"/>
    <w:rsid w:val="0044609E"/>
    <w:rsid w:val="00446D08"/>
    <w:rsid w:val="00446F71"/>
    <w:rsid w:val="004470DE"/>
    <w:rsid w:val="0044712D"/>
    <w:rsid w:val="0044719C"/>
    <w:rsid w:val="004501B9"/>
    <w:rsid w:val="00450604"/>
    <w:rsid w:val="00450A7C"/>
    <w:rsid w:val="00451696"/>
    <w:rsid w:val="0045185A"/>
    <w:rsid w:val="00452195"/>
    <w:rsid w:val="00453D4C"/>
    <w:rsid w:val="004541AC"/>
    <w:rsid w:val="0045435C"/>
    <w:rsid w:val="004546F5"/>
    <w:rsid w:val="004547F9"/>
    <w:rsid w:val="00454932"/>
    <w:rsid w:val="00454A59"/>
    <w:rsid w:val="00454D3E"/>
    <w:rsid w:val="0045549B"/>
    <w:rsid w:val="00456028"/>
    <w:rsid w:val="00456243"/>
    <w:rsid w:val="0045750B"/>
    <w:rsid w:val="004602F7"/>
    <w:rsid w:val="00460DB4"/>
    <w:rsid w:val="004617EE"/>
    <w:rsid w:val="00461D61"/>
    <w:rsid w:val="004620D0"/>
    <w:rsid w:val="00462337"/>
    <w:rsid w:val="00462A23"/>
    <w:rsid w:val="00462AA0"/>
    <w:rsid w:val="00463248"/>
    <w:rsid w:val="00463496"/>
    <w:rsid w:val="004634A9"/>
    <w:rsid w:val="00463DDF"/>
    <w:rsid w:val="004643D6"/>
    <w:rsid w:val="00464413"/>
    <w:rsid w:val="00464D42"/>
    <w:rsid w:val="0046500E"/>
    <w:rsid w:val="0046544E"/>
    <w:rsid w:val="0046565B"/>
    <w:rsid w:val="0046577E"/>
    <w:rsid w:val="00465844"/>
    <w:rsid w:val="00465A54"/>
    <w:rsid w:val="00465F2D"/>
    <w:rsid w:val="00466632"/>
    <w:rsid w:val="004669B2"/>
    <w:rsid w:val="0046717A"/>
    <w:rsid w:val="004673D9"/>
    <w:rsid w:val="00467BF4"/>
    <w:rsid w:val="00467F61"/>
    <w:rsid w:val="0047010E"/>
    <w:rsid w:val="00470117"/>
    <w:rsid w:val="00470442"/>
    <w:rsid w:val="0047136E"/>
    <w:rsid w:val="00471A18"/>
    <w:rsid w:val="00471C19"/>
    <w:rsid w:val="00471F5D"/>
    <w:rsid w:val="004723D1"/>
    <w:rsid w:val="0047242D"/>
    <w:rsid w:val="00472782"/>
    <w:rsid w:val="0047285B"/>
    <w:rsid w:val="00472ACC"/>
    <w:rsid w:val="00472F5D"/>
    <w:rsid w:val="004731BC"/>
    <w:rsid w:val="00473CF6"/>
    <w:rsid w:val="00474A34"/>
    <w:rsid w:val="0047541A"/>
    <w:rsid w:val="00475907"/>
    <w:rsid w:val="0047620B"/>
    <w:rsid w:val="004763E0"/>
    <w:rsid w:val="00477ABE"/>
    <w:rsid w:val="00477E70"/>
    <w:rsid w:val="00480080"/>
    <w:rsid w:val="00480204"/>
    <w:rsid w:val="004802F3"/>
    <w:rsid w:val="00480B1E"/>
    <w:rsid w:val="00481D91"/>
    <w:rsid w:val="00481FE1"/>
    <w:rsid w:val="00482271"/>
    <w:rsid w:val="00483987"/>
    <w:rsid w:val="00483A63"/>
    <w:rsid w:val="00483FA3"/>
    <w:rsid w:val="00483FCB"/>
    <w:rsid w:val="00484186"/>
    <w:rsid w:val="00484B9D"/>
    <w:rsid w:val="00484BC6"/>
    <w:rsid w:val="0048528B"/>
    <w:rsid w:val="0048540A"/>
    <w:rsid w:val="004855BD"/>
    <w:rsid w:val="004859B2"/>
    <w:rsid w:val="00485D9F"/>
    <w:rsid w:val="00485E6A"/>
    <w:rsid w:val="0048713A"/>
    <w:rsid w:val="00487A67"/>
    <w:rsid w:val="00490742"/>
    <w:rsid w:val="004914CA"/>
    <w:rsid w:val="00491C6B"/>
    <w:rsid w:val="00491C9F"/>
    <w:rsid w:val="00492198"/>
    <w:rsid w:val="004923E4"/>
    <w:rsid w:val="004932C0"/>
    <w:rsid w:val="004937E8"/>
    <w:rsid w:val="00493C90"/>
    <w:rsid w:val="00493F18"/>
    <w:rsid w:val="0049415E"/>
    <w:rsid w:val="004946C8"/>
    <w:rsid w:val="00494749"/>
    <w:rsid w:val="00494C24"/>
    <w:rsid w:val="00494CB4"/>
    <w:rsid w:val="00495218"/>
    <w:rsid w:val="00495BB7"/>
    <w:rsid w:val="00495CF0"/>
    <w:rsid w:val="00495EDC"/>
    <w:rsid w:val="004962CF"/>
    <w:rsid w:val="00496BD2"/>
    <w:rsid w:val="004A03A0"/>
    <w:rsid w:val="004A1146"/>
    <w:rsid w:val="004A1157"/>
    <w:rsid w:val="004A1475"/>
    <w:rsid w:val="004A281B"/>
    <w:rsid w:val="004A311B"/>
    <w:rsid w:val="004A3369"/>
    <w:rsid w:val="004A39D9"/>
    <w:rsid w:val="004A40E3"/>
    <w:rsid w:val="004A491F"/>
    <w:rsid w:val="004A54CF"/>
    <w:rsid w:val="004A574B"/>
    <w:rsid w:val="004A59EE"/>
    <w:rsid w:val="004A6F41"/>
    <w:rsid w:val="004A6F99"/>
    <w:rsid w:val="004A7D62"/>
    <w:rsid w:val="004B024E"/>
    <w:rsid w:val="004B13C1"/>
    <w:rsid w:val="004B145E"/>
    <w:rsid w:val="004B153F"/>
    <w:rsid w:val="004B189A"/>
    <w:rsid w:val="004B1F50"/>
    <w:rsid w:val="004B20AE"/>
    <w:rsid w:val="004B276B"/>
    <w:rsid w:val="004B27DC"/>
    <w:rsid w:val="004B2B5C"/>
    <w:rsid w:val="004B2D0B"/>
    <w:rsid w:val="004B331C"/>
    <w:rsid w:val="004B49B7"/>
    <w:rsid w:val="004B612C"/>
    <w:rsid w:val="004B6303"/>
    <w:rsid w:val="004B69B5"/>
    <w:rsid w:val="004B6C12"/>
    <w:rsid w:val="004B70C2"/>
    <w:rsid w:val="004B7231"/>
    <w:rsid w:val="004B79B1"/>
    <w:rsid w:val="004C059F"/>
    <w:rsid w:val="004C05DE"/>
    <w:rsid w:val="004C0675"/>
    <w:rsid w:val="004C0680"/>
    <w:rsid w:val="004C0749"/>
    <w:rsid w:val="004C0C60"/>
    <w:rsid w:val="004C1065"/>
    <w:rsid w:val="004C10E9"/>
    <w:rsid w:val="004C127C"/>
    <w:rsid w:val="004C1DCA"/>
    <w:rsid w:val="004C2261"/>
    <w:rsid w:val="004C2C55"/>
    <w:rsid w:val="004C2DEA"/>
    <w:rsid w:val="004C2E7E"/>
    <w:rsid w:val="004C314C"/>
    <w:rsid w:val="004C33C6"/>
    <w:rsid w:val="004C3717"/>
    <w:rsid w:val="004C3CE0"/>
    <w:rsid w:val="004C427B"/>
    <w:rsid w:val="004C454A"/>
    <w:rsid w:val="004C4C9A"/>
    <w:rsid w:val="004C4F40"/>
    <w:rsid w:val="004C52E0"/>
    <w:rsid w:val="004C708B"/>
    <w:rsid w:val="004C7878"/>
    <w:rsid w:val="004C7890"/>
    <w:rsid w:val="004C7F9B"/>
    <w:rsid w:val="004D025E"/>
    <w:rsid w:val="004D03E2"/>
    <w:rsid w:val="004D1035"/>
    <w:rsid w:val="004D10BC"/>
    <w:rsid w:val="004D16E4"/>
    <w:rsid w:val="004D2095"/>
    <w:rsid w:val="004D20B4"/>
    <w:rsid w:val="004D279D"/>
    <w:rsid w:val="004D2BF7"/>
    <w:rsid w:val="004D2D60"/>
    <w:rsid w:val="004D2F82"/>
    <w:rsid w:val="004D3179"/>
    <w:rsid w:val="004D38A5"/>
    <w:rsid w:val="004D4A36"/>
    <w:rsid w:val="004D52B7"/>
    <w:rsid w:val="004D5988"/>
    <w:rsid w:val="004D7623"/>
    <w:rsid w:val="004E1255"/>
    <w:rsid w:val="004E163A"/>
    <w:rsid w:val="004E1A4B"/>
    <w:rsid w:val="004E1C0F"/>
    <w:rsid w:val="004E1C6D"/>
    <w:rsid w:val="004E1FAC"/>
    <w:rsid w:val="004E202B"/>
    <w:rsid w:val="004E3282"/>
    <w:rsid w:val="004E32F3"/>
    <w:rsid w:val="004E35AF"/>
    <w:rsid w:val="004E3D58"/>
    <w:rsid w:val="004E474F"/>
    <w:rsid w:val="004E49D7"/>
    <w:rsid w:val="004E4A21"/>
    <w:rsid w:val="004E4AE0"/>
    <w:rsid w:val="004E4FF9"/>
    <w:rsid w:val="004E53D7"/>
    <w:rsid w:val="004E581E"/>
    <w:rsid w:val="004E5984"/>
    <w:rsid w:val="004E5B57"/>
    <w:rsid w:val="004E5D22"/>
    <w:rsid w:val="004E636A"/>
    <w:rsid w:val="004E637F"/>
    <w:rsid w:val="004E65EE"/>
    <w:rsid w:val="004E664E"/>
    <w:rsid w:val="004E6978"/>
    <w:rsid w:val="004E69BA"/>
    <w:rsid w:val="004E76AD"/>
    <w:rsid w:val="004E7826"/>
    <w:rsid w:val="004E7C49"/>
    <w:rsid w:val="004F02C7"/>
    <w:rsid w:val="004F05A5"/>
    <w:rsid w:val="004F0EEC"/>
    <w:rsid w:val="004F130A"/>
    <w:rsid w:val="004F148D"/>
    <w:rsid w:val="004F182F"/>
    <w:rsid w:val="004F187F"/>
    <w:rsid w:val="004F1895"/>
    <w:rsid w:val="004F1946"/>
    <w:rsid w:val="004F2706"/>
    <w:rsid w:val="004F28ED"/>
    <w:rsid w:val="004F2A0D"/>
    <w:rsid w:val="004F2A27"/>
    <w:rsid w:val="004F2A99"/>
    <w:rsid w:val="004F2C39"/>
    <w:rsid w:val="004F3A51"/>
    <w:rsid w:val="004F3AFC"/>
    <w:rsid w:val="004F3B77"/>
    <w:rsid w:val="004F4269"/>
    <w:rsid w:val="004F471E"/>
    <w:rsid w:val="004F4BE2"/>
    <w:rsid w:val="004F4DD9"/>
    <w:rsid w:val="004F4EBD"/>
    <w:rsid w:val="004F530D"/>
    <w:rsid w:val="004F7F0C"/>
    <w:rsid w:val="00500A1A"/>
    <w:rsid w:val="00500B8F"/>
    <w:rsid w:val="00500DF2"/>
    <w:rsid w:val="0050143A"/>
    <w:rsid w:val="00501B2E"/>
    <w:rsid w:val="00502028"/>
    <w:rsid w:val="0050227A"/>
    <w:rsid w:val="005022C0"/>
    <w:rsid w:val="0050245C"/>
    <w:rsid w:val="00502BB8"/>
    <w:rsid w:val="005033A4"/>
    <w:rsid w:val="005042D6"/>
    <w:rsid w:val="005046D4"/>
    <w:rsid w:val="00504F56"/>
    <w:rsid w:val="0050502B"/>
    <w:rsid w:val="00505275"/>
    <w:rsid w:val="005054DF"/>
    <w:rsid w:val="00505585"/>
    <w:rsid w:val="00506A39"/>
    <w:rsid w:val="00506C9C"/>
    <w:rsid w:val="005072DD"/>
    <w:rsid w:val="00507B3A"/>
    <w:rsid w:val="00507CB2"/>
    <w:rsid w:val="00510412"/>
    <w:rsid w:val="005106F3"/>
    <w:rsid w:val="005114DF"/>
    <w:rsid w:val="0051274E"/>
    <w:rsid w:val="00512A3A"/>
    <w:rsid w:val="00512A7C"/>
    <w:rsid w:val="00512B39"/>
    <w:rsid w:val="00513420"/>
    <w:rsid w:val="00513D34"/>
    <w:rsid w:val="00513EE9"/>
    <w:rsid w:val="00514147"/>
    <w:rsid w:val="005142F8"/>
    <w:rsid w:val="00514555"/>
    <w:rsid w:val="00514F9D"/>
    <w:rsid w:val="00515394"/>
    <w:rsid w:val="005160A2"/>
    <w:rsid w:val="00516797"/>
    <w:rsid w:val="0051694E"/>
    <w:rsid w:val="005169FC"/>
    <w:rsid w:val="00516BD6"/>
    <w:rsid w:val="00517108"/>
    <w:rsid w:val="00517C88"/>
    <w:rsid w:val="00520701"/>
    <w:rsid w:val="00520A61"/>
    <w:rsid w:val="0052111B"/>
    <w:rsid w:val="00521469"/>
    <w:rsid w:val="00521598"/>
    <w:rsid w:val="0052183C"/>
    <w:rsid w:val="00521AC6"/>
    <w:rsid w:val="00521FA0"/>
    <w:rsid w:val="0052260A"/>
    <w:rsid w:val="00522997"/>
    <w:rsid w:val="00522AD1"/>
    <w:rsid w:val="00522F3F"/>
    <w:rsid w:val="005235C8"/>
    <w:rsid w:val="00524DF9"/>
    <w:rsid w:val="005250C0"/>
    <w:rsid w:val="00525831"/>
    <w:rsid w:val="00525F93"/>
    <w:rsid w:val="00525FCE"/>
    <w:rsid w:val="005266A7"/>
    <w:rsid w:val="0052677E"/>
    <w:rsid w:val="00526DF8"/>
    <w:rsid w:val="005274AB"/>
    <w:rsid w:val="005279BA"/>
    <w:rsid w:val="00527E48"/>
    <w:rsid w:val="00527E4D"/>
    <w:rsid w:val="005301E8"/>
    <w:rsid w:val="00530A60"/>
    <w:rsid w:val="005317E6"/>
    <w:rsid w:val="0053197A"/>
    <w:rsid w:val="005319A3"/>
    <w:rsid w:val="00532410"/>
    <w:rsid w:val="00532524"/>
    <w:rsid w:val="005325D0"/>
    <w:rsid w:val="00532951"/>
    <w:rsid w:val="005339C9"/>
    <w:rsid w:val="00533C65"/>
    <w:rsid w:val="00533DE5"/>
    <w:rsid w:val="00533EC7"/>
    <w:rsid w:val="00533ED1"/>
    <w:rsid w:val="0053408E"/>
    <w:rsid w:val="00535497"/>
    <w:rsid w:val="00535750"/>
    <w:rsid w:val="00536189"/>
    <w:rsid w:val="00536640"/>
    <w:rsid w:val="005369DE"/>
    <w:rsid w:val="00536A52"/>
    <w:rsid w:val="00536C2B"/>
    <w:rsid w:val="00536E7F"/>
    <w:rsid w:val="00537145"/>
    <w:rsid w:val="0053772A"/>
    <w:rsid w:val="00537C91"/>
    <w:rsid w:val="00537D50"/>
    <w:rsid w:val="00537E2E"/>
    <w:rsid w:val="00540C4F"/>
    <w:rsid w:val="005416AE"/>
    <w:rsid w:val="0054170B"/>
    <w:rsid w:val="00541AC6"/>
    <w:rsid w:val="00541C73"/>
    <w:rsid w:val="00541E6F"/>
    <w:rsid w:val="00542026"/>
    <w:rsid w:val="005421E0"/>
    <w:rsid w:val="0054268D"/>
    <w:rsid w:val="00542C07"/>
    <w:rsid w:val="00542D52"/>
    <w:rsid w:val="00542ED9"/>
    <w:rsid w:val="0054375D"/>
    <w:rsid w:val="00543A83"/>
    <w:rsid w:val="00543B41"/>
    <w:rsid w:val="00543F85"/>
    <w:rsid w:val="00544099"/>
    <w:rsid w:val="00544EF1"/>
    <w:rsid w:val="00544F78"/>
    <w:rsid w:val="00545077"/>
    <w:rsid w:val="00545521"/>
    <w:rsid w:val="00545728"/>
    <w:rsid w:val="005464E9"/>
    <w:rsid w:val="0054685E"/>
    <w:rsid w:val="0054733C"/>
    <w:rsid w:val="0054791C"/>
    <w:rsid w:val="00547E3A"/>
    <w:rsid w:val="0055000C"/>
    <w:rsid w:val="005506A1"/>
    <w:rsid w:val="005507B6"/>
    <w:rsid w:val="00550B07"/>
    <w:rsid w:val="00550BAE"/>
    <w:rsid w:val="00550D8E"/>
    <w:rsid w:val="0055115E"/>
    <w:rsid w:val="005517F0"/>
    <w:rsid w:val="00551DA6"/>
    <w:rsid w:val="00552012"/>
    <w:rsid w:val="0055273C"/>
    <w:rsid w:val="00552F78"/>
    <w:rsid w:val="005547C6"/>
    <w:rsid w:val="00554D82"/>
    <w:rsid w:val="005550B6"/>
    <w:rsid w:val="005557EC"/>
    <w:rsid w:val="00555F2A"/>
    <w:rsid w:val="0055612B"/>
    <w:rsid w:val="00556D02"/>
    <w:rsid w:val="00556F17"/>
    <w:rsid w:val="00556F2B"/>
    <w:rsid w:val="005576E4"/>
    <w:rsid w:val="00557C92"/>
    <w:rsid w:val="00557DF6"/>
    <w:rsid w:val="00560154"/>
    <w:rsid w:val="00560175"/>
    <w:rsid w:val="005607F6"/>
    <w:rsid w:val="00560D3E"/>
    <w:rsid w:val="00561253"/>
    <w:rsid w:val="0056147F"/>
    <w:rsid w:val="005617D9"/>
    <w:rsid w:val="005621F7"/>
    <w:rsid w:val="005636AF"/>
    <w:rsid w:val="0056378E"/>
    <w:rsid w:val="005637A8"/>
    <w:rsid w:val="00563CE2"/>
    <w:rsid w:val="00563ED4"/>
    <w:rsid w:val="005640F8"/>
    <w:rsid w:val="0056539A"/>
    <w:rsid w:val="00565B7D"/>
    <w:rsid w:val="00565BB3"/>
    <w:rsid w:val="005669A4"/>
    <w:rsid w:val="0056703B"/>
    <w:rsid w:val="0056722A"/>
    <w:rsid w:val="0056751E"/>
    <w:rsid w:val="0056796C"/>
    <w:rsid w:val="00567A64"/>
    <w:rsid w:val="00567BB2"/>
    <w:rsid w:val="00567DB7"/>
    <w:rsid w:val="00567F04"/>
    <w:rsid w:val="00570296"/>
    <w:rsid w:val="005702B3"/>
    <w:rsid w:val="005707F8"/>
    <w:rsid w:val="00570B09"/>
    <w:rsid w:val="00570E55"/>
    <w:rsid w:val="005715A4"/>
    <w:rsid w:val="005719B4"/>
    <w:rsid w:val="00571EDC"/>
    <w:rsid w:val="005722AF"/>
    <w:rsid w:val="00572387"/>
    <w:rsid w:val="005724DA"/>
    <w:rsid w:val="005728DE"/>
    <w:rsid w:val="00572F3B"/>
    <w:rsid w:val="00572F3F"/>
    <w:rsid w:val="00573AC4"/>
    <w:rsid w:val="00573EC0"/>
    <w:rsid w:val="00573FB1"/>
    <w:rsid w:val="00574A47"/>
    <w:rsid w:val="005751FA"/>
    <w:rsid w:val="0057578A"/>
    <w:rsid w:val="00575820"/>
    <w:rsid w:val="00575BFE"/>
    <w:rsid w:val="0057611C"/>
    <w:rsid w:val="00576C1A"/>
    <w:rsid w:val="00576D6B"/>
    <w:rsid w:val="00576E59"/>
    <w:rsid w:val="0057778E"/>
    <w:rsid w:val="00577C2F"/>
    <w:rsid w:val="00577C93"/>
    <w:rsid w:val="00577EE8"/>
    <w:rsid w:val="0058006A"/>
    <w:rsid w:val="00580096"/>
    <w:rsid w:val="00580408"/>
    <w:rsid w:val="00580530"/>
    <w:rsid w:val="00580730"/>
    <w:rsid w:val="00580770"/>
    <w:rsid w:val="005808AC"/>
    <w:rsid w:val="00581007"/>
    <w:rsid w:val="00581DB5"/>
    <w:rsid w:val="00582EA0"/>
    <w:rsid w:val="00583734"/>
    <w:rsid w:val="00584522"/>
    <w:rsid w:val="005846D0"/>
    <w:rsid w:val="00584D8D"/>
    <w:rsid w:val="0058527E"/>
    <w:rsid w:val="00585565"/>
    <w:rsid w:val="005859CD"/>
    <w:rsid w:val="0058627A"/>
    <w:rsid w:val="005862BB"/>
    <w:rsid w:val="005862CE"/>
    <w:rsid w:val="00586716"/>
    <w:rsid w:val="00586A91"/>
    <w:rsid w:val="00586AC4"/>
    <w:rsid w:val="0058768C"/>
    <w:rsid w:val="005876A4"/>
    <w:rsid w:val="00590EC3"/>
    <w:rsid w:val="00591868"/>
    <w:rsid w:val="00591BAC"/>
    <w:rsid w:val="00591D26"/>
    <w:rsid w:val="00591D7F"/>
    <w:rsid w:val="00593402"/>
    <w:rsid w:val="005936CF"/>
    <w:rsid w:val="00593DF9"/>
    <w:rsid w:val="00594316"/>
    <w:rsid w:val="005943B6"/>
    <w:rsid w:val="0059479C"/>
    <w:rsid w:val="005957B5"/>
    <w:rsid w:val="005959F8"/>
    <w:rsid w:val="00595A23"/>
    <w:rsid w:val="00596105"/>
    <w:rsid w:val="00596316"/>
    <w:rsid w:val="005966D3"/>
    <w:rsid w:val="00596F55"/>
    <w:rsid w:val="0059774D"/>
    <w:rsid w:val="00597A09"/>
    <w:rsid w:val="00597C3A"/>
    <w:rsid w:val="00597DEC"/>
    <w:rsid w:val="005A0163"/>
    <w:rsid w:val="005A0367"/>
    <w:rsid w:val="005A073A"/>
    <w:rsid w:val="005A0B3C"/>
    <w:rsid w:val="005A1227"/>
    <w:rsid w:val="005A1C30"/>
    <w:rsid w:val="005A2AA6"/>
    <w:rsid w:val="005A2BE1"/>
    <w:rsid w:val="005A2FB6"/>
    <w:rsid w:val="005A3205"/>
    <w:rsid w:val="005A4BA4"/>
    <w:rsid w:val="005A5282"/>
    <w:rsid w:val="005A5463"/>
    <w:rsid w:val="005A558C"/>
    <w:rsid w:val="005A5BAF"/>
    <w:rsid w:val="005A5BCA"/>
    <w:rsid w:val="005A5CD9"/>
    <w:rsid w:val="005A6F8D"/>
    <w:rsid w:val="005A7391"/>
    <w:rsid w:val="005A74C8"/>
    <w:rsid w:val="005A7695"/>
    <w:rsid w:val="005A7714"/>
    <w:rsid w:val="005A780E"/>
    <w:rsid w:val="005A7882"/>
    <w:rsid w:val="005A7B3E"/>
    <w:rsid w:val="005A7CDC"/>
    <w:rsid w:val="005B0195"/>
    <w:rsid w:val="005B06E4"/>
    <w:rsid w:val="005B0D15"/>
    <w:rsid w:val="005B18BE"/>
    <w:rsid w:val="005B1F35"/>
    <w:rsid w:val="005B211D"/>
    <w:rsid w:val="005B2392"/>
    <w:rsid w:val="005B27BF"/>
    <w:rsid w:val="005B35B0"/>
    <w:rsid w:val="005B3695"/>
    <w:rsid w:val="005B39B9"/>
    <w:rsid w:val="005B4071"/>
    <w:rsid w:val="005B46AB"/>
    <w:rsid w:val="005B47FC"/>
    <w:rsid w:val="005B4C71"/>
    <w:rsid w:val="005B52CA"/>
    <w:rsid w:val="005B58F1"/>
    <w:rsid w:val="005B5B2E"/>
    <w:rsid w:val="005B632E"/>
    <w:rsid w:val="005B6842"/>
    <w:rsid w:val="005B6EDE"/>
    <w:rsid w:val="005B7564"/>
    <w:rsid w:val="005C014E"/>
    <w:rsid w:val="005C0153"/>
    <w:rsid w:val="005C03B2"/>
    <w:rsid w:val="005C105E"/>
    <w:rsid w:val="005C1B34"/>
    <w:rsid w:val="005C1F44"/>
    <w:rsid w:val="005C2467"/>
    <w:rsid w:val="005C3CC9"/>
    <w:rsid w:val="005C426F"/>
    <w:rsid w:val="005C44F6"/>
    <w:rsid w:val="005C4C9A"/>
    <w:rsid w:val="005C526E"/>
    <w:rsid w:val="005C572C"/>
    <w:rsid w:val="005C58E3"/>
    <w:rsid w:val="005C6484"/>
    <w:rsid w:val="005C65B8"/>
    <w:rsid w:val="005C69EB"/>
    <w:rsid w:val="005C7701"/>
    <w:rsid w:val="005C7C21"/>
    <w:rsid w:val="005C7D89"/>
    <w:rsid w:val="005D04E2"/>
    <w:rsid w:val="005D0B7F"/>
    <w:rsid w:val="005D0C05"/>
    <w:rsid w:val="005D0C12"/>
    <w:rsid w:val="005D1077"/>
    <w:rsid w:val="005D1A4B"/>
    <w:rsid w:val="005D1BE5"/>
    <w:rsid w:val="005D2B18"/>
    <w:rsid w:val="005D321F"/>
    <w:rsid w:val="005D352D"/>
    <w:rsid w:val="005D3A6F"/>
    <w:rsid w:val="005D4312"/>
    <w:rsid w:val="005D44C4"/>
    <w:rsid w:val="005D4830"/>
    <w:rsid w:val="005D4F97"/>
    <w:rsid w:val="005D5945"/>
    <w:rsid w:val="005D6B4F"/>
    <w:rsid w:val="005D6EEC"/>
    <w:rsid w:val="005D7001"/>
    <w:rsid w:val="005D77E2"/>
    <w:rsid w:val="005E060C"/>
    <w:rsid w:val="005E0DFE"/>
    <w:rsid w:val="005E11D3"/>
    <w:rsid w:val="005E1246"/>
    <w:rsid w:val="005E1454"/>
    <w:rsid w:val="005E218B"/>
    <w:rsid w:val="005E29B9"/>
    <w:rsid w:val="005E2F94"/>
    <w:rsid w:val="005E310B"/>
    <w:rsid w:val="005E36C4"/>
    <w:rsid w:val="005E3913"/>
    <w:rsid w:val="005E4534"/>
    <w:rsid w:val="005E4C83"/>
    <w:rsid w:val="005E5190"/>
    <w:rsid w:val="005E527F"/>
    <w:rsid w:val="005E58ED"/>
    <w:rsid w:val="005E5FBE"/>
    <w:rsid w:val="005E6206"/>
    <w:rsid w:val="005E651C"/>
    <w:rsid w:val="005E6D31"/>
    <w:rsid w:val="005E77D3"/>
    <w:rsid w:val="005E7BED"/>
    <w:rsid w:val="005E7E35"/>
    <w:rsid w:val="005F06CE"/>
    <w:rsid w:val="005F0B16"/>
    <w:rsid w:val="005F0D8C"/>
    <w:rsid w:val="005F0E51"/>
    <w:rsid w:val="005F145D"/>
    <w:rsid w:val="005F1DD5"/>
    <w:rsid w:val="005F2201"/>
    <w:rsid w:val="005F26E1"/>
    <w:rsid w:val="005F28F9"/>
    <w:rsid w:val="005F2BFF"/>
    <w:rsid w:val="005F2E51"/>
    <w:rsid w:val="005F3015"/>
    <w:rsid w:val="005F3465"/>
    <w:rsid w:val="005F393D"/>
    <w:rsid w:val="005F3C83"/>
    <w:rsid w:val="005F41A2"/>
    <w:rsid w:val="005F41B2"/>
    <w:rsid w:val="005F42EA"/>
    <w:rsid w:val="005F48B6"/>
    <w:rsid w:val="005F517F"/>
    <w:rsid w:val="005F5541"/>
    <w:rsid w:val="005F6003"/>
    <w:rsid w:val="005F6572"/>
    <w:rsid w:val="005F6745"/>
    <w:rsid w:val="005F67B4"/>
    <w:rsid w:val="005F69DB"/>
    <w:rsid w:val="005F6AD4"/>
    <w:rsid w:val="005F6C88"/>
    <w:rsid w:val="005F7F03"/>
    <w:rsid w:val="006003B3"/>
    <w:rsid w:val="006003FD"/>
    <w:rsid w:val="00600E38"/>
    <w:rsid w:val="00601376"/>
    <w:rsid w:val="006013CB"/>
    <w:rsid w:val="00601617"/>
    <w:rsid w:val="00601A3D"/>
    <w:rsid w:val="00602EAA"/>
    <w:rsid w:val="00602F1A"/>
    <w:rsid w:val="00603171"/>
    <w:rsid w:val="00603A45"/>
    <w:rsid w:val="00604002"/>
    <w:rsid w:val="00604CFF"/>
    <w:rsid w:val="00604F06"/>
    <w:rsid w:val="00605567"/>
    <w:rsid w:val="006058C4"/>
    <w:rsid w:val="00606BE6"/>
    <w:rsid w:val="006103EB"/>
    <w:rsid w:val="00610567"/>
    <w:rsid w:val="0061064E"/>
    <w:rsid w:val="006108C3"/>
    <w:rsid w:val="00611364"/>
    <w:rsid w:val="00611FE1"/>
    <w:rsid w:val="0061206C"/>
    <w:rsid w:val="006121FA"/>
    <w:rsid w:val="0061266E"/>
    <w:rsid w:val="006126B3"/>
    <w:rsid w:val="00612959"/>
    <w:rsid w:val="00612C46"/>
    <w:rsid w:val="006130D4"/>
    <w:rsid w:val="0061335F"/>
    <w:rsid w:val="006134F6"/>
    <w:rsid w:val="00613E26"/>
    <w:rsid w:val="00615AD2"/>
    <w:rsid w:val="00615C9C"/>
    <w:rsid w:val="00615FEA"/>
    <w:rsid w:val="0061687B"/>
    <w:rsid w:val="006176EA"/>
    <w:rsid w:val="006206C5"/>
    <w:rsid w:val="00620F95"/>
    <w:rsid w:val="006214A9"/>
    <w:rsid w:val="006214BF"/>
    <w:rsid w:val="00621613"/>
    <w:rsid w:val="00621653"/>
    <w:rsid w:val="00621DC7"/>
    <w:rsid w:val="00621F8E"/>
    <w:rsid w:val="0062216B"/>
    <w:rsid w:val="00622184"/>
    <w:rsid w:val="006226F8"/>
    <w:rsid w:val="00622AD0"/>
    <w:rsid w:val="006244A3"/>
    <w:rsid w:val="00624591"/>
    <w:rsid w:val="006245C6"/>
    <w:rsid w:val="00624A78"/>
    <w:rsid w:val="006252B9"/>
    <w:rsid w:val="0062539C"/>
    <w:rsid w:val="006255AC"/>
    <w:rsid w:val="0062598B"/>
    <w:rsid w:val="00625AA2"/>
    <w:rsid w:val="00625D19"/>
    <w:rsid w:val="00625D5D"/>
    <w:rsid w:val="00625EAB"/>
    <w:rsid w:val="0062685C"/>
    <w:rsid w:val="00626ABF"/>
    <w:rsid w:val="00626B6E"/>
    <w:rsid w:val="00626C60"/>
    <w:rsid w:val="00626FD3"/>
    <w:rsid w:val="00627270"/>
    <w:rsid w:val="006277EE"/>
    <w:rsid w:val="00627A38"/>
    <w:rsid w:val="00627A89"/>
    <w:rsid w:val="00630AF6"/>
    <w:rsid w:val="00630B28"/>
    <w:rsid w:val="006310B1"/>
    <w:rsid w:val="00631301"/>
    <w:rsid w:val="006316F2"/>
    <w:rsid w:val="0063265D"/>
    <w:rsid w:val="00632BE5"/>
    <w:rsid w:val="00633BA5"/>
    <w:rsid w:val="00633BAF"/>
    <w:rsid w:val="00633F3E"/>
    <w:rsid w:val="0063409C"/>
    <w:rsid w:val="0063442A"/>
    <w:rsid w:val="0063448F"/>
    <w:rsid w:val="00634920"/>
    <w:rsid w:val="00634C6E"/>
    <w:rsid w:val="00634DBD"/>
    <w:rsid w:val="006353F2"/>
    <w:rsid w:val="00635405"/>
    <w:rsid w:val="0063568A"/>
    <w:rsid w:val="006357C6"/>
    <w:rsid w:val="00635A28"/>
    <w:rsid w:val="00636010"/>
    <w:rsid w:val="00636252"/>
    <w:rsid w:val="00636318"/>
    <w:rsid w:val="006364A0"/>
    <w:rsid w:val="006367A0"/>
    <w:rsid w:val="0063796B"/>
    <w:rsid w:val="006407FF"/>
    <w:rsid w:val="00640B3F"/>
    <w:rsid w:val="006414DC"/>
    <w:rsid w:val="006423C0"/>
    <w:rsid w:val="00642788"/>
    <w:rsid w:val="006428D0"/>
    <w:rsid w:val="006438FE"/>
    <w:rsid w:val="00643C5A"/>
    <w:rsid w:val="00643EF7"/>
    <w:rsid w:val="00645F6C"/>
    <w:rsid w:val="00646055"/>
    <w:rsid w:val="00647AD9"/>
    <w:rsid w:val="00647E1F"/>
    <w:rsid w:val="00647FE3"/>
    <w:rsid w:val="006503E1"/>
    <w:rsid w:val="006508A6"/>
    <w:rsid w:val="00650D2A"/>
    <w:rsid w:val="00650F25"/>
    <w:rsid w:val="006512C4"/>
    <w:rsid w:val="0065154C"/>
    <w:rsid w:val="006518B2"/>
    <w:rsid w:val="00653294"/>
    <w:rsid w:val="006535C8"/>
    <w:rsid w:val="00653A1C"/>
    <w:rsid w:val="0065459C"/>
    <w:rsid w:val="00654D16"/>
    <w:rsid w:val="006550C1"/>
    <w:rsid w:val="0065558C"/>
    <w:rsid w:val="00655758"/>
    <w:rsid w:val="006559DA"/>
    <w:rsid w:val="00655B9D"/>
    <w:rsid w:val="00656B40"/>
    <w:rsid w:val="00656CBB"/>
    <w:rsid w:val="00656DA1"/>
    <w:rsid w:val="00656F05"/>
    <w:rsid w:val="006570AE"/>
    <w:rsid w:val="006576E3"/>
    <w:rsid w:val="006608BD"/>
    <w:rsid w:val="00660A57"/>
    <w:rsid w:val="006613D1"/>
    <w:rsid w:val="006614DA"/>
    <w:rsid w:val="006615C8"/>
    <w:rsid w:val="00661989"/>
    <w:rsid w:val="0066278E"/>
    <w:rsid w:val="00662D3D"/>
    <w:rsid w:val="00663351"/>
    <w:rsid w:val="00663E91"/>
    <w:rsid w:val="006640E0"/>
    <w:rsid w:val="0066422B"/>
    <w:rsid w:val="006642E3"/>
    <w:rsid w:val="0066468D"/>
    <w:rsid w:val="0066587B"/>
    <w:rsid w:val="00665AC8"/>
    <w:rsid w:val="00665E01"/>
    <w:rsid w:val="00665EA0"/>
    <w:rsid w:val="00665FAC"/>
    <w:rsid w:val="00666A76"/>
    <w:rsid w:val="006670A4"/>
    <w:rsid w:val="006674A2"/>
    <w:rsid w:val="00667627"/>
    <w:rsid w:val="00667B10"/>
    <w:rsid w:val="00667E02"/>
    <w:rsid w:val="00670138"/>
    <w:rsid w:val="006703D0"/>
    <w:rsid w:val="00670466"/>
    <w:rsid w:val="00670823"/>
    <w:rsid w:val="00670B57"/>
    <w:rsid w:val="00670C06"/>
    <w:rsid w:val="00671EF0"/>
    <w:rsid w:val="00672486"/>
    <w:rsid w:val="00672EC3"/>
    <w:rsid w:val="00673CE8"/>
    <w:rsid w:val="00674C8F"/>
    <w:rsid w:val="00675432"/>
    <w:rsid w:val="00675B3D"/>
    <w:rsid w:val="00675D07"/>
    <w:rsid w:val="00675E8C"/>
    <w:rsid w:val="00677513"/>
    <w:rsid w:val="0067783C"/>
    <w:rsid w:val="00680080"/>
    <w:rsid w:val="00680685"/>
    <w:rsid w:val="006806D3"/>
    <w:rsid w:val="00681937"/>
    <w:rsid w:val="00681BB9"/>
    <w:rsid w:val="006820B2"/>
    <w:rsid w:val="006820C5"/>
    <w:rsid w:val="00682175"/>
    <w:rsid w:val="0068219D"/>
    <w:rsid w:val="006827E0"/>
    <w:rsid w:val="0068291C"/>
    <w:rsid w:val="00682A53"/>
    <w:rsid w:val="00682B6A"/>
    <w:rsid w:val="00682D89"/>
    <w:rsid w:val="00682E0D"/>
    <w:rsid w:val="0068307F"/>
    <w:rsid w:val="006830DD"/>
    <w:rsid w:val="0068369F"/>
    <w:rsid w:val="0068382C"/>
    <w:rsid w:val="00683BC5"/>
    <w:rsid w:val="00683DBA"/>
    <w:rsid w:val="00684B3A"/>
    <w:rsid w:val="00685432"/>
    <w:rsid w:val="006856A7"/>
    <w:rsid w:val="0068646D"/>
    <w:rsid w:val="006868FC"/>
    <w:rsid w:val="00686D80"/>
    <w:rsid w:val="0069012A"/>
    <w:rsid w:val="006903B1"/>
    <w:rsid w:val="00690501"/>
    <w:rsid w:val="00690B13"/>
    <w:rsid w:val="00691110"/>
    <w:rsid w:val="006914F8"/>
    <w:rsid w:val="006915DE"/>
    <w:rsid w:val="00691D2F"/>
    <w:rsid w:val="006921E6"/>
    <w:rsid w:val="00692602"/>
    <w:rsid w:val="00692B95"/>
    <w:rsid w:val="0069368E"/>
    <w:rsid w:val="006942D9"/>
    <w:rsid w:val="00694786"/>
    <w:rsid w:val="0069489D"/>
    <w:rsid w:val="00694ECB"/>
    <w:rsid w:val="006957EB"/>
    <w:rsid w:val="00695D69"/>
    <w:rsid w:val="00696B9B"/>
    <w:rsid w:val="00696D59"/>
    <w:rsid w:val="00697C0E"/>
    <w:rsid w:val="006A05E3"/>
    <w:rsid w:val="006A249E"/>
    <w:rsid w:val="006A2559"/>
    <w:rsid w:val="006A2CD9"/>
    <w:rsid w:val="006A3810"/>
    <w:rsid w:val="006A4914"/>
    <w:rsid w:val="006A54B4"/>
    <w:rsid w:val="006A5802"/>
    <w:rsid w:val="006A599D"/>
    <w:rsid w:val="006A610C"/>
    <w:rsid w:val="006A611E"/>
    <w:rsid w:val="006A62A7"/>
    <w:rsid w:val="006A637A"/>
    <w:rsid w:val="006A6A9E"/>
    <w:rsid w:val="006A6D78"/>
    <w:rsid w:val="006A79F2"/>
    <w:rsid w:val="006A7C21"/>
    <w:rsid w:val="006A7CF4"/>
    <w:rsid w:val="006B0293"/>
    <w:rsid w:val="006B0A04"/>
    <w:rsid w:val="006B181B"/>
    <w:rsid w:val="006B1B7F"/>
    <w:rsid w:val="006B1D0C"/>
    <w:rsid w:val="006B1E13"/>
    <w:rsid w:val="006B27B7"/>
    <w:rsid w:val="006B2827"/>
    <w:rsid w:val="006B368D"/>
    <w:rsid w:val="006B3C52"/>
    <w:rsid w:val="006B3F2D"/>
    <w:rsid w:val="006B4984"/>
    <w:rsid w:val="006B4E1D"/>
    <w:rsid w:val="006B4F6A"/>
    <w:rsid w:val="006B52AF"/>
    <w:rsid w:val="006B5629"/>
    <w:rsid w:val="006B5925"/>
    <w:rsid w:val="006B6679"/>
    <w:rsid w:val="006B67FA"/>
    <w:rsid w:val="006B7273"/>
    <w:rsid w:val="006C196B"/>
    <w:rsid w:val="006C1A36"/>
    <w:rsid w:val="006C1B1C"/>
    <w:rsid w:val="006C1B8E"/>
    <w:rsid w:val="006C1F00"/>
    <w:rsid w:val="006C22BE"/>
    <w:rsid w:val="006C2923"/>
    <w:rsid w:val="006C2D0C"/>
    <w:rsid w:val="006C31D2"/>
    <w:rsid w:val="006C32E6"/>
    <w:rsid w:val="006C3698"/>
    <w:rsid w:val="006C3AA6"/>
    <w:rsid w:val="006C4102"/>
    <w:rsid w:val="006C4582"/>
    <w:rsid w:val="006C45A0"/>
    <w:rsid w:val="006C4C7C"/>
    <w:rsid w:val="006C4FAE"/>
    <w:rsid w:val="006C5B17"/>
    <w:rsid w:val="006C6072"/>
    <w:rsid w:val="006C7027"/>
    <w:rsid w:val="006C70CC"/>
    <w:rsid w:val="006C76F1"/>
    <w:rsid w:val="006D136F"/>
    <w:rsid w:val="006D1842"/>
    <w:rsid w:val="006D2049"/>
    <w:rsid w:val="006D2C73"/>
    <w:rsid w:val="006D3A59"/>
    <w:rsid w:val="006D43CA"/>
    <w:rsid w:val="006D5771"/>
    <w:rsid w:val="006D5911"/>
    <w:rsid w:val="006D6763"/>
    <w:rsid w:val="006D6807"/>
    <w:rsid w:val="006D6B6D"/>
    <w:rsid w:val="006D6EC5"/>
    <w:rsid w:val="006D796D"/>
    <w:rsid w:val="006D7B3E"/>
    <w:rsid w:val="006D7BED"/>
    <w:rsid w:val="006E0146"/>
    <w:rsid w:val="006E037C"/>
    <w:rsid w:val="006E0441"/>
    <w:rsid w:val="006E1F90"/>
    <w:rsid w:val="006E2A3A"/>
    <w:rsid w:val="006E2A88"/>
    <w:rsid w:val="006E3197"/>
    <w:rsid w:val="006E3851"/>
    <w:rsid w:val="006E3B0E"/>
    <w:rsid w:val="006E3CBA"/>
    <w:rsid w:val="006E3DF5"/>
    <w:rsid w:val="006E3E42"/>
    <w:rsid w:val="006E4088"/>
    <w:rsid w:val="006E40C1"/>
    <w:rsid w:val="006E4128"/>
    <w:rsid w:val="006E426A"/>
    <w:rsid w:val="006E4871"/>
    <w:rsid w:val="006E4A87"/>
    <w:rsid w:val="006E582F"/>
    <w:rsid w:val="006E5B14"/>
    <w:rsid w:val="006E681B"/>
    <w:rsid w:val="006E6CD8"/>
    <w:rsid w:val="006E709F"/>
    <w:rsid w:val="006E732F"/>
    <w:rsid w:val="006E7929"/>
    <w:rsid w:val="006E7EA0"/>
    <w:rsid w:val="006F0051"/>
    <w:rsid w:val="006F0E20"/>
    <w:rsid w:val="006F13A5"/>
    <w:rsid w:val="006F1845"/>
    <w:rsid w:val="006F1BAB"/>
    <w:rsid w:val="006F1D31"/>
    <w:rsid w:val="006F2142"/>
    <w:rsid w:val="006F2256"/>
    <w:rsid w:val="006F2339"/>
    <w:rsid w:val="006F305C"/>
    <w:rsid w:val="006F308D"/>
    <w:rsid w:val="006F36E4"/>
    <w:rsid w:val="006F37AA"/>
    <w:rsid w:val="006F3972"/>
    <w:rsid w:val="006F3AFD"/>
    <w:rsid w:val="006F3C04"/>
    <w:rsid w:val="006F461E"/>
    <w:rsid w:val="006F47AD"/>
    <w:rsid w:val="006F493B"/>
    <w:rsid w:val="006F4CD7"/>
    <w:rsid w:val="006F52C8"/>
    <w:rsid w:val="006F5941"/>
    <w:rsid w:val="006F6033"/>
    <w:rsid w:val="006F6400"/>
    <w:rsid w:val="006F67CB"/>
    <w:rsid w:val="006F69A5"/>
    <w:rsid w:val="006F6D23"/>
    <w:rsid w:val="006F7150"/>
    <w:rsid w:val="006F7354"/>
    <w:rsid w:val="006F785E"/>
    <w:rsid w:val="006F7864"/>
    <w:rsid w:val="006F7A2E"/>
    <w:rsid w:val="00700206"/>
    <w:rsid w:val="007004A4"/>
    <w:rsid w:val="007008FA"/>
    <w:rsid w:val="00700A21"/>
    <w:rsid w:val="00700B85"/>
    <w:rsid w:val="00700D7C"/>
    <w:rsid w:val="007013C0"/>
    <w:rsid w:val="0070195A"/>
    <w:rsid w:val="00701E91"/>
    <w:rsid w:val="0070216B"/>
    <w:rsid w:val="0070216C"/>
    <w:rsid w:val="00702597"/>
    <w:rsid w:val="007025A5"/>
    <w:rsid w:val="007050EF"/>
    <w:rsid w:val="007051F8"/>
    <w:rsid w:val="007058BC"/>
    <w:rsid w:val="007059DF"/>
    <w:rsid w:val="00705E93"/>
    <w:rsid w:val="0070606B"/>
    <w:rsid w:val="00706B5E"/>
    <w:rsid w:val="007079DE"/>
    <w:rsid w:val="00707A93"/>
    <w:rsid w:val="00710283"/>
    <w:rsid w:val="0071098E"/>
    <w:rsid w:val="00710FE1"/>
    <w:rsid w:val="0071118F"/>
    <w:rsid w:val="0071172A"/>
    <w:rsid w:val="00711CD6"/>
    <w:rsid w:val="00711D15"/>
    <w:rsid w:val="00711FFD"/>
    <w:rsid w:val="0071268B"/>
    <w:rsid w:val="007130B6"/>
    <w:rsid w:val="0071368B"/>
    <w:rsid w:val="007137D1"/>
    <w:rsid w:val="007143E1"/>
    <w:rsid w:val="00715559"/>
    <w:rsid w:val="00715E49"/>
    <w:rsid w:val="00715EDA"/>
    <w:rsid w:val="00715F88"/>
    <w:rsid w:val="00716178"/>
    <w:rsid w:val="00716624"/>
    <w:rsid w:val="0071668C"/>
    <w:rsid w:val="00716F75"/>
    <w:rsid w:val="007175F4"/>
    <w:rsid w:val="00717C81"/>
    <w:rsid w:val="00720284"/>
    <w:rsid w:val="00720382"/>
    <w:rsid w:val="007204BE"/>
    <w:rsid w:val="00720790"/>
    <w:rsid w:val="00720BB0"/>
    <w:rsid w:val="00720DC4"/>
    <w:rsid w:val="00720F89"/>
    <w:rsid w:val="00720FA6"/>
    <w:rsid w:val="0072141E"/>
    <w:rsid w:val="0072159A"/>
    <w:rsid w:val="00721613"/>
    <w:rsid w:val="00721A9D"/>
    <w:rsid w:val="00721FA5"/>
    <w:rsid w:val="00722F3B"/>
    <w:rsid w:val="007230A0"/>
    <w:rsid w:val="007233AF"/>
    <w:rsid w:val="0072349E"/>
    <w:rsid w:val="007236DC"/>
    <w:rsid w:val="00723C31"/>
    <w:rsid w:val="00723EA4"/>
    <w:rsid w:val="00724288"/>
    <w:rsid w:val="0072475F"/>
    <w:rsid w:val="00724A92"/>
    <w:rsid w:val="00724D5D"/>
    <w:rsid w:val="0072518E"/>
    <w:rsid w:val="007259BD"/>
    <w:rsid w:val="00726406"/>
    <w:rsid w:val="00730ABC"/>
    <w:rsid w:val="00730B4A"/>
    <w:rsid w:val="0073112D"/>
    <w:rsid w:val="007315E7"/>
    <w:rsid w:val="00731C11"/>
    <w:rsid w:val="00732217"/>
    <w:rsid w:val="00732600"/>
    <w:rsid w:val="00732712"/>
    <w:rsid w:val="00732F43"/>
    <w:rsid w:val="00733258"/>
    <w:rsid w:val="0073393D"/>
    <w:rsid w:val="007339CF"/>
    <w:rsid w:val="00733A97"/>
    <w:rsid w:val="00734461"/>
    <w:rsid w:val="0073479D"/>
    <w:rsid w:val="00734DFD"/>
    <w:rsid w:val="0073518C"/>
    <w:rsid w:val="00735640"/>
    <w:rsid w:val="00735A79"/>
    <w:rsid w:val="00736733"/>
    <w:rsid w:val="0073673A"/>
    <w:rsid w:val="007368D6"/>
    <w:rsid w:val="00736B97"/>
    <w:rsid w:val="00736DBB"/>
    <w:rsid w:val="00740309"/>
    <w:rsid w:val="00740665"/>
    <w:rsid w:val="00740F26"/>
    <w:rsid w:val="0074120F"/>
    <w:rsid w:val="007415A1"/>
    <w:rsid w:val="007417C4"/>
    <w:rsid w:val="00742AEE"/>
    <w:rsid w:val="00742B41"/>
    <w:rsid w:val="00743544"/>
    <w:rsid w:val="007440E9"/>
    <w:rsid w:val="007464D5"/>
    <w:rsid w:val="00746B6A"/>
    <w:rsid w:val="00746FD3"/>
    <w:rsid w:val="007471CE"/>
    <w:rsid w:val="0074731A"/>
    <w:rsid w:val="007473E3"/>
    <w:rsid w:val="00747952"/>
    <w:rsid w:val="00747ABB"/>
    <w:rsid w:val="00747FC1"/>
    <w:rsid w:val="0075064F"/>
    <w:rsid w:val="0075070A"/>
    <w:rsid w:val="007510AE"/>
    <w:rsid w:val="007513A1"/>
    <w:rsid w:val="00751975"/>
    <w:rsid w:val="00751D79"/>
    <w:rsid w:val="007521FF"/>
    <w:rsid w:val="007523E4"/>
    <w:rsid w:val="00752D03"/>
    <w:rsid w:val="00752DE4"/>
    <w:rsid w:val="00753293"/>
    <w:rsid w:val="00753CC9"/>
    <w:rsid w:val="00754034"/>
    <w:rsid w:val="0075427C"/>
    <w:rsid w:val="00754C5D"/>
    <w:rsid w:val="007556A2"/>
    <w:rsid w:val="007556C7"/>
    <w:rsid w:val="007570EC"/>
    <w:rsid w:val="00757417"/>
    <w:rsid w:val="00757B4A"/>
    <w:rsid w:val="0076005F"/>
    <w:rsid w:val="007603C5"/>
    <w:rsid w:val="00760587"/>
    <w:rsid w:val="00760627"/>
    <w:rsid w:val="0076097B"/>
    <w:rsid w:val="00760A49"/>
    <w:rsid w:val="00760D3A"/>
    <w:rsid w:val="00761042"/>
    <w:rsid w:val="00761BD3"/>
    <w:rsid w:val="00761CDB"/>
    <w:rsid w:val="00762199"/>
    <w:rsid w:val="007622B3"/>
    <w:rsid w:val="0076309E"/>
    <w:rsid w:val="00763414"/>
    <w:rsid w:val="00763642"/>
    <w:rsid w:val="0076454B"/>
    <w:rsid w:val="00764918"/>
    <w:rsid w:val="007649D2"/>
    <w:rsid w:val="007654AE"/>
    <w:rsid w:val="00765713"/>
    <w:rsid w:val="0076581D"/>
    <w:rsid w:val="007675DE"/>
    <w:rsid w:val="0077065D"/>
    <w:rsid w:val="0077088A"/>
    <w:rsid w:val="00770B83"/>
    <w:rsid w:val="00770DC8"/>
    <w:rsid w:val="00771E5F"/>
    <w:rsid w:val="00772100"/>
    <w:rsid w:val="007721B5"/>
    <w:rsid w:val="0077331E"/>
    <w:rsid w:val="007739AC"/>
    <w:rsid w:val="007744DE"/>
    <w:rsid w:val="00774618"/>
    <w:rsid w:val="00774B54"/>
    <w:rsid w:val="00774B5E"/>
    <w:rsid w:val="00774B94"/>
    <w:rsid w:val="00774DE4"/>
    <w:rsid w:val="0077509F"/>
    <w:rsid w:val="00775366"/>
    <w:rsid w:val="0077552E"/>
    <w:rsid w:val="00775EE3"/>
    <w:rsid w:val="00780054"/>
    <w:rsid w:val="00780619"/>
    <w:rsid w:val="00780750"/>
    <w:rsid w:val="00780755"/>
    <w:rsid w:val="00780DCC"/>
    <w:rsid w:val="007817B5"/>
    <w:rsid w:val="00781B50"/>
    <w:rsid w:val="00781FB8"/>
    <w:rsid w:val="00782B38"/>
    <w:rsid w:val="00782B8A"/>
    <w:rsid w:val="0078365D"/>
    <w:rsid w:val="007838CE"/>
    <w:rsid w:val="00783D91"/>
    <w:rsid w:val="007846E7"/>
    <w:rsid w:val="00784852"/>
    <w:rsid w:val="007848E4"/>
    <w:rsid w:val="00784D5B"/>
    <w:rsid w:val="007852B8"/>
    <w:rsid w:val="00785427"/>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C9A"/>
    <w:rsid w:val="00792938"/>
    <w:rsid w:val="00792BF6"/>
    <w:rsid w:val="00792E9A"/>
    <w:rsid w:val="00793099"/>
    <w:rsid w:val="007934EC"/>
    <w:rsid w:val="00793791"/>
    <w:rsid w:val="007938D0"/>
    <w:rsid w:val="00794E5C"/>
    <w:rsid w:val="00794EF4"/>
    <w:rsid w:val="00794FA3"/>
    <w:rsid w:val="007952E3"/>
    <w:rsid w:val="007956DE"/>
    <w:rsid w:val="00796317"/>
    <w:rsid w:val="00796397"/>
    <w:rsid w:val="00796666"/>
    <w:rsid w:val="00796807"/>
    <w:rsid w:val="00796CD0"/>
    <w:rsid w:val="0079709B"/>
    <w:rsid w:val="00797C21"/>
    <w:rsid w:val="00797CB0"/>
    <w:rsid w:val="007A0B1C"/>
    <w:rsid w:val="007A0CCB"/>
    <w:rsid w:val="007A0E7B"/>
    <w:rsid w:val="007A13F6"/>
    <w:rsid w:val="007A1511"/>
    <w:rsid w:val="007A2ABF"/>
    <w:rsid w:val="007A3144"/>
    <w:rsid w:val="007A5377"/>
    <w:rsid w:val="007A53A9"/>
    <w:rsid w:val="007A5C67"/>
    <w:rsid w:val="007A62E1"/>
    <w:rsid w:val="007A746B"/>
    <w:rsid w:val="007A7CEA"/>
    <w:rsid w:val="007A7F2F"/>
    <w:rsid w:val="007B05C1"/>
    <w:rsid w:val="007B0BE7"/>
    <w:rsid w:val="007B0FEE"/>
    <w:rsid w:val="007B1503"/>
    <w:rsid w:val="007B1761"/>
    <w:rsid w:val="007B19B2"/>
    <w:rsid w:val="007B1D5A"/>
    <w:rsid w:val="007B1ED4"/>
    <w:rsid w:val="007B2413"/>
    <w:rsid w:val="007B2EA6"/>
    <w:rsid w:val="007B3D2E"/>
    <w:rsid w:val="007B4257"/>
    <w:rsid w:val="007B555D"/>
    <w:rsid w:val="007B557E"/>
    <w:rsid w:val="007B5B38"/>
    <w:rsid w:val="007B5C8C"/>
    <w:rsid w:val="007B5EDA"/>
    <w:rsid w:val="007B60AF"/>
    <w:rsid w:val="007B60D5"/>
    <w:rsid w:val="007B6147"/>
    <w:rsid w:val="007B72D6"/>
    <w:rsid w:val="007B7928"/>
    <w:rsid w:val="007B7CA2"/>
    <w:rsid w:val="007B7D91"/>
    <w:rsid w:val="007B7FF2"/>
    <w:rsid w:val="007C0246"/>
    <w:rsid w:val="007C05B6"/>
    <w:rsid w:val="007C0977"/>
    <w:rsid w:val="007C0B7B"/>
    <w:rsid w:val="007C1019"/>
    <w:rsid w:val="007C1689"/>
    <w:rsid w:val="007C1E74"/>
    <w:rsid w:val="007C2A2F"/>
    <w:rsid w:val="007C3023"/>
    <w:rsid w:val="007C34DF"/>
    <w:rsid w:val="007C41E4"/>
    <w:rsid w:val="007C42E3"/>
    <w:rsid w:val="007C43D4"/>
    <w:rsid w:val="007C5399"/>
    <w:rsid w:val="007C5CB6"/>
    <w:rsid w:val="007C6114"/>
    <w:rsid w:val="007C635E"/>
    <w:rsid w:val="007C6533"/>
    <w:rsid w:val="007C6E13"/>
    <w:rsid w:val="007C6E71"/>
    <w:rsid w:val="007C6ED6"/>
    <w:rsid w:val="007C79F8"/>
    <w:rsid w:val="007D0AB3"/>
    <w:rsid w:val="007D1183"/>
    <w:rsid w:val="007D2DC7"/>
    <w:rsid w:val="007D3075"/>
    <w:rsid w:val="007D32A8"/>
    <w:rsid w:val="007D33F8"/>
    <w:rsid w:val="007D3618"/>
    <w:rsid w:val="007D3A5D"/>
    <w:rsid w:val="007D4C66"/>
    <w:rsid w:val="007D4FC6"/>
    <w:rsid w:val="007D56ED"/>
    <w:rsid w:val="007D571C"/>
    <w:rsid w:val="007D58EB"/>
    <w:rsid w:val="007D5911"/>
    <w:rsid w:val="007D6458"/>
    <w:rsid w:val="007D6BFA"/>
    <w:rsid w:val="007D6DB9"/>
    <w:rsid w:val="007D6E9B"/>
    <w:rsid w:val="007D6F7C"/>
    <w:rsid w:val="007D728B"/>
    <w:rsid w:val="007D72F8"/>
    <w:rsid w:val="007D7590"/>
    <w:rsid w:val="007D7877"/>
    <w:rsid w:val="007D792E"/>
    <w:rsid w:val="007D7CFF"/>
    <w:rsid w:val="007D7DF9"/>
    <w:rsid w:val="007E0122"/>
    <w:rsid w:val="007E0AD2"/>
    <w:rsid w:val="007E0E91"/>
    <w:rsid w:val="007E1251"/>
    <w:rsid w:val="007E1A8E"/>
    <w:rsid w:val="007E2098"/>
    <w:rsid w:val="007E3375"/>
    <w:rsid w:val="007E36D1"/>
    <w:rsid w:val="007E3A98"/>
    <w:rsid w:val="007E3C40"/>
    <w:rsid w:val="007E3DD7"/>
    <w:rsid w:val="007E40A9"/>
    <w:rsid w:val="007E4136"/>
    <w:rsid w:val="007E4173"/>
    <w:rsid w:val="007E48EF"/>
    <w:rsid w:val="007E49DB"/>
    <w:rsid w:val="007E59A4"/>
    <w:rsid w:val="007E5AA0"/>
    <w:rsid w:val="007E5FDA"/>
    <w:rsid w:val="007E60FB"/>
    <w:rsid w:val="007E657B"/>
    <w:rsid w:val="007E6657"/>
    <w:rsid w:val="007E6E85"/>
    <w:rsid w:val="007E7295"/>
    <w:rsid w:val="007E7AC9"/>
    <w:rsid w:val="007F05D0"/>
    <w:rsid w:val="007F0AD0"/>
    <w:rsid w:val="007F1D81"/>
    <w:rsid w:val="007F1F1D"/>
    <w:rsid w:val="007F21F0"/>
    <w:rsid w:val="007F27D0"/>
    <w:rsid w:val="007F2ADD"/>
    <w:rsid w:val="007F30A7"/>
    <w:rsid w:val="007F35C8"/>
    <w:rsid w:val="007F379F"/>
    <w:rsid w:val="007F3C35"/>
    <w:rsid w:val="007F3C36"/>
    <w:rsid w:val="007F3E21"/>
    <w:rsid w:val="007F44F7"/>
    <w:rsid w:val="007F4AAC"/>
    <w:rsid w:val="007F4FB7"/>
    <w:rsid w:val="007F5125"/>
    <w:rsid w:val="007F52D1"/>
    <w:rsid w:val="007F5357"/>
    <w:rsid w:val="007F5483"/>
    <w:rsid w:val="007F57A5"/>
    <w:rsid w:val="007F58BD"/>
    <w:rsid w:val="007F60D4"/>
    <w:rsid w:val="007F6407"/>
    <w:rsid w:val="007F653B"/>
    <w:rsid w:val="007F705A"/>
    <w:rsid w:val="007F759C"/>
    <w:rsid w:val="0080030E"/>
    <w:rsid w:val="00800A8F"/>
    <w:rsid w:val="00800DB8"/>
    <w:rsid w:val="00801206"/>
    <w:rsid w:val="00801536"/>
    <w:rsid w:val="008019E4"/>
    <w:rsid w:val="008028DF"/>
    <w:rsid w:val="00803A0E"/>
    <w:rsid w:val="00803DB3"/>
    <w:rsid w:val="008042E0"/>
    <w:rsid w:val="00804A61"/>
    <w:rsid w:val="0080519E"/>
    <w:rsid w:val="00805D62"/>
    <w:rsid w:val="008061CA"/>
    <w:rsid w:val="008065DA"/>
    <w:rsid w:val="00806AED"/>
    <w:rsid w:val="008071BF"/>
    <w:rsid w:val="00807AE4"/>
    <w:rsid w:val="00807DD3"/>
    <w:rsid w:val="00810591"/>
    <w:rsid w:val="00810A26"/>
    <w:rsid w:val="00810A80"/>
    <w:rsid w:val="00810AFE"/>
    <w:rsid w:val="00810FD9"/>
    <w:rsid w:val="008110FE"/>
    <w:rsid w:val="00811350"/>
    <w:rsid w:val="00811F60"/>
    <w:rsid w:val="00812001"/>
    <w:rsid w:val="00812E1B"/>
    <w:rsid w:val="00812FB3"/>
    <w:rsid w:val="0081321A"/>
    <w:rsid w:val="008132F7"/>
    <w:rsid w:val="00813B37"/>
    <w:rsid w:val="008141ED"/>
    <w:rsid w:val="00814B96"/>
    <w:rsid w:val="00814FB9"/>
    <w:rsid w:val="00815277"/>
    <w:rsid w:val="008158DB"/>
    <w:rsid w:val="00815C1C"/>
    <w:rsid w:val="00816389"/>
    <w:rsid w:val="008163F5"/>
    <w:rsid w:val="008165F1"/>
    <w:rsid w:val="00816BDB"/>
    <w:rsid w:val="00816E15"/>
    <w:rsid w:val="00817762"/>
    <w:rsid w:val="0082052C"/>
    <w:rsid w:val="00820B1A"/>
    <w:rsid w:val="008213F4"/>
    <w:rsid w:val="00821E53"/>
    <w:rsid w:val="008224ED"/>
    <w:rsid w:val="0082267F"/>
    <w:rsid w:val="00822C4C"/>
    <w:rsid w:val="008238B5"/>
    <w:rsid w:val="00823E32"/>
    <w:rsid w:val="00824685"/>
    <w:rsid w:val="00824C1E"/>
    <w:rsid w:val="00824DB6"/>
    <w:rsid w:val="008253E8"/>
    <w:rsid w:val="00825878"/>
    <w:rsid w:val="008265A0"/>
    <w:rsid w:val="00826C9B"/>
    <w:rsid w:val="00826EA0"/>
    <w:rsid w:val="00826EFD"/>
    <w:rsid w:val="0082707E"/>
    <w:rsid w:val="00827594"/>
    <w:rsid w:val="008277AC"/>
    <w:rsid w:val="00827E60"/>
    <w:rsid w:val="00827FD9"/>
    <w:rsid w:val="0083040D"/>
    <w:rsid w:val="008308EC"/>
    <w:rsid w:val="008309D4"/>
    <w:rsid w:val="0083141B"/>
    <w:rsid w:val="00831D6F"/>
    <w:rsid w:val="00832210"/>
    <w:rsid w:val="008322BD"/>
    <w:rsid w:val="00832D93"/>
    <w:rsid w:val="0083366E"/>
    <w:rsid w:val="00833BC2"/>
    <w:rsid w:val="00833C8F"/>
    <w:rsid w:val="00833DD5"/>
    <w:rsid w:val="00833E43"/>
    <w:rsid w:val="008343BF"/>
    <w:rsid w:val="00834B68"/>
    <w:rsid w:val="00834EAF"/>
    <w:rsid w:val="0083586F"/>
    <w:rsid w:val="00835BA1"/>
    <w:rsid w:val="00836534"/>
    <w:rsid w:val="00836A41"/>
    <w:rsid w:val="00837417"/>
    <w:rsid w:val="00837BDA"/>
    <w:rsid w:val="008405EC"/>
    <w:rsid w:val="00840942"/>
    <w:rsid w:val="00840B96"/>
    <w:rsid w:val="00841551"/>
    <w:rsid w:val="00841D0A"/>
    <w:rsid w:val="00841FC9"/>
    <w:rsid w:val="0084204E"/>
    <w:rsid w:val="008423A0"/>
    <w:rsid w:val="008428EC"/>
    <w:rsid w:val="00843159"/>
    <w:rsid w:val="008432CB"/>
    <w:rsid w:val="00843451"/>
    <w:rsid w:val="00843895"/>
    <w:rsid w:val="0084409C"/>
    <w:rsid w:val="008443F5"/>
    <w:rsid w:val="00844C43"/>
    <w:rsid w:val="00845077"/>
    <w:rsid w:val="00846449"/>
    <w:rsid w:val="008466F0"/>
    <w:rsid w:val="00846FE0"/>
    <w:rsid w:val="00847AB0"/>
    <w:rsid w:val="0085142B"/>
    <w:rsid w:val="00852BE3"/>
    <w:rsid w:val="00852C5A"/>
    <w:rsid w:val="00852F5B"/>
    <w:rsid w:val="0085364F"/>
    <w:rsid w:val="0085423A"/>
    <w:rsid w:val="0085452F"/>
    <w:rsid w:val="00855272"/>
    <w:rsid w:val="00855695"/>
    <w:rsid w:val="00855974"/>
    <w:rsid w:val="0085629B"/>
    <w:rsid w:val="0085677E"/>
    <w:rsid w:val="00856A2C"/>
    <w:rsid w:val="00856CA5"/>
    <w:rsid w:val="008571BA"/>
    <w:rsid w:val="008571D4"/>
    <w:rsid w:val="008603D3"/>
    <w:rsid w:val="008606FD"/>
    <w:rsid w:val="00860E7F"/>
    <w:rsid w:val="008613EF"/>
    <w:rsid w:val="00861607"/>
    <w:rsid w:val="00861B9A"/>
    <w:rsid w:val="00862196"/>
    <w:rsid w:val="0086219E"/>
    <w:rsid w:val="00862E50"/>
    <w:rsid w:val="0086371F"/>
    <w:rsid w:val="008638A7"/>
    <w:rsid w:val="00863B22"/>
    <w:rsid w:val="0086407F"/>
    <w:rsid w:val="00864468"/>
    <w:rsid w:val="008644B7"/>
    <w:rsid w:val="008645AF"/>
    <w:rsid w:val="008647F9"/>
    <w:rsid w:val="008650F8"/>
    <w:rsid w:val="00865184"/>
    <w:rsid w:val="00865C13"/>
    <w:rsid w:val="00865C94"/>
    <w:rsid w:val="00866416"/>
    <w:rsid w:val="00867E75"/>
    <w:rsid w:val="00870206"/>
    <w:rsid w:val="00870394"/>
    <w:rsid w:val="00870D61"/>
    <w:rsid w:val="00871931"/>
    <w:rsid w:val="008719DC"/>
    <w:rsid w:val="00871C35"/>
    <w:rsid w:val="00871D31"/>
    <w:rsid w:val="00872665"/>
    <w:rsid w:val="00872742"/>
    <w:rsid w:val="00872D48"/>
    <w:rsid w:val="00872DA4"/>
    <w:rsid w:val="00872F38"/>
    <w:rsid w:val="008736C5"/>
    <w:rsid w:val="0087413B"/>
    <w:rsid w:val="0087437D"/>
    <w:rsid w:val="008747AE"/>
    <w:rsid w:val="00875203"/>
    <w:rsid w:val="00875F6E"/>
    <w:rsid w:val="00876132"/>
    <w:rsid w:val="00876C64"/>
    <w:rsid w:val="00877275"/>
    <w:rsid w:val="008776C0"/>
    <w:rsid w:val="00877F62"/>
    <w:rsid w:val="008805A1"/>
    <w:rsid w:val="00880B7D"/>
    <w:rsid w:val="00880F8D"/>
    <w:rsid w:val="00881A26"/>
    <w:rsid w:val="00881B56"/>
    <w:rsid w:val="00881CA0"/>
    <w:rsid w:val="00881F0F"/>
    <w:rsid w:val="0088356A"/>
    <w:rsid w:val="008836FB"/>
    <w:rsid w:val="00884F3A"/>
    <w:rsid w:val="00884F69"/>
    <w:rsid w:val="00886C14"/>
    <w:rsid w:val="008870DF"/>
    <w:rsid w:val="00887335"/>
    <w:rsid w:val="008879E9"/>
    <w:rsid w:val="00887AA1"/>
    <w:rsid w:val="00887C90"/>
    <w:rsid w:val="00890195"/>
    <w:rsid w:val="00890845"/>
    <w:rsid w:val="00890C9A"/>
    <w:rsid w:val="00890CC6"/>
    <w:rsid w:val="00890E3C"/>
    <w:rsid w:val="008919DB"/>
    <w:rsid w:val="00891A9E"/>
    <w:rsid w:val="00891B71"/>
    <w:rsid w:val="008927A0"/>
    <w:rsid w:val="00892B01"/>
    <w:rsid w:val="00892C64"/>
    <w:rsid w:val="008934A9"/>
    <w:rsid w:val="0089379D"/>
    <w:rsid w:val="0089430E"/>
    <w:rsid w:val="008948C7"/>
    <w:rsid w:val="00894D47"/>
    <w:rsid w:val="008952B2"/>
    <w:rsid w:val="00896458"/>
    <w:rsid w:val="008966D4"/>
    <w:rsid w:val="00896798"/>
    <w:rsid w:val="0089737D"/>
    <w:rsid w:val="008976A4"/>
    <w:rsid w:val="00897773"/>
    <w:rsid w:val="008A048B"/>
    <w:rsid w:val="008A0C8F"/>
    <w:rsid w:val="008A1015"/>
    <w:rsid w:val="008A11E1"/>
    <w:rsid w:val="008A1B63"/>
    <w:rsid w:val="008A2447"/>
    <w:rsid w:val="008A26CF"/>
    <w:rsid w:val="008A30D2"/>
    <w:rsid w:val="008A347C"/>
    <w:rsid w:val="008A3645"/>
    <w:rsid w:val="008A40B2"/>
    <w:rsid w:val="008A4316"/>
    <w:rsid w:val="008A49F4"/>
    <w:rsid w:val="008A5C8C"/>
    <w:rsid w:val="008A5E27"/>
    <w:rsid w:val="008A6548"/>
    <w:rsid w:val="008A6833"/>
    <w:rsid w:val="008A690C"/>
    <w:rsid w:val="008A6C89"/>
    <w:rsid w:val="008B0E4B"/>
    <w:rsid w:val="008B0F0C"/>
    <w:rsid w:val="008B2137"/>
    <w:rsid w:val="008B2C36"/>
    <w:rsid w:val="008B3177"/>
    <w:rsid w:val="008B3690"/>
    <w:rsid w:val="008B3C2C"/>
    <w:rsid w:val="008B3CF0"/>
    <w:rsid w:val="008B44D3"/>
    <w:rsid w:val="008B509D"/>
    <w:rsid w:val="008B5186"/>
    <w:rsid w:val="008B51DB"/>
    <w:rsid w:val="008B52C3"/>
    <w:rsid w:val="008B55F8"/>
    <w:rsid w:val="008B6670"/>
    <w:rsid w:val="008B67E1"/>
    <w:rsid w:val="008B681D"/>
    <w:rsid w:val="008B693A"/>
    <w:rsid w:val="008B71D9"/>
    <w:rsid w:val="008B76AE"/>
    <w:rsid w:val="008B7F96"/>
    <w:rsid w:val="008C00DB"/>
    <w:rsid w:val="008C0DC2"/>
    <w:rsid w:val="008C19AB"/>
    <w:rsid w:val="008C24AF"/>
    <w:rsid w:val="008C2511"/>
    <w:rsid w:val="008C27C6"/>
    <w:rsid w:val="008C2EDC"/>
    <w:rsid w:val="008C335A"/>
    <w:rsid w:val="008C33EC"/>
    <w:rsid w:val="008C3F68"/>
    <w:rsid w:val="008C427F"/>
    <w:rsid w:val="008C48A1"/>
    <w:rsid w:val="008C4BD6"/>
    <w:rsid w:val="008C4C3E"/>
    <w:rsid w:val="008C51F0"/>
    <w:rsid w:val="008C527C"/>
    <w:rsid w:val="008C5646"/>
    <w:rsid w:val="008C58C5"/>
    <w:rsid w:val="008C5DA0"/>
    <w:rsid w:val="008C6272"/>
    <w:rsid w:val="008C65EB"/>
    <w:rsid w:val="008C677D"/>
    <w:rsid w:val="008C6C80"/>
    <w:rsid w:val="008C6F0C"/>
    <w:rsid w:val="008C70F7"/>
    <w:rsid w:val="008C72AA"/>
    <w:rsid w:val="008C7547"/>
    <w:rsid w:val="008D0E81"/>
    <w:rsid w:val="008D1705"/>
    <w:rsid w:val="008D1CF3"/>
    <w:rsid w:val="008D1DB1"/>
    <w:rsid w:val="008D1EBA"/>
    <w:rsid w:val="008D2FB7"/>
    <w:rsid w:val="008D3229"/>
    <w:rsid w:val="008D338C"/>
    <w:rsid w:val="008D390F"/>
    <w:rsid w:val="008D3F8C"/>
    <w:rsid w:val="008D486A"/>
    <w:rsid w:val="008D52DE"/>
    <w:rsid w:val="008D552A"/>
    <w:rsid w:val="008D61B9"/>
    <w:rsid w:val="008D6A1D"/>
    <w:rsid w:val="008D6E8C"/>
    <w:rsid w:val="008D78A2"/>
    <w:rsid w:val="008E019F"/>
    <w:rsid w:val="008E0D6F"/>
    <w:rsid w:val="008E12EE"/>
    <w:rsid w:val="008E1554"/>
    <w:rsid w:val="008E15CD"/>
    <w:rsid w:val="008E1B6D"/>
    <w:rsid w:val="008E251A"/>
    <w:rsid w:val="008E27C2"/>
    <w:rsid w:val="008E2EDB"/>
    <w:rsid w:val="008E3106"/>
    <w:rsid w:val="008E3166"/>
    <w:rsid w:val="008E31DD"/>
    <w:rsid w:val="008E3490"/>
    <w:rsid w:val="008E355F"/>
    <w:rsid w:val="008E42B4"/>
    <w:rsid w:val="008E4727"/>
    <w:rsid w:val="008E4C3B"/>
    <w:rsid w:val="008E5310"/>
    <w:rsid w:val="008E5C1F"/>
    <w:rsid w:val="008E6D2F"/>
    <w:rsid w:val="008E7428"/>
    <w:rsid w:val="008E7842"/>
    <w:rsid w:val="008F0636"/>
    <w:rsid w:val="008F0870"/>
    <w:rsid w:val="008F0894"/>
    <w:rsid w:val="008F08EA"/>
    <w:rsid w:val="008F0C64"/>
    <w:rsid w:val="008F0EBC"/>
    <w:rsid w:val="008F1069"/>
    <w:rsid w:val="008F165E"/>
    <w:rsid w:val="008F194D"/>
    <w:rsid w:val="008F19A0"/>
    <w:rsid w:val="008F19B4"/>
    <w:rsid w:val="008F1BB8"/>
    <w:rsid w:val="008F2096"/>
    <w:rsid w:val="008F2362"/>
    <w:rsid w:val="008F2451"/>
    <w:rsid w:val="008F2F73"/>
    <w:rsid w:val="008F3357"/>
    <w:rsid w:val="008F3FF3"/>
    <w:rsid w:val="008F4431"/>
    <w:rsid w:val="008F45C4"/>
    <w:rsid w:val="008F4712"/>
    <w:rsid w:val="008F486A"/>
    <w:rsid w:val="008F5291"/>
    <w:rsid w:val="008F5693"/>
    <w:rsid w:val="008F5E11"/>
    <w:rsid w:val="008F5F49"/>
    <w:rsid w:val="008F6495"/>
    <w:rsid w:val="008F665F"/>
    <w:rsid w:val="008F68B9"/>
    <w:rsid w:val="008F6FAB"/>
    <w:rsid w:val="008F7176"/>
    <w:rsid w:val="008F7AE8"/>
    <w:rsid w:val="008F7B3D"/>
    <w:rsid w:val="008F7B8A"/>
    <w:rsid w:val="008F7F77"/>
    <w:rsid w:val="00900031"/>
    <w:rsid w:val="009011B2"/>
    <w:rsid w:val="00901C95"/>
    <w:rsid w:val="00901CCD"/>
    <w:rsid w:val="00902441"/>
    <w:rsid w:val="00902512"/>
    <w:rsid w:val="00902C1B"/>
    <w:rsid w:val="00902CA5"/>
    <w:rsid w:val="00902E76"/>
    <w:rsid w:val="0090403D"/>
    <w:rsid w:val="00904182"/>
    <w:rsid w:val="009046BA"/>
    <w:rsid w:val="00904D59"/>
    <w:rsid w:val="00905FEF"/>
    <w:rsid w:val="00906AF7"/>
    <w:rsid w:val="00906F14"/>
    <w:rsid w:val="009078F9"/>
    <w:rsid w:val="00907B1B"/>
    <w:rsid w:val="00907C61"/>
    <w:rsid w:val="00907D58"/>
    <w:rsid w:val="00910320"/>
    <w:rsid w:val="0091089B"/>
    <w:rsid w:val="00910BED"/>
    <w:rsid w:val="00910E9A"/>
    <w:rsid w:val="00910F27"/>
    <w:rsid w:val="0091140F"/>
    <w:rsid w:val="00911D16"/>
    <w:rsid w:val="00912142"/>
    <w:rsid w:val="00912A85"/>
    <w:rsid w:val="00912D5B"/>
    <w:rsid w:val="00912DA1"/>
    <w:rsid w:val="009132ED"/>
    <w:rsid w:val="00913747"/>
    <w:rsid w:val="00913A83"/>
    <w:rsid w:val="00913CF3"/>
    <w:rsid w:val="00913DAF"/>
    <w:rsid w:val="00913E1F"/>
    <w:rsid w:val="009141F1"/>
    <w:rsid w:val="00914E41"/>
    <w:rsid w:val="00914F84"/>
    <w:rsid w:val="0091550C"/>
    <w:rsid w:val="00915AE4"/>
    <w:rsid w:val="00915C10"/>
    <w:rsid w:val="00916406"/>
    <w:rsid w:val="00916D52"/>
    <w:rsid w:val="00917315"/>
    <w:rsid w:val="00920360"/>
    <w:rsid w:val="009205D3"/>
    <w:rsid w:val="009206D3"/>
    <w:rsid w:val="009211C1"/>
    <w:rsid w:val="00921B4A"/>
    <w:rsid w:val="0092262A"/>
    <w:rsid w:val="00922A16"/>
    <w:rsid w:val="00923C81"/>
    <w:rsid w:val="00924623"/>
    <w:rsid w:val="00925FB8"/>
    <w:rsid w:val="00926656"/>
    <w:rsid w:val="00927CDF"/>
    <w:rsid w:val="00930051"/>
    <w:rsid w:val="00930339"/>
    <w:rsid w:val="00930493"/>
    <w:rsid w:val="0093110D"/>
    <w:rsid w:val="0093143C"/>
    <w:rsid w:val="0093185E"/>
    <w:rsid w:val="00931B33"/>
    <w:rsid w:val="00931BBC"/>
    <w:rsid w:val="009327C1"/>
    <w:rsid w:val="00932A26"/>
    <w:rsid w:val="00933126"/>
    <w:rsid w:val="00933E3C"/>
    <w:rsid w:val="00934041"/>
    <w:rsid w:val="00935288"/>
    <w:rsid w:val="0093570E"/>
    <w:rsid w:val="009357ED"/>
    <w:rsid w:val="00935EC6"/>
    <w:rsid w:val="009367DF"/>
    <w:rsid w:val="00936C95"/>
    <w:rsid w:val="00937198"/>
    <w:rsid w:val="0093722B"/>
    <w:rsid w:val="009372C1"/>
    <w:rsid w:val="00937AA9"/>
    <w:rsid w:val="00937AB1"/>
    <w:rsid w:val="0094003B"/>
    <w:rsid w:val="00940112"/>
    <w:rsid w:val="00940309"/>
    <w:rsid w:val="0094042F"/>
    <w:rsid w:val="00940679"/>
    <w:rsid w:val="0094068D"/>
    <w:rsid w:val="00940D03"/>
    <w:rsid w:val="00941466"/>
    <w:rsid w:val="009419B9"/>
    <w:rsid w:val="00941CAD"/>
    <w:rsid w:val="0094380A"/>
    <w:rsid w:val="00943D64"/>
    <w:rsid w:val="00943EB8"/>
    <w:rsid w:val="0094435F"/>
    <w:rsid w:val="009443D8"/>
    <w:rsid w:val="0094440F"/>
    <w:rsid w:val="0094449B"/>
    <w:rsid w:val="009454ED"/>
    <w:rsid w:val="009465FF"/>
    <w:rsid w:val="00946FCE"/>
    <w:rsid w:val="0094720D"/>
    <w:rsid w:val="009474E6"/>
    <w:rsid w:val="0094781E"/>
    <w:rsid w:val="00947920"/>
    <w:rsid w:val="00950888"/>
    <w:rsid w:val="00950A01"/>
    <w:rsid w:val="00950D20"/>
    <w:rsid w:val="0095193F"/>
    <w:rsid w:val="0095235F"/>
    <w:rsid w:val="0095291D"/>
    <w:rsid w:val="009536A0"/>
    <w:rsid w:val="00953A52"/>
    <w:rsid w:val="00953AC0"/>
    <w:rsid w:val="00954A3F"/>
    <w:rsid w:val="00955102"/>
    <w:rsid w:val="00956168"/>
    <w:rsid w:val="0095626D"/>
    <w:rsid w:val="00956A94"/>
    <w:rsid w:val="00956F0F"/>
    <w:rsid w:val="00957325"/>
    <w:rsid w:val="009579C9"/>
    <w:rsid w:val="00957D37"/>
    <w:rsid w:val="009607F7"/>
    <w:rsid w:val="0096175E"/>
    <w:rsid w:val="00961B52"/>
    <w:rsid w:val="00961C44"/>
    <w:rsid w:val="00961D9F"/>
    <w:rsid w:val="009620A8"/>
    <w:rsid w:val="00962597"/>
    <w:rsid w:val="009626D4"/>
    <w:rsid w:val="009626F1"/>
    <w:rsid w:val="00962835"/>
    <w:rsid w:val="0096284E"/>
    <w:rsid w:val="00962B9E"/>
    <w:rsid w:val="00962C26"/>
    <w:rsid w:val="00963219"/>
    <w:rsid w:val="0096398E"/>
    <w:rsid w:val="00964373"/>
    <w:rsid w:val="00964D32"/>
    <w:rsid w:val="00965560"/>
    <w:rsid w:val="00965861"/>
    <w:rsid w:val="00965BED"/>
    <w:rsid w:val="0096665D"/>
    <w:rsid w:val="00966EC9"/>
    <w:rsid w:val="00966F5A"/>
    <w:rsid w:val="009673B1"/>
    <w:rsid w:val="00967407"/>
    <w:rsid w:val="0096759F"/>
    <w:rsid w:val="00967A16"/>
    <w:rsid w:val="009701BE"/>
    <w:rsid w:val="0097077E"/>
    <w:rsid w:val="009722CC"/>
    <w:rsid w:val="00972CBE"/>
    <w:rsid w:val="00973513"/>
    <w:rsid w:val="00973806"/>
    <w:rsid w:val="009747C3"/>
    <w:rsid w:val="009748EE"/>
    <w:rsid w:val="00974908"/>
    <w:rsid w:val="009749F9"/>
    <w:rsid w:val="00974BAD"/>
    <w:rsid w:val="009750B4"/>
    <w:rsid w:val="00976020"/>
    <w:rsid w:val="0097619D"/>
    <w:rsid w:val="0097635E"/>
    <w:rsid w:val="009765C7"/>
    <w:rsid w:val="009769EA"/>
    <w:rsid w:val="009769EE"/>
    <w:rsid w:val="00976A1D"/>
    <w:rsid w:val="00976AC0"/>
    <w:rsid w:val="00976D95"/>
    <w:rsid w:val="009775E4"/>
    <w:rsid w:val="0097768C"/>
    <w:rsid w:val="00980402"/>
    <w:rsid w:val="009812A6"/>
    <w:rsid w:val="00983058"/>
    <w:rsid w:val="00983136"/>
    <w:rsid w:val="00983702"/>
    <w:rsid w:val="00983FD7"/>
    <w:rsid w:val="00984906"/>
    <w:rsid w:val="00985350"/>
    <w:rsid w:val="00985599"/>
    <w:rsid w:val="00985735"/>
    <w:rsid w:val="00985DCB"/>
    <w:rsid w:val="0098604D"/>
    <w:rsid w:val="009862A4"/>
    <w:rsid w:val="00986447"/>
    <w:rsid w:val="009865DB"/>
    <w:rsid w:val="00986A20"/>
    <w:rsid w:val="00986B2E"/>
    <w:rsid w:val="009871BD"/>
    <w:rsid w:val="00987AC8"/>
    <w:rsid w:val="00991237"/>
    <w:rsid w:val="009914A5"/>
    <w:rsid w:val="009914EE"/>
    <w:rsid w:val="00991FAC"/>
    <w:rsid w:val="00991FF7"/>
    <w:rsid w:val="009932BF"/>
    <w:rsid w:val="00993697"/>
    <w:rsid w:val="00993A63"/>
    <w:rsid w:val="00993D41"/>
    <w:rsid w:val="00994037"/>
    <w:rsid w:val="009940F2"/>
    <w:rsid w:val="0099420C"/>
    <w:rsid w:val="009957A0"/>
    <w:rsid w:val="00995842"/>
    <w:rsid w:val="00995C44"/>
    <w:rsid w:val="00996732"/>
    <w:rsid w:val="0099685F"/>
    <w:rsid w:val="00996BD8"/>
    <w:rsid w:val="00996E56"/>
    <w:rsid w:val="009971C5"/>
    <w:rsid w:val="009976A0"/>
    <w:rsid w:val="00997759"/>
    <w:rsid w:val="00997B80"/>
    <w:rsid w:val="00997F87"/>
    <w:rsid w:val="009A0097"/>
    <w:rsid w:val="009A0774"/>
    <w:rsid w:val="009A0D83"/>
    <w:rsid w:val="009A17B1"/>
    <w:rsid w:val="009A1B61"/>
    <w:rsid w:val="009A2296"/>
    <w:rsid w:val="009A278E"/>
    <w:rsid w:val="009A38BA"/>
    <w:rsid w:val="009A39C3"/>
    <w:rsid w:val="009A44D6"/>
    <w:rsid w:val="009A46F1"/>
    <w:rsid w:val="009A496C"/>
    <w:rsid w:val="009A5386"/>
    <w:rsid w:val="009A54B5"/>
    <w:rsid w:val="009A62B1"/>
    <w:rsid w:val="009A6486"/>
    <w:rsid w:val="009A6A4F"/>
    <w:rsid w:val="009A6DE0"/>
    <w:rsid w:val="009A771A"/>
    <w:rsid w:val="009A7C1D"/>
    <w:rsid w:val="009B0091"/>
    <w:rsid w:val="009B0103"/>
    <w:rsid w:val="009B132A"/>
    <w:rsid w:val="009B1BD0"/>
    <w:rsid w:val="009B1F71"/>
    <w:rsid w:val="009B204D"/>
    <w:rsid w:val="009B2458"/>
    <w:rsid w:val="009B2545"/>
    <w:rsid w:val="009B2E78"/>
    <w:rsid w:val="009B317B"/>
    <w:rsid w:val="009B3D63"/>
    <w:rsid w:val="009B3F9E"/>
    <w:rsid w:val="009B497E"/>
    <w:rsid w:val="009B4B95"/>
    <w:rsid w:val="009B5631"/>
    <w:rsid w:val="009B5A66"/>
    <w:rsid w:val="009B5B8D"/>
    <w:rsid w:val="009B6C2A"/>
    <w:rsid w:val="009B6D52"/>
    <w:rsid w:val="009B6E52"/>
    <w:rsid w:val="009B7002"/>
    <w:rsid w:val="009B7666"/>
    <w:rsid w:val="009B76BF"/>
    <w:rsid w:val="009B7773"/>
    <w:rsid w:val="009C02CB"/>
    <w:rsid w:val="009C04F0"/>
    <w:rsid w:val="009C0CF7"/>
    <w:rsid w:val="009C0E59"/>
    <w:rsid w:val="009C1597"/>
    <w:rsid w:val="009C16D0"/>
    <w:rsid w:val="009C202E"/>
    <w:rsid w:val="009C25A5"/>
    <w:rsid w:val="009C2603"/>
    <w:rsid w:val="009C309E"/>
    <w:rsid w:val="009C3109"/>
    <w:rsid w:val="009C33F2"/>
    <w:rsid w:val="009C488D"/>
    <w:rsid w:val="009C49AB"/>
    <w:rsid w:val="009C4D65"/>
    <w:rsid w:val="009C4FFD"/>
    <w:rsid w:val="009C560C"/>
    <w:rsid w:val="009C560E"/>
    <w:rsid w:val="009C6371"/>
    <w:rsid w:val="009C6BC5"/>
    <w:rsid w:val="009C6FE4"/>
    <w:rsid w:val="009C7092"/>
    <w:rsid w:val="009C7124"/>
    <w:rsid w:val="009C73C1"/>
    <w:rsid w:val="009C7DCE"/>
    <w:rsid w:val="009D002D"/>
    <w:rsid w:val="009D003F"/>
    <w:rsid w:val="009D01C7"/>
    <w:rsid w:val="009D045F"/>
    <w:rsid w:val="009D08C5"/>
    <w:rsid w:val="009D1644"/>
    <w:rsid w:val="009D1AAB"/>
    <w:rsid w:val="009D1B02"/>
    <w:rsid w:val="009D1CC0"/>
    <w:rsid w:val="009D2406"/>
    <w:rsid w:val="009D2A13"/>
    <w:rsid w:val="009D3BED"/>
    <w:rsid w:val="009D3E77"/>
    <w:rsid w:val="009D40D0"/>
    <w:rsid w:val="009D49E7"/>
    <w:rsid w:val="009D4A0A"/>
    <w:rsid w:val="009D4BAA"/>
    <w:rsid w:val="009D4C0D"/>
    <w:rsid w:val="009D55BA"/>
    <w:rsid w:val="009D583B"/>
    <w:rsid w:val="009D602A"/>
    <w:rsid w:val="009D6354"/>
    <w:rsid w:val="009D6D7F"/>
    <w:rsid w:val="009D6E72"/>
    <w:rsid w:val="009D75BD"/>
    <w:rsid w:val="009E0683"/>
    <w:rsid w:val="009E0B4C"/>
    <w:rsid w:val="009E2049"/>
    <w:rsid w:val="009E286F"/>
    <w:rsid w:val="009E2EA2"/>
    <w:rsid w:val="009E3075"/>
    <w:rsid w:val="009E3A60"/>
    <w:rsid w:val="009E40F6"/>
    <w:rsid w:val="009E44C7"/>
    <w:rsid w:val="009E5331"/>
    <w:rsid w:val="009E5498"/>
    <w:rsid w:val="009E5690"/>
    <w:rsid w:val="009E58FC"/>
    <w:rsid w:val="009E5AA2"/>
    <w:rsid w:val="009E5D05"/>
    <w:rsid w:val="009E65AC"/>
    <w:rsid w:val="009E6BB4"/>
    <w:rsid w:val="009E6E73"/>
    <w:rsid w:val="009E7C06"/>
    <w:rsid w:val="009F0330"/>
    <w:rsid w:val="009F0556"/>
    <w:rsid w:val="009F117B"/>
    <w:rsid w:val="009F11D4"/>
    <w:rsid w:val="009F1418"/>
    <w:rsid w:val="009F165D"/>
    <w:rsid w:val="009F19D4"/>
    <w:rsid w:val="009F255F"/>
    <w:rsid w:val="009F2602"/>
    <w:rsid w:val="009F2EBB"/>
    <w:rsid w:val="009F30A5"/>
    <w:rsid w:val="009F32B6"/>
    <w:rsid w:val="009F396E"/>
    <w:rsid w:val="009F49A0"/>
    <w:rsid w:val="009F4DB4"/>
    <w:rsid w:val="009F50F7"/>
    <w:rsid w:val="009F5172"/>
    <w:rsid w:val="009F53C4"/>
    <w:rsid w:val="009F591D"/>
    <w:rsid w:val="009F6673"/>
    <w:rsid w:val="009F69AD"/>
    <w:rsid w:val="009F6B0E"/>
    <w:rsid w:val="009F6EAD"/>
    <w:rsid w:val="009F735D"/>
    <w:rsid w:val="009F7633"/>
    <w:rsid w:val="009F78B5"/>
    <w:rsid w:val="009F7913"/>
    <w:rsid w:val="009F7F59"/>
    <w:rsid w:val="00A005C6"/>
    <w:rsid w:val="00A0202E"/>
    <w:rsid w:val="00A02284"/>
    <w:rsid w:val="00A02D7E"/>
    <w:rsid w:val="00A033D1"/>
    <w:rsid w:val="00A0353A"/>
    <w:rsid w:val="00A04129"/>
    <w:rsid w:val="00A042D6"/>
    <w:rsid w:val="00A04D54"/>
    <w:rsid w:val="00A04E6F"/>
    <w:rsid w:val="00A04EB0"/>
    <w:rsid w:val="00A05B2F"/>
    <w:rsid w:val="00A063A3"/>
    <w:rsid w:val="00A06414"/>
    <w:rsid w:val="00A0647B"/>
    <w:rsid w:val="00A06B66"/>
    <w:rsid w:val="00A06C12"/>
    <w:rsid w:val="00A072B0"/>
    <w:rsid w:val="00A075E2"/>
    <w:rsid w:val="00A10917"/>
    <w:rsid w:val="00A10FAC"/>
    <w:rsid w:val="00A117CD"/>
    <w:rsid w:val="00A11989"/>
    <w:rsid w:val="00A11AC3"/>
    <w:rsid w:val="00A1216C"/>
    <w:rsid w:val="00A13052"/>
    <w:rsid w:val="00A13074"/>
    <w:rsid w:val="00A1363C"/>
    <w:rsid w:val="00A136D2"/>
    <w:rsid w:val="00A13877"/>
    <w:rsid w:val="00A13CA9"/>
    <w:rsid w:val="00A140C5"/>
    <w:rsid w:val="00A1411D"/>
    <w:rsid w:val="00A1442F"/>
    <w:rsid w:val="00A1449E"/>
    <w:rsid w:val="00A144AA"/>
    <w:rsid w:val="00A14A21"/>
    <w:rsid w:val="00A14ECB"/>
    <w:rsid w:val="00A150A5"/>
    <w:rsid w:val="00A15D97"/>
    <w:rsid w:val="00A15F1E"/>
    <w:rsid w:val="00A16708"/>
    <w:rsid w:val="00A17EE4"/>
    <w:rsid w:val="00A17FCB"/>
    <w:rsid w:val="00A202B7"/>
    <w:rsid w:val="00A205F2"/>
    <w:rsid w:val="00A20977"/>
    <w:rsid w:val="00A21473"/>
    <w:rsid w:val="00A216D2"/>
    <w:rsid w:val="00A21725"/>
    <w:rsid w:val="00A21F3D"/>
    <w:rsid w:val="00A224CB"/>
    <w:rsid w:val="00A2301E"/>
    <w:rsid w:val="00A236C5"/>
    <w:rsid w:val="00A237A4"/>
    <w:rsid w:val="00A24593"/>
    <w:rsid w:val="00A2461D"/>
    <w:rsid w:val="00A2462A"/>
    <w:rsid w:val="00A24E89"/>
    <w:rsid w:val="00A253B8"/>
    <w:rsid w:val="00A2541F"/>
    <w:rsid w:val="00A2567D"/>
    <w:rsid w:val="00A25B7F"/>
    <w:rsid w:val="00A25C3F"/>
    <w:rsid w:val="00A25CCB"/>
    <w:rsid w:val="00A25D29"/>
    <w:rsid w:val="00A269B0"/>
    <w:rsid w:val="00A270D1"/>
    <w:rsid w:val="00A2774F"/>
    <w:rsid w:val="00A27AA4"/>
    <w:rsid w:val="00A30495"/>
    <w:rsid w:val="00A30D77"/>
    <w:rsid w:val="00A30E47"/>
    <w:rsid w:val="00A3179D"/>
    <w:rsid w:val="00A31A68"/>
    <w:rsid w:val="00A31DF6"/>
    <w:rsid w:val="00A323D2"/>
    <w:rsid w:val="00A32845"/>
    <w:rsid w:val="00A32B2E"/>
    <w:rsid w:val="00A32B55"/>
    <w:rsid w:val="00A32C1B"/>
    <w:rsid w:val="00A32E11"/>
    <w:rsid w:val="00A32F80"/>
    <w:rsid w:val="00A33240"/>
    <w:rsid w:val="00A33882"/>
    <w:rsid w:val="00A342F0"/>
    <w:rsid w:val="00A34574"/>
    <w:rsid w:val="00A348A4"/>
    <w:rsid w:val="00A34C1D"/>
    <w:rsid w:val="00A34CB6"/>
    <w:rsid w:val="00A35521"/>
    <w:rsid w:val="00A358A2"/>
    <w:rsid w:val="00A35E1B"/>
    <w:rsid w:val="00A35EE4"/>
    <w:rsid w:val="00A36155"/>
    <w:rsid w:val="00A371A9"/>
    <w:rsid w:val="00A378C4"/>
    <w:rsid w:val="00A37D18"/>
    <w:rsid w:val="00A40D42"/>
    <w:rsid w:val="00A40DE0"/>
    <w:rsid w:val="00A414E5"/>
    <w:rsid w:val="00A41BF5"/>
    <w:rsid w:val="00A42184"/>
    <w:rsid w:val="00A425B0"/>
    <w:rsid w:val="00A42604"/>
    <w:rsid w:val="00A433DF"/>
    <w:rsid w:val="00A433F8"/>
    <w:rsid w:val="00A43925"/>
    <w:rsid w:val="00A439A0"/>
    <w:rsid w:val="00A43C8D"/>
    <w:rsid w:val="00A43D73"/>
    <w:rsid w:val="00A446B8"/>
    <w:rsid w:val="00A44EC7"/>
    <w:rsid w:val="00A44FE2"/>
    <w:rsid w:val="00A45364"/>
    <w:rsid w:val="00A46CAD"/>
    <w:rsid w:val="00A46CC4"/>
    <w:rsid w:val="00A46E10"/>
    <w:rsid w:val="00A46E61"/>
    <w:rsid w:val="00A46EE2"/>
    <w:rsid w:val="00A47698"/>
    <w:rsid w:val="00A478F2"/>
    <w:rsid w:val="00A50654"/>
    <w:rsid w:val="00A5093F"/>
    <w:rsid w:val="00A50B36"/>
    <w:rsid w:val="00A51056"/>
    <w:rsid w:val="00A5121E"/>
    <w:rsid w:val="00A5153E"/>
    <w:rsid w:val="00A52139"/>
    <w:rsid w:val="00A5218F"/>
    <w:rsid w:val="00A522C5"/>
    <w:rsid w:val="00A527FA"/>
    <w:rsid w:val="00A52990"/>
    <w:rsid w:val="00A53FF4"/>
    <w:rsid w:val="00A54002"/>
    <w:rsid w:val="00A549D3"/>
    <w:rsid w:val="00A54E96"/>
    <w:rsid w:val="00A5545D"/>
    <w:rsid w:val="00A554CD"/>
    <w:rsid w:val="00A5588B"/>
    <w:rsid w:val="00A55D2B"/>
    <w:rsid w:val="00A56435"/>
    <w:rsid w:val="00A5698E"/>
    <w:rsid w:val="00A56D2E"/>
    <w:rsid w:val="00A572FB"/>
    <w:rsid w:val="00A57EF4"/>
    <w:rsid w:val="00A60112"/>
    <w:rsid w:val="00A60553"/>
    <w:rsid w:val="00A60714"/>
    <w:rsid w:val="00A60DD5"/>
    <w:rsid w:val="00A61C0B"/>
    <w:rsid w:val="00A61DC1"/>
    <w:rsid w:val="00A6291E"/>
    <w:rsid w:val="00A62EF6"/>
    <w:rsid w:val="00A62FAB"/>
    <w:rsid w:val="00A635E9"/>
    <w:rsid w:val="00A63D67"/>
    <w:rsid w:val="00A63EC1"/>
    <w:rsid w:val="00A63F8F"/>
    <w:rsid w:val="00A647D1"/>
    <w:rsid w:val="00A64F0F"/>
    <w:rsid w:val="00A65503"/>
    <w:rsid w:val="00A656D5"/>
    <w:rsid w:val="00A658BD"/>
    <w:rsid w:val="00A65D63"/>
    <w:rsid w:val="00A66240"/>
    <w:rsid w:val="00A668D4"/>
    <w:rsid w:val="00A66917"/>
    <w:rsid w:val="00A66A8C"/>
    <w:rsid w:val="00A66E44"/>
    <w:rsid w:val="00A673EF"/>
    <w:rsid w:val="00A67522"/>
    <w:rsid w:val="00A67939"/>
    <w:rsid w:val="00A67E4A"/>
    <w:rsid w:val="00A67E7A"/>
    <w:rsid w:val="00A7123D"/>
    <w:rsid w:val="00A7131E"/>
    <w:rsid w:val="00A71AB5"/>
    <w:rsid w:val="00A720EC"/>
    <w:rsid w:val="00A7232F"/>
    <w:rsid w:val="00A72F9E"/>
    <w:rsid w:val="00A73636"/>
    <w:rsid w:val="00A73F4B"/>
    <w:rsid w:val="00A7443B"/>
    <w:rsid w:val="00A7479B"/>
    <w:rsid w:val="00A74BFE"/>
    <w:rsid w:val="00A74C75"/>
    <w:rsid w:val="00A75A7E"/>
    <w:rsid w:val="00A75BC2"/>
    <w:rsid w:val="00A7671B"/>
    <w:rsid w:val="00A768C3"/>
    <w:rsid w:val="00A76B9C"/>
    <w:rsid w:val="00A76BDC"/>
    <w:rsid w:val="00A7774D"/>
    <w:rsid w:val="00A7777D"/>
    <w:rsid w:val="00A77964"/>
    <w:rsid w:val="00A80149"/>
    <w:rsid w:val="00A80541"/>
    <w:rsid w:val="00A80F48"/>
    <w:rsid w:val="00A815DB"/>
    <w:rsid w:val="00A81814"/>
    <w:rsid w:val="00A81A96"/>
    <w:rsid w:val="00A81BC1"/>
    <w:rsid w:val="00A81D15"/>
    <w:rsid w:val="00A824A5"/>
    <w:rsid w:val="00A82B79"/>
    <w:rsid w:val="00A82C78"/>
    <w:rsid w:val="00A833BD"/>
    <w:rsid w:val="00A83F18"/>
    <w:rsid w:val="00A84792"/>
    <w:rsid w:val="00A849AB"/>
    <w:rsid w:val="00A84A94"/>
    <w:rsid w:val="00A84B2F"/>
    <w:rsid w:val="00A84E3D"/>
    <w:rsid w:val="00A850C7"/>
    <w:rsid w:val="00A86044"/>
    <w:rsid w:val="00A866C1"/>
    <w:rsid w:val="00A86CFD"/>
    <w:rsid w:val="00A87025"/>
    <w:rsid w:val="00A871B2"/>
    <w:rsid w:val="00A872FA"/>
    <w:rsid w:val="00A873A1"/>
    <w:rsid w:val="00A87995"/>
    <w:rsid w:val="00A9092B"/>
    <w:rsid w:val="00A91A62"/>
    <w:rsid w:val="00A92094"/>
    <w:rsid w:val="00A92A12"/>
    <w:rsid w:val="00A92F28"/>
    <w:rsid w:val="00A931BA"/>
    <w:rsid w:val="00A93A95"/>
    <w:rsid w:val="00A94FFC"/>
    <w:rsid w:val="00A952B9"/>
    <w:rsid w:val="00A95305"/>
    <w:rsid w:val="00A96008"/>
    <w:rsid w:val="00A960BE"/>
    <w:rsid w:val="00A960DD"/>
    <w:rsid w:val="00A96761"/>
    <w:rsid w:val="00A96CE0"/>
    <w:rsid w:val="00A96E59"/>
    <w:rsid w:val="00AA04D5"/>
    <w:rsid w:val="00AA093C"/>
    <w:rsid w:val="00AA0C36"/>
    <w:rsid w:val="00AA0D65"/>
    <w:rsid w:val="00AA0FFB"/>
    <w:rsid w:val="00AA1265"/>
    <w:rsid w:val="00AA1D5F"/>
    <w:rsid w:val="00AA1E2A"/>
    <w:rsid w:val="00AA1E3C"/>
    <w:rsid w:val="00AA20DC"/>
    <w:rsid w:val="00AA21D4"/>
    <w:rsid w:val="00AA3C17"/>
    <w:rsid w:val="00AA3C6F"/>
    <w:rsid w:val="00AA3E97"/>
    <w:rsid w:val="00AA3FF0"/>
    <w:rsid w:val="00AA4271"/>
    <w:rsid w:val="00AA4608"/>
    <w:rsid w:val="00AA4E57"/>
    <w:rsid w:val="00AA4F0B"/>
    <w:rsid w:val="00AA5180"/>
    <w:rsid w:val="00AA5363"/>
    <w:rsid w:val="00AA64D8"/>
    <w:rsid w:val="00AA6691"/>
    <w:rsid w:val="00AA74B5"/>
    <w:rsid w:val="00AA75D7"/>
    <w:rsid w:val="00AA7683"/>
    <w:rsid w:val="00AA7C63"/>
    <w:rsid w:val="00AA7DFC"/>
    <w:rsid w:val="00AA7FDE"/>
    <w:rsid w:val="00AB097D"/>
    <w:rsid w:val="00AB0AA1"/>
    <w:rsid w:val="00AB0CD6"/>
    <w:rsid w:val="00AB20AC"/>
    <w:rsid w:val="00AB22B5"/>
    <w:rsid w:val="00AB3048"/>
    <w:rsid w:val="00AB32DD"/>
    <w:rsid w:val="00AB368B"/>
    <w:rsid w:val="00AB3980"/>
    <w:rsid w:val="00AB410B"/>
    <w:rsid w:val="00AB43FC"/>
    <w:rsid w:val="00AB4836"/>
    <w:rsid w:val="00AB4F9E"/>
    <w:rsid w:val="00AB540F"/>
    <w:rsid w:val="00AB587A"/>
    <w:rsid w:val="00AB589B"/>
    <w:rsid w:val="00AB5BEA"/>
    <w:rsid w:val="00AB5EEC"/>
    <w:rsid w:val="00AB6E75"/>
    <w:rsid w:val="00AB7DE6"/>
    <w:rsid w:val="00AC05A7"/>
    <w:rsid w:val="00AC08D6"/>
    <w:rsid w:val="00AC0AAE"/>
    <w:rsid w:val="00AC120C"/>
    <w:rsid w:val="00AC261F"/>
    <w:rsid w:val="00AC31BC"/>
    <w:rsid w:val="00AC36CD"/>
    <w:rsid w:val="00AC3729"/>
    <w:rsid w:val="00AC41F3"/>
    <w:rsid w:val="00AC455F"/>
    <w:rsid w:val="00AC4719"/>
    <w:rsid w:val="00AC5549"/>
    <w:rsid w:val="00AC5A28"/>
    <w:rsid w:val="00AC5C70"/>
    <w:rsid w:val="00AC5EC2"/>
    <w:rsid w:val="00AC6946"/>
    <w:rsid w:val="00AC6A9E"/>
    <w:rsid w:val="00AC7072"/>
    <w:rsid w:val="00AC722A"/>
    <w:rsid w:val="00AC760E"/>
    <w:rsid w:val="00AC778E"/>
    <w:rsid w:val="00AC7B71"/>
    <w:rsid w:val="00AD001C"/>
    <w:rsid w:val="00AD04CD"/>
    <w:rsid w:val="00AD0638"/>
    <w:rsid w:val="00AD0FD4"/>
    <w:rsid w:val="00AD1050"/>
    <w:rsid w:val="00AD10CA"/>
    <w:rsid w:val="00AD116D"/>
    <w:rsid w:val="00AD2A12"/>
    <w:rsid w:val="00AD2F82"/>
    <w:rsid w:val="00AD3103"/>
    <w:rsid w:val="00AD35BA"/>
    <w:rsid w:val="00AD3DC6"/>
    <w:rsid w:val="00AD46DD"/>
    <w:rsid w:val="00AD483F"/>
    <w:rsid w:val="00AD5270"/>
    <w:rsid w:val="00AD645D"/>
    <w:rsid w:val="00AD658B"/>
    <w:rsid w:val="00AD68B0"/>
    <w:rsid w:val="00AD6A9D"/>
    <w:rsid w:val="00AD6C41"/>
    <w:rsid w:val="00AD6DDE"/>
    <w:rsid w:val="00AD6FEB"/>
    <w:rsid w:val="00AD76AA"/>
    <w:rsid w:val="00AD7858"/>
    <w:rsid w:val="00AD7CC2"/>
    <w:rsid w:val="00AD7D31"/>
    <w:rsid w:val="00AE0314"/>
    <w:rsid w:val="00AE19DB"/>
    <w:rsid w:val="00AE1F97"/>
    <w:rsid w:val="00AE2836"/>
    <w:rsid w:val="00AE2BCC"/>
    <w:rsid w:val="00AE2FC3"/>
    <w:rsid w:val="00AE31A1"/>
    <w:rsid w:val="00AE3AF7"/>
    <w:rsid w:val="00AE40F9"/>
    <w:rsid w:val="00AE42AD"/>
    <w:rsid w:val="00AE4462"/>
    <w:rsid w:val="00AE47E0"/>
    <w:rsid w:val="00AE4D64"/>
    <w:rsid w:val="00AE4F28"/>
    <w:rsid w:val="00AE54C3"/>
    <w:rsid w:val="00AE562C"/>
    <w:rsid w:val="00AE5634"/>
    <w:rsid w:val="00AE5A78"/>
    <w:rsid w:val="00AE6343"/>
    <w:rsid w:val="00AE6624"/>
    <w:rsid w:val="00AE68A5"/>
    <w:rsid w:val="00AE6D3F"/>
    <w:rsid w:val="00AE7EF6"/>
    <w:rsid w:val="00AF073E"/>
    <w:rsid w:val="00AF08A8"/>
    <w:rsid w:val="00AF10B9"/>
    <w:rsid w:val="00AF11BB"/>
    <w:rsid w:val="00AF13E7"/>
    <w:rsid w:val="00AF1542"/>
    <w:rsid w:val="00AF157E"/>
    <w:rsid w:val="00AF1BD1"/>
    <w:rsid w:val="00AF1F00"/>
    <w:rsid w:val="00AF28D4"/>
    <w:rsid w:val="00AF2F45"/>
    <w:rsid w:val="00AF3683"/>
    <w:rsid w:val="00AF39A2"/>
    <w:rsid w:val="00AF3C5A"/>
    <w:rsid w:val="00AF444B"/>
    <w:rsid w:val="00AF4698"/>
    <w:rsid w:val="00AF57B9"/>
    <w:rsid w:val="00AF5A45"/>
    <w:rsid w:val="00AF5B14"/>
    <w:rsid w:val="00AF5D29"/>
    <w:rsid w:val="00AF5DF8"/>
    <w:rsid w:val="00AF6C42"/>
    <w:rsid w:val="00AF6DA6"/>
    <w:rsid w:val="00AF7267"/>
    <w:rsid w:val="00AF7DF9"/>
    <w:rsid w:val="00AF7F5B"/>
    <w:rsid w:val="00AF7FC1"/>
    <w:rsid w:val="00B00282"/>
    <w:rsid w:val="00B00F4B"/>
    <w:rsid w:val="00B00FAD"/>
    <w:rsid w:val="00B010C6"/>
    <w:rsid w:val="00B01231"/>
    <w:rsid w:val="00B016A5"/>
    <w:rsid w:val="00B01B57"/>
    <w:rsid w:val="00B01DDA"/>
    <w:rsid w:val="00B025CB"/>
    <w:rsid w:val="00B033CD"/>
    <w:rsid w:val="00B03864"/>
    <w:rsid w:val="00B03872"/>
    <w:rsid w:val="00B03B05"/>
    <w:rsid w:val="00B03E6E"/>
    <w:rsid w:val="00B042CF"/>
    <w:rsid w:val="00B04FE3"/>
    <w:rsid w:val="00B051EE"/>
    <w:rsid w:val="00B056BD"/>
    <w:rsid w:val="00B06361"/>
    <w:rsid w:val="00B069F5"/>
    <w:rsid w:val="00B06DD4"/>
    <w:rsid w:val="00B07009"/>
    <w:rsid w:val="00B070B3"/>
    <w:rsid w:val="00B0745E"/>
    <w:rsid w:val="00B103B0"/>
    <w:rsid w:val="00B10DED"/>
    <w:rsid w:val="00B11491"/>
    <w:rsid w:val="00B11B75"/>
    <w:rsid w:val="00B1201B"/>
    <w:rsid w:val="00B12754"/>
    <w:rsid w:val="00B1292A"/>
    <w:rsid w:val="00B12FB7"/>
    <w:rsid w:val="00B132D8"/>
    <w:rsid w:val="00B13319"/>
    <w:rsid w:val="00B133D4"/>
    <w:rsid w:val="00B13428"/>
    <w:rsid w:val="00B13439"/>
    <w:rsid w:val="00B13794"/>
    <w:rsid w:val="00B1415B"/>
    <w:rsid w:val="00B146A2"/>
    <w:rsid w:val="00B14C06"/>
    <w:rsid w:val="00B153EB"/>
    <w:rsid w:val="00B1585E"/>
    <w:rsid w:val="00B159C5"/>
    <w:rsid w:val="00B16467"/>
    <w:rsid w:val="00B165E7"/>
    <w:rsid w:val="00B16745"/>
    <w:rsid w:val="00B16FDB"/>
    <w:rsid w:val="00B17451"/>
    <w:rsid w:val="00B1755C"/>
    <w:rsid w:val="00B176E0"/>
    <w:rsid w:val="00B17A26"/>
    <w:rsid w:val="00B17CD2"/>
    <w:rsid w:val="00B17EB5"/>
    <w:rsid w:val="00B202A7"/>
    <w:rsid w:val="00B202FE"/>
    <w:rsid w:val="00B21C15"/>
    <w:rsid w:val="00B22258"/>
    <w:rsid w:val="00B226B1"/>
    <w:rsid w:val="00B22C10"/>
    <w:rsid w:val="00B22ED9"/>
    <w:rsid w:val="00B2390D"/>
    <w:rsid w:val="00B23C44"/>
    <w:rsid w:val="00B23D4D"/>
    <w:rsid w:val="00B24857"/>
    <w:rsid w:val="00B2519B"/>
    <w:rsid w:val="00B258EA"/>
    <w:rsid w:val="00B25BFC"/>
    <w:rsid w:val="00B25EE6"/>
    <w:rsid w:val="00B262D7"/>
    <w:rsid w:val="00B270EB"/>
    <w:rsid w:val="00B275BF"/>
    <w:rsid w:val="00B27E19"/>
    <w:rsid w:val="00B30279"/>
    <w:rsid w:val="00B305ED"/>
    <w:rsid w:val="00B3073E"/>
    <w:rsid w:val="00B30A0B"/>
    <w:rsid w:val="00B3104E"/>
    <w:rsid w:val="00B31194"/>
    <w:rsid w:val="00B32309"/>
    <w:rsid w:val="00B32D42"/>
    <w:rsid w:val="00B33F96"/>
    <w:rsid w:val="00B34418"/>
    <w:rsid w:val="00B34527"/>
    <w:rsid w:val="00B3472A"/>
    <w:rsid w:val="00B34BE3"/>
    <w:rsid w:val="00B351BC"/>
    <w:rsid w:val="00B355E2"/>
    <w:rsid w:val="00B3570F"/>
    <w:rsid w:val="00B35DBC"/>
    <w:rsid w:val="00B3605F"/>
    <w:rsid w:val="00B360BC"/>
    <w:rsid w:val="00B364C9"/>
    <w:rsid w:val="00B36688"/>
    <w:rsid w:val="00B36857"/>
    <w:rsid w:val="00B36C26"/>
    <w:rsid w:val="00B36FF8"/>
    <w:rsid w:val="00B3728F"/>
    <w:rsid w:val="00B37353"/>
    <w:rsid w:val="00B374A7"/>
    <w:rsid w:val="00B41340"/>
    <w:rsid w:val="00B41428"/>
    <w:rsid w:val="00B4178D"/>
    <w:rsid w:val="00B4216D"/>
    <w:rsid w:val="00B425CB"/>
    <w:rsid w:val="00B4292D"/>
    <w:rsid w:val="00B430DC"/>
    <w:rsid w:val="00B4379F"/>
    <w:rsid w:val="00B437C1"/>
    <w:rsid w:val="00B43C59"/>
    <w:rsid w:val="00B44261"/>
    <w:rsid w:val="00B44EAC"/>
    <w:rsid w:val="00B45104"/>
    <w:rsid w:val="00B453C6"/>
    <w:rsid w:val="00B45E61"/>
    <w:rsid w:val="00B45F7D"/>
    <w:rsid w:val="00B4674C"/>
    <w:rsid w:val="00B4697F"/>
    <w:rsid w:val="00B46D51"/>
    <w:rsid w:val="00B46D63"/>
    <w:rsid w:val="00B46E3C"/>
    <w:rsid w:val="00B474EB"/>
    <w:rsid w:val="00B500D1"/>
    <w:rsid w:val="00B500E0"/>
    <w:rsid w:val="00B508E4"/>
    <w:rsid w:val="00B50FF5"/>
    <w:rsid w:val="00B51087"/>
    <w:rsid w:val="00B52330"/>
    <w:rsid w:val="00B52A0D"/>
    <w:rsid w:val="00B530B1"/>
    <w:rsid w:val="00B5368E"/>
    <w:rsid w:val="00B53B44"/>
    <w:rsid w:val="00B53FFE"/>
    <w:rsid w:val="00B54BF6"/>
    <w:rsid w:val="00B54BF8"/>
    <w:rsid w:val="00B54E97"/>
    <w:rsid w:val="00B54EC9"/>
    <w:rsid w:val="00B5520D"/>
    <w:rsid w:val="00B5527F"/>
    <w:rsid w:val="00B5558B"/>
    <w:rsid w:val="00B55D7F"/>
    <w:rsid w:val="00B561CC"/>
    <w:rsid w:val="00B56275"/>
    <w:rsid w:val="00B56609"/>
    <w:rsid w:val="00B56ECD"/>
    <w:rsid w:val="00B578FC"/>
    <w:rsid w:val="00B6000A"/>
    <w:rsid w:val="00B6041E"/>
    <w:rsid w:val="00B60AAB"/>
    <w:rsid w:val="00B60EE4"/>
    <w:rsid w:val="00B613A8"/>
    <w:rsid w:val="00B6194D"/>
    <w:rsid w:val="00B627ED"/>
    <w:rsid w:val="00B631BD"/>
    <w:rsid w:val="00B640CF"/>
    <w:rsid w:val="00B642BA"/>
    <w:rsid w:val="00B65044"/>
    <w:rsid w:val="00B6526B"/>
    <w:rsid w:val="00B6553B"/>
    <w:rsid w:val="00B65886"/>
    <w:rsid w:val="00B65BAD"/>
    <w:rsid w:val="00B65C96"/>
    <w:rsid w:val="00B65E1A"/>
    <w:rsid w:val="00B65F09"/>
    <w:rsid w:val="00B66913"/>
    <w:rsid w:val="00B67011"/>
    <w:rsid w:val="00B679A2"/>
    <w:rsid w:val="00B67F02"/>
    <w:rsid w:val="00B700C6"/>
    <w:rsid w:val="00B70A07"/>
    <w:rsid w:val="00B70B95"/>
    <w:rsid w:val="00B70D02"/>
    <w:rsid w:val="00B70E26"/>
    <w:rsid w:val="00B71497"/>
    <w:rsid w:val="00B718A2"/>
    <w:rsid w:val="00B71C39"/>
    <w:rsid w:val="00B71D7F"/>
    <w:rsid w:val="00B71E35"/>
    <w:rsid w:val="00B7257B"/>
    <w:rsid w:val="00B728C9"/>
    <w:rsid w:val="00B7294D"/>
    <w:rsid w:val="00B7321E"/>
    <w:rsid w:val="00B7369E"/>
    <w:rsid w:val="00B73CA0"/>
    <w:rsid w:val="00B73DD9"/>
    <w:rsid w:val="00B741E1"/>
    <w:rsid w:val="00B7430F"/>
    <w:rsid w:val="00B746E7"/>
    <w:rsid w:val="00B7564F"/>
    <w:rsid w:val="00B75A2E"/>
    <w:rsid w:val="00B75C8D"/>
    <w:rsid w:val="00B75F28"/>
    <w:rsid w:val="00B761C7"/>
    <w:rsid w:val="00B762CD"/>
    <w:rsid w:val="00B7673C"/>
    <w:rsid w:val="00B76816"/>
    <w:rsid w:val="00B76D99"/>
    <w:rsid w:val="00B777E3"/>
    <w:rsid w:val="00B77831"/>
    <w:rsid w:val="00B8034F"/>
    <w:rsid w:val="00B81608"/>
    <w:rsid w:val="00B81EED"/>
    <w:rsid w:val="00B8284D"/>
    <w:rsid w:val="00B82EE3"/>
    <w:rsid w:val="00B830D2"/>
    <w:rsid w:val="00B83C8D"/>
    <w:rsid w:val="00B83F3E"/>
    <w:rsid w:val="00B83FE7"/>
    <w:rsid w:val="00B8408E"/>
    <w:rsid w:val="00B84B50"/>
    <w:rsid w:val="00B84DC5"/>
    <w:rsid w:val="00B84F64"/>
    <w:rsid w:val="00B854D4"/>
    <w:rsid w:val="00B859C2"/>
    <w:rsid w:val="00B85B75"/>
    <w:rsid w:val="00B85EA1"/>
    <w:rsid w:val="00B860BB"/>
    <w:rsid w:val="00B8656D"/>
    <w:rsid w:val="00B86FD7"/>
    <w:rsid w:val="00B8746C"/>
    <w:rsid w:val="00B87822"/>
    <w:rsid w:val="00B906A9"/>
    <w:rsid w:val="00B909F7"/>
    <w:rsid w:val="00B90D09"/>
    <w:rsid w:val="00B90D44"/>
    <w:rsid w:val="00B90D56"/>
    <w:rsid w:val="00B912F7"/>
    <w:rsid w:val="00B916DB"/>
    <w:rsid w:val="00B921E8"/>
    <w:rsid w:val="00B922FC"/>
    <w:rsid w:val="00B9234F"/>
    <w:rsid w:val="00B92686"/>
    <w:rsid w:val="00B927D3"/>
    <w:rsid w:val="00B935E3"/>
    <w:rsid w:val="00B939D8"/>
    <w:rsid w:val="00B9408A"/>
    <w:rsid w:val="00B954D2"/>
    <w:rsid w:val="00B95C83"/>
    <w:rsid w:val="00B95DDE"/>
    <w:rsid w:val="00B95EB3"/>
    <w:rsid w:val="00B961A1"/>
    <w:rsid w:val="00B96A42"/>
    <w:rsid w:val="00B96CA6"/>
    <w:rsid w:val="00B97B96"/>
    <w:rsid w:val="00BA0E69"/>
    <w:rsid w:val="00BA10A2"/>
    <w:rsid w:val="00BA1A7E"/>
    <w:rsid w:val="00BA1B87"/>
    <w:rsid w:val="00BA21C0"/>
    <w:rsid w:val="00BA2674"/>
    <w:rsid w:val="00BA26CB"/>
    <w:rsid w:val="00BA2909"/>
    <w:rsid w:val="00BA3021"/>
    <w:rsid w:val="00BA3EF2"/>
    <w:rsid w:val="00BA4BD0"/>
    <w:rsid w:val="00BA54AD"/>
    <w:rsid w:val="00BA56C5"/>
    <w:rsid w:val="00BA64B7"/>
    <w:rsid w:val="00BA68CB"/>
    <w:rsid w:val="00BA75EA"/>
    <w:rsid w:val="00BA7749"/>
    <w:rsid w:val="00BA7B0C"/>
    <w:rsid w:val="00BA7BDE"/>
    <w:rsid w:val="00BB0855"/>
    <w:rsid w:val="00BB09EF"/>
    <w:rsid w:val="00BB0CF9"/>
    <w:rsid w:val="00BB0E20"/>
    <w:rsid w:val="00BB17E3"/>
    <w:rsid w:val="00BB1A44"/>
    <w:rsid w:val="00BB266C"/>
    <w:rsid w:val="00BB2934"/>
    <w:rsid w:val="00BB332D"/>
    <w:rsid w:val="00BB3960"/>
    <w:rsid w:val="00BB3972"/>
    <w:rsid w:val="00BB3DC9"/>
    <w:rsid w:val="00BB3EAD"/>
    <w:rsid w:val="00BB420C"/>
    <w:rsid w:val="00BB4496"/>
    <w:rsid w:val="00BB485D"/>
    <w:rsid w:val="00BB4C36"/>
    <w:rsid w:val="00BB4CCC"/>
    <w:rsid w:val="00BB582F"/>
    <w:rsid w:val="00BB58E6"/>
    <w:rsid w:val="00BB5A70"/>
    <w:rsid w:val="00BB5C5F"/>
    <w:rsid w:val="00BB6BDE"/>
    <w:rsid w:val="00BB7124"/>
    <w:rsid w:val="00BB7AC7"/>
    <w:rsid w:val="00BC0576"/>
    <w:rsid w:val="00BC0927"/>
    <w:rsid w:val="00BC0CE1"/>
    <w:rsid w:val="00BC0E84"/>
    <w:rsid w:val="00BC1B09"/>
    <w:rsid w:val="00BC1BC4"/>
    <w:rsid w:val="00BC1DF3"/>
    <w:rsid w:val="00BC22BB"/>
    <w:rsid w:val="00BC268C"/>
    <w:rsid w:val="00BC28E4"/>
    <w:rsid w:val="00BC299E"/>
    <w:rsid w:val="00BC2E8F"/>
    <w:rsid w:val="00BC3346"/>
    <w:rsid w:val="00BC350E"/>
    <w:rsid w:val="00BC38EB"/>
    <w:rsid w:val="00BC392E"/>
    <w:rsid w:val="00BC3B6E"/>
    <w:rsid w:val="00BC3B97"/>
    <w:rsid w:val="00BC3E92"/>
    <w:rsid w:val="00BC4045"/>
    <w:rsid w:val="00BC413D"/>
    <w:rsid w:val="00BC462A"/>
    <w:rsid w:val="00BC5ABD"/>
    <w:rsid w:val="00BC5AC6"/>
    <w:rsid w:val="00BC5C62"/>
    <w:rsid w:val="00BC6006"/>
    <w:rsid w:val="00BC6563"/>
    <w:rsid w:val="00BC6C18"/>
    <w:rsid w:val="00BC760D"/>
    <w:rsid w:val="00BC77ED"/>
    <w:rsid w:val="00BC7B8B"/>
    <w:rsid w:val="00BD0075"/>
    <w:rsid w:val="00BD06D9"/>
    <w:rsid w:val="00BD1137"/>
    <w:rsid w:val="00BD129C"/>
    <w:rsid w:val="00BD160B"/>
    <w:rsid w:val="00BD163E"/>
    <w:rsid w:val="00BD2296"/>
    <w:rsid w:val="00BD366A"/>
    <w:rsid w:val="00BD47A9"/>
    <w:rsid w:val="00BD4A6D"/>
    <w:rsid w:val="00BD610D"/>
    <w:rsid w:val="00BD6386"/>
    <w:rsid w:val="00BD63DB"/>
    <w:rsid w:val="00BD6BA6"/>
    <w:rsid w:val="00BD71C5"/>
    <w:rsid w:val="00BD749B"/>
    <w:rsid w:val="00BD76AF"/>
    <w:rsid w:val="00BD78D5"/>
    <w:rsid w:val="00BE0011"/>
    <w:rsid w:val="00BE0C5B"/>
    <w:rsid w:val="00BE1341"/>
    <w:rsid w:val="00BE15A0"/>
    <w:rsid w:val="00BE17D8"/>
    <w:rsid w:val="00BE1BED"/>
    <w:rsid w:val="00BE1C05"/>
    <w:rsid w:val="00BE287C"/>
    <w:rsid w:val="00BE2A75"/>
    <w:rsid w:val="00BE3006"/>
    <w:rsid w:val="00BE3B9A"/>
    <w:rsid w:val="00BE47D4"/>
    <w:rsid w:val="00BE52CA"/>
    <w:rsid w:val="00BE5582"/>
    <w:rsid w:val="00BE5A11"/>
    <w:rsid w:val="00BE627B"/>
    <w:rsid w:val="00BE6812"/>
    <w:rsid w:val="00BE6F2A"/>
    <w:rsid w:val="00BE7480"/>
    <w:rsid w:val="00BF001A"/>
    <w:rsid w:val="00BF0055"/>
    <w:rsid w:val="00BF059B"/>
    <w:rsid w:val="00BF072F"/>
    <w:rsid w:val="00BF0753"/>
    <w:rsid w:val="00BF14A8"/>
    <w:rsid w:val="00BF17CD"/>
    <w:rsid w:val="00BF19B0"/>
    <w:rsid w:val="00BF1DCB"/>
    <w:rsid w:val="00BF2481"/>
    <w:rsid w:val="00BF28E3"/>
    <w:rsid w:val="00BF2CD7"/>
    <w:rsid w:val="00BF2EBF"/>
    <w:rsid w:val="00BF2FA9"/>
    <w:rsid w:val="00BF33FC"/>
    <w:rsid w:val="00BF3736"/>
    <w:rsid w:val="00BF4054"/>
    <w:rsid w:val="00BF4F2C"/>
    <w:rsid w:val="00BF50E7"/>
    <w:rsid w:val="00BF552D"/>
    <w:rsid w:val="00BF57A2"/>
    <w:rsid w:val="00BF5BEB"/>
    <w:rsid w:val="00BF6425"/>
    <w:rsid w:val="00BF65EA"/>
    <w:rsid w:val="00BF79BA"/>
    <w:rsid w:val="00BF7FFD"/>
    <w:rsid w:val="00C000D8"/>
    <w:rsid w:val="00C0034F"/>
    <w:rsid w:val="00C00641"/>
    <w:rsid w:val="00C00666"/>
    <w:rsid w:val="00C016E2"/>
    <w:rsid w:val="00C03537"/>
    <w:rsid w:val="00C03653"/>
    <w:rsid w:val="00C03EEC"/>
    <w:rsid w:val="00C04138"/>
    <w:rsid w:val="00C0474A"/>
    <w:rsid w:val="00C05129"/>
    <w:rsid w:val="00C0571E"/>
    <w:rsid w:val="00C05B27"/>
    <w:rsid w:val="00C05C0C"/>
    <w:rsid w:val="00C06885"/>
    <w:rsid w:val="00C068F0"/>
    <w:rsid w:val="00C06C96"/>
    <w:rsid w:val="00C06F6B"/>
    <w:rsid w:val="00C06F8D"/>
    <w:rsid w:val="00C071FA"/>
    <w:rsid w:val="00C07365"/>
    <w:rsid w:val="00C0748E"/>
    <w:rsid w:val="00C101E9"/>
    <w:rsid w:val="00C10228"/>
    <w:rsid w:val="00C104A1"/>
    <w:rsid w:val="00C10AC7"/>
    <w:rsid w:val="00C1121D"/>
    <w:rsid w:val="00C11595"/>
    <w:rsid w:val="00C11A4E"/>
    <w:rsid w:val="00C11F6F"/>
    <w:rsid w:val="00C121D0"/>
    <w:rsid w:val="00C1231E"/>
    <w:rsid w:val="00C12504"/>
    <w:rsid w:val="00C12627"/>
    <w:rsid w:val="00C12D36"/>
    <w:rsid w:val="00C13B05"/>
    <w:rsid w:val="00C13D56"/>
    <w:rsid w:val="00C13EC0"/>
    <w:rsid w:val="00C1441F"/>
    <w:rsid w:val="00C14950"/>
    <w:rsid w:val="00C149AE"/>
    <w:rsid w:val="00C14F9D"/>
    <w:rsid w:val="00C15062"/>
    <w:rsid w:val="00C158CE"/>
    <w:rsid w:val="00C15A76"/>
    <w:rsid w:val="00C15ACE"/>
    <w:rsid w:val="00C16062"/>
    <w:rsid w:val="00C161A9"/>
    <w:rsid w:val="00C165B7"/>
    <w:rsid w:val="00C166DB"/>
    <w:rsid w:val="00C16CD6"/>
    <w:rsid w:val="00C1719F"/>
    <w:rsid w:val="00C1753A"/>
    <w:rsid w:val="00C17DE2"/>
    <w:rsid w:val="00C2015E"/>
    <w:rsid w:val="00C202B5"/>
    <w:rsid w:val="00C2071B"/>
    <w:rsid w:val="00C20E73"/>
    <w:rsid w:val="00C2125C"/>
    <w:rsid w:val="00C21497"/>
    <w:rsid w:val="00C21C48"/>
    <w:rsid w:val="00C2214F"/>
    <w:rsid w:val="00C22357"/>
    <w:rsid w:val="00C23014"/>
    <w:rsid w:val="00C230EA"/>
    <w:rsid w:val="00C23420"/>
    <w:rsid w:val="00C23B4B"/>
    <w:rsid w:val="00C24669"/>
    <w:rsid w:val="00C249F1"/>
    <w:rsid w:val="00C24F2A"/>
    <w:rsid w:val="00C251B0"/>
    <w:rsid w:val="00C25280"/>
    <w:rsid w:val="00C2550C"/>
    <w:rsid w:val="00C258C3"/>
    <w:rsid w:val="00C25C9C"/>
    <w:rsid w:val="00C25EA2"/>
    <w:rsid w:val="00C2638C"/>
    <w:rsid w:val="00C26D7B"/>
    <w:rsid w:val="00C26DE0"/>
    <w:rsid w:val="00C26E4F"/>
    <w:rsid w:val="00C26FEC"/>
    <w:rsid w:val="00C30736"/>
    <w:rsid w:val="00C30C18"/>
    <w:rsid w:val="00C3181C"/>
    <w:rsid w:val="00C31F5D"/>
    <w:rsid w:val="00C323FA"/>
    <w:rsid w:val="00C32983"/>
    <w:rsid w:val="00C32A88"/>
    <w:rsid w:val="00C3372E"/>
    <w:rsid w:val="00C33854"/>
    <w:rsid w:val="00C33DA0"/>
    <w:rsid w:val="00C34402"/>
    <w:rsid w:val="00C34DB6"/>
    <w:rsid w:val="00C35363"/>
    <w:rsid w:val="00C35893"/>
    <w:rsid w:val="00C359EA"/>
    <w:rsid w:val="00C35C4A"/>
    <w:rsid w:val="00C36162"/>
    <w:rsid w:val="00C3693F"/>
    <w:rsid w:val="00C36ABD"/>
    <w:rsid w:val="00C36DD6"/>
    <w:rsid w:val="00C36EC7"/>
    <w:rsid w:val="00C3700C"/>
    <w:rsid w:val="00C3711E"/>
    <w:rsid w:val="00C375F2"/>
    <w:rsid w:val="00C37B9D"/>
    <w:rsid w:val="00C40DBD"/>
    <w:rsid w:val="00C40FDB"/>
    <w:rsid w:val="00C4145C"/>
    <w:rsid w:val="00C4155B"/>
    <w:rsid w:val="00C41756"/>
    <w:rsid w:val="00C41B22"/>
    <w:rsid w:val="00C423A2"/>
    <w:rsid w:val="00C4276B"/>
    <w:rsid w:val="00C427FD"/>
    <w:rsid w:val="00C42AD0"/>
    <w:rsid w:val="00C43898"/>
    <w:rsid w:val="00C43F27"/>
    <w:rsid w:val="00C44BD1"/>
    <w:rsid w:val="00C45603"/>
    <w:rsid w:val="00C4568F"/>
    <w:rsid w:val="00C46735"/>
    <w:rsid w:val="00C46B5F"/>
    <w:rsid w:val="00C47161"/>
    <w:rsid w:val="00C471A5"/>
    <w:rsid w:val="00C4738F"/>
    <w:rsid w:val="00C47A96"/>
    <w:rsid w:val="00C47CEB"/>
    <w:rsid w:val="00C47EFB"/>
    <w:rsid w:val="00C47F74"/>
    <w:rsid w:val="00C51113"/>
    <w:rsid w:val="00C51A3B"/>
    <w:rsid w:val="00C51AF2"/>
    <w:rsid w:val="00C51CC3"/>
    <w:rsid w:val="00C521BB"/>
    <w:rsid w:val="00C52253"/>
    <w:rsid w:val="00C5263A"/>
    <w:rsid w:val="00C5272C"/>
    <w:rsid w:val="00C52A74"/>
    <w:rsid w:val="00C52BE8"/>
    <w:rsid w:val="00C52CBC"/>
    <w:rsid w:val="00C52E05"/>
    <w:rsid w:val="00C5303F"/>
    <w:rsid w:val="00C531AE"/>
    <w:rsid w:val="00C53A4D"/>
    <w:rsid w:val="00C53FF2"/>
    <w:rsid w:val="00C5416E"/>
    <w:rsid w:val="00C542A6"/>
    <w:rsid w:val="00C54378"/>
    <w:rsid w:val="00C549A4"/>
    <w:rsid w:val="00C549DF"/>
    <w:rsid w:val="00C54E60"/>
    <w:rsid w:val="00C54EF1"/>
    <w:rsid w:val="00C55149"/>
    <w:rsid w:val="00C55472"/>
    <w:rsid w:val="00C55489"/>
    <w:rsid w:val="00C55DD1"/>
    <w:rsid w:val="00C56765"/>
    <w:rsid w:val="00C57F5C"/>
    <w:rsid w:val="00C606BD"/>
    <w:rsid w:val="00C6074A"/>
    <w:rsid w:val="00C607FD"/>
    <w:rsid w:val="00C611BD"/>
    <w:rsid w:val="00C612E7"/>
    <w:rsid w:val="00C61B52"/>
    <w:rsid w:val="00C61E56"/>
    <w:rsid w:val="00C6215A"/>
    <w:rsid w:val="00C6248B"/>
    <w:rsid w:val="00C6391A"/>
    <w:rsid w:val="00C63E07"/>
    <w:rsid w:val="00C64027"/>
    <w:rsid w:val="00C644BD"/>
    <w:rsid w:val="00C646F9"/>
    <w:rsid w:val="00C64BBA"/>
    <w:rsid w:val="00C651FC"/>
    <w:rsid w:val="00C673C6"/>
    <w:rsid w:val="00C6742B"/>
    <w:rsid w:val="00C67B01"/>
    <w:rsid w:val="00C7041F"/>
    <w:rsid w:val="00C705F0"/>
    <w:rsid w:val="00C7078E"/>
    <w:rsid w:val="00C70CA7"/>
    <w:rsid w:val="00C710BB"/>
    <w:rsid w:val="00C718B9"/>
    <w:rsid w:val="00C71F0E"/>
    <w:rsid w:val="00C7261E"/>
    <w:rsid w:val="00C7279B"/>
    <w:rsid w:val="00C728AD"/>
    <w:rsid w:val="00C72DB8"/>
    <w:rsid w:val="00C72DE3"/>
    <w:rsid w:val="00C73569"/>
    <w:rsid w:val="00C735BC"/>
    <w:rsid w:val="00C738D2"/>
    <w:rsid w:val="00C73AE7"/>
    <w:rsid w:val="00C74210"/>
    <w:rsid w:val="00C752D6"/>
    <w:rsid w:val="00C75729"/>
    <w:rsid w:val="00C75820"/>
    <w:rsid w:val="00C75A99"/>
    <w:rsid w:val="00C7631E"/>
    <w:rsid w:val="00C764DF"/>
    <w:rsid w:val="00C76B11"/>
    <w:rsid w:val="00C76E1D"/>
    <w:rsid w:val="00C77441"/>
    <w:rsid w:val="00C77943"/>
    <w:rsid w:val="00C779CD"/>
    <w:rsid w:val="00C77D5E"/>
    <w:rsid w:val="00C77DA4"/>
    <w:rsid w:val="00C77E42"/>
    <w:rsid w:val="00C80384"/>
    <w:rsid w:val="00C8099D"/>
    <w:rsid w:val="00C81F06"/>
    <w:rsid w:val="00C81FEB"/>
    <w:rsid w:val="00C82D3D"/>
    <w:rsid w:val="00C82E29"/>
    <w:rsid w:val="00C83593"/>
    <w:rsid w:val="00C835B3"/>
    <w:rsid w:val="00C8361A"/>
    <w:rsid w:val="00C83801"/>
    <w:rsid w:val="00C83A92"/>
    <w:rsid w:val="00C83F56"/>
    <w:rsid w:val="00C84A5E"/>
    <w:rsid w:val="00C84A72"/>
    <w:rsid w:val="00C84B1E"/>
    <w:rsid w:val="00C84B24"/>
    <w:rsid w:val="00C84C8F"/>
    <w:rsid w:val="00C84C97"/>
    <w:rsid w:val="00C85B54"/>
    <w:rsid w:val="00C85BA1"/>
    <w:rsid w:val="00C86346"/>
    <w:rsid w:val="00C864A3"/>
    <w:rsid w:val="00C86AE1"/>
    <w:rsid w:val="00C87E4B"/>
    <w:rsid w:val="00C9074A"/>
    <w:rsid w:val="00C90C09"/>
    <w:rsid w:val="00C91173"/>
    <w:rsid w:val="00C91474"/>
    <w:rsid w:val="00C914BA"/>
    <w:rsid w:val="00C91A2F"/>
    <w:rsid w:val="00C9274C"/>
    <w:rsid w:val="00C92E84"/>
    <w:rsid w:val="00C930C8"/>
    <w:rsid w:val="00C93843"/>
    <w:rsid w:val="00C93F2A"/>
    <w:rsid w:val="00C95281"/>
    <w:rsid w:val="00C95A24"/>
    <w:rsid w:val="00C96308"/>
    <w:rsid w:val="00C967CD"/>
    <w:rsid w:val="00C96A9C"/>
    <w:rsid w:val="00C96E7A"/>
    <w:rsid w:val="00C96E7D"/>
    <w:rsid w:val="00C96FBB"/>
    <w:rsid w:val="00C9725B"/>
    <w:rsid w:val="00C9767B"/>
    <w:rsid w:val="00C97A85"/>
    <w:rsid w:val="00C97D7C"/>
    <w:rsid w:val="00CA0215"/>
    <w:rsid w:val="00CA0EF5"/>
    <w:rsid w:val="00CA10C3"/>
    <w:rsid w:val="00CA1824"/>
    <w:rsid w:val="00CA183A"/>
    <w:rsid w:val="00CA1DCA"/>
    <w:rsid w:val="00CA23BA"/>
    <w:rsid w:val="00CA2560"/>
    <w:rsid w:val="00CA2834"/>
    <w:rsid w:val="00CA3176"/>
    <w:rsid w:val="00CA360E"/>
    <w:rsid w:val="00CA4A23"/>
    <w:rsid w:val="00CA5097"/>
    <w:rsid w:val="00CA609F"/>
    <w:rsid w:val="00CA625C"/>
    <w:rsid w:val="00CA64DD"/>
    <w:rsid w:val="00CA699F"/>
    <w:rsid w:val="00CA725C"/>
    <w:rsid w:val="00CA739E"/>
    <w:rsid w:val="00CA7738"/>
    <w:rsid w:val="00CA7BF0"/>
    <w:rsid w:val="00CB0596"/>
    <w:rsid w:val="00CB0802"/>
    <w:rsid w:val="00CB0C55"/>
    <w:rsid w:val="00CB0CFC"/>
    <w:rsid w:val="00CB0D57"/>
    <w:rsid w:val="00CB0FAD"/>
    <w:rsid w:val="00CB1142"/>
    <w:rsid w:val="00CB1D82"/>
    <w:rsid w:val="00CB216A"/>
    <w:rsid w:val="00CB2694"/>
    <w:rsid w:val="00CB27EC"/>
    <w:rsid w:val="00CB2F67"/>
    <w:rsid w:val="00CB3CBB"/>
    <w:rsid w:val="00CB44EB"/>
    <w:rsid w:val="00CB44F5"/>
    <w:rsid w:val="00CB4B5D"/>
    <w:rsid w:val="00CB5293"/>
    <w:rsid w:val="00CB531D"/>
    <w:rsid w:val="00CB5EFA"/>
    <w:rsid w:val="00CB63A1"/>
    <w:rsid w:val="00CB72BC"/>
    <w:rsid w:val="00CB73AF"/>
    <w:rsid w:val="00CB7E4F"/>
    <w:rsid w:val="00CC03B4"/>
    <w:rsid w:val="00CC12B2"/>
    <w:rsid w:val="00CC1B33"/>
    <w:rsid w:val="00CC20EA"/>
    <w:rsid w:val="00CC228B"/>
    <w:rsid w:val="00CC32E1"/>
    <w:rsid w:val="00CC336A"/>
    <w:rsid w:val="00CC3E0A"/>
    <w:rsid w:val="00CC4700"/>
    <w:rsid w:val="00CC4873"/>
    <w:rsid w:val="00CC5B62"/>
    <w:rsid w:val="00CC5F3D"/>
    <w:rsid w:val="00CC61C2"/>
    <w:rsid w:val="00CC64F6"/>
    <w:rsid w:val="00CC6898"/>
    <w:rsid w:val="00CC7127"/>
    <w:rsid w:val="00CD021C"/>
    <w:rsid w:val="00CD12A4"/>
    <w:rsid w:val="00CD1321"/>
    <w:rsid w:val="00CD1BC5"/>
    <w:rsid w:val="00CD1E88"/>
    <w:rsid w:val="00CD1E8C"/>
    <w:rsid w:val="00CD1F16"/>
    <w:rsid w:val="00CD2133"/>
    <w:rsid w:val="00CD2C29"/>
    <w:rsid w:val="00CD324D"/>
    <w:rsid w:val="00CD390E"/>
    <w:rsid w:val="00CD3D57"/>
    <w:rsid w:val="00CD4398"/>
    <w:rsid w:val="00CD4485"/>
    <w:rsid w:val="00CD46EB"/>
    <w:rsid w:val="00CD4922"/>
    <w:rsid w:val="00CD4BDB"/>
    <w:rsid w:val="00CD5741"/>
    <w:rsid w:val="00CD5EF8"/>
    <w:rsid w:val="00CD6079"/>
    <w:rsid w:val="00CD6546"/>
    <w:rsid w:val="00CD6809"/>
    <w:rsid w:val="00CE0378"/>
    <w:rsid w:val="00CE04B7"/>
    <w:rsid w:val="00CE0FEB"/>
    <w:rsid w:val="00CE1318"/>
    <w:rsid w:val="00CE13CB"/>
    <w:rsid w:val="00CE18A3"/>
    <w:rsid w:val="00CE23BC"/>
    <w:rsid w:val="00CE2AA6"/>
    <w:rsid w:val="00CE3319"/>
    <w:rsid w:val="00CE35CA"/>
    <w:rsid w:val="00CE3D14"/>
    <w:rsid w:val="00CE3ECB"/>
    <w:rsid w:val="00CE5961"/>
    <w:rsid w:val="00CE5DD0"/>
    <w:rsid w:val="00CE6732"/>
    <w:rsid w:val="00CE6A21"/>
    <w:rsid w:val="00CE72C2"/>
    <w:rsid w:val="00CE773F"/>
    <w:rsid w:val="00CE7CBB"/>
    <w:rsid w:val="00CE7E24"/>
    <w:rsid w:val="00CF023C"/>
    <w:rsid w:val="00CF0948"/>
    <w:rsid w:val="00CF1835"/>
    <w:rsid w:val="00CF1BA0"/>
    <w:rsid w:val="00CF249F"/>
    <w:rsid w:val="00CF27ED"/>
    <w:rsid w:val="00CF2D73"/>
    <w:rsid w:val="00CF3F39"/>
    <w:rsid w:val="00CF403B"/>
    <w:rsid w:val="00CF4212"/>
    <w:rsid w:val="00CF448F"/>
    <w:rsid w:val="00CF53CE"/>
    <w:rsid w:val="00CF6A22"/>
    <w:rsid w:val="00CF6C17"/>
    <w:rsid w:val="00CF715D"/>
    <w:rsid w:val="00D0009C"/>
    <w:rsid w:val="00D0125C"/>
    <w:rsid w:val="00D0135C"/>
    <w:rsid w:val="00D01550"/>
    <w:rsid w:val="00D015DD"/>
    <w:rsid w:val="00D015EE"/>
    <w:rsid w:val="00D017AF"/>
    <w:rsid w:val="00D02040"/>
    <w:rsid w:val="00D02810"/>
    <w:rsid w:val="00D02DBA"/>
    <w:rsid w:val="00D0333B"/>
    <w:rsid w:val="00D038E1"/>
    <w:rsid w:val="00D047C0"/>
    <w:rsid w:val="00D04B5B"/>
    <w:rsid w:val="00D0524D"/>
    <w:rsid w:val="00D061C3"/>
    <w:rsid w:val="00D07226"/>
    <w:rsid w:val="00D076AB"/>
    <w:rsid w:val="00D07975"/>
    <w:rsid w:val="00D07A0A"/>
    <w:rsid w:val="00D07AE8"/>
    <w:rsid w:val="00D1062B"/>
    <w:rsid w:val="00D10E95"/>
    <w:rsid w:val="00D11515"/>
    <w:rsid w:val="00D11558"/>
    <w:rsid w:val="00D117FA"/>
    <w:rsid w:val="00D11DE9"/>
    <w:rsid w:val="00D12048"/>
    <w:rsid w:val="00D122DD"/>
    <w:rsid w:val="00D134AB"/>
    <w:rsid w:val="00D13510"/>
    <w:rsid w:val="00D139E9"/>
    <w:rsid w:val="00D13AC9"/>
    <w:rsid w:val="00D13D54"/>
    <w:rsid w:val="00D1435B"/>
    <w:rsid w:val="00D14770"/>
    <w:rsid w:val="00D14F01"/>
    <w:rsid w:val="00D150C9"/>
    <w:rsid w:val="00D1546F"/>
    <w:rsid w:val="00D15CE2"/>
    <w:rsid w:val="00D15D73"/>
    <w:rsid w:val="00D15DE2"/>
    <w:rsid w:val="00D168B4"/>
    <w:rsid w:val="00D16A48"/>
    <w:rsid w:val="00D17E20"/>
    <w:rsid w:val="00D205B7"/>
    <w:rsid w:val="00D206E6"/>
    <w:rsid w:val="00D20726"/>
    <w:rsid w:val="00D20805"/>
    <w:rsid w:val="00D20E16"/>
    <w:rsid w:val="00D20E6C"/>
    <w:rsid w:val="00D218B7"/>
    <w:rsid w:val="00D21B7A"/>
    <w:rsid w:val="00D21BED"/>
    <w:rsid w:val="00D22D00"/>
    <w:rsid w:val="00D23AFA"/>
    <w:rsid w:val="00D2436E"/>
    <w:rsid w:val="00D2605B"/>
    <w:rsid w:val="00D260B0"/>
    <w:rsid w:val="00D26140"/>
    <w:rsid w:val="00D26454"/>
    <w:rsid w:val="00D272D7"/>
    <w:rsid w:val="00D27A12"/>
    <w:rsid w:val="00D27A65"/>
    <w:rsid w:val="00D30808"/>
    <w:rsid w:val="00D30A83"/>
    <w:rsid w:val="00D31027"/>
    <w:rsid w:val="00D31041"/>
    <w:rsid w:val="00D31F69"/>
    <w:rsid w:val="00D32447"/>
    <w:rsid w:val="00D32A2B"/>
    <w:rsid w:val="00D32BA8"/>
    <w:rsid w:val="00D33629"/>
    <w:rsid w:val="00D33B1D"/>
    <w:rsid w:val="00D34360"/>
    <w:rsid w:val="00D34B1B"/>
    <w:rsid w:val="00D34F7D"/>
    <w:rsid w:val="00D35799"/>
    <w:rsid w:val="00D358FF"/>
    <w:rsid w:val="00D35AF5"/>
    <w:rsid w:val="00D35ED7"/>
    <w:rsid w:val="00D36BF9"/>
    <w:rsid w:val="00D36C38"/>
    <w:rsid w:val="00D36C54"/>
    <w:rsid w:val="00D372EC"/>
    <w:rsid w:val="00D37354"/>
    <w:rsid w:val="00D3741A"/>
    <w:rsid w:val="00D37FAF"/>
    <w:rsid w:val="00D4010B"/>
    <w:rsid w:val="00D40C0F"/>
    <w:rsid w:val="00D40D28"/>
    <w:rsid w:val="00D40DB8"/>
    <w:rsid w:val="00D40DD1"/>
    <w:rsid w:val="00D40DE4"/>
    <w:rsid w:val="00D40FDE"/>
    <w:rsid w:val="00D413D4"/>
    <w:rsid w:val="00D41474"/>
    <w:rsid w:val="00D4159A"/>
    <w:rsid w:val="00D4225C"/>
    <w:rsid w:val="00D4275C"/>
    <w:rsid w:val="00D427BE"/>
    <w:rsid w:val="00D42863"/>
    <w:rsid w:val="00D428F3"/>
    <w:rsid w:val="00D43009"/>
    <w:rsid w:val="00D4374B"/>
    <w:rsid w:val="00D43A2D"/>
    <w:rsid w:val="00D43E71"/>
    <w:rsid w:val="00D43F15"/>
    <w:rsid w:val="00D44496"/>
    <w:rsid w:val="00D448AC"/>
    <w:rsid w:val="00D44C64"/>
    <w:rsid w:val="00D44FCB"/>
    <w:rsid w:val="00D453DA"/>
    <w:rsid w:val="00D453E4"/>
    <w:rsid w:val="00D4577E"/>
    <w:rsid w:val="00D45D10"/>
    <w:rsid w:val="00D45ECA"/>
    <w:rsid w:val="00D46138"/>
    <w:rsid w:val="00D463B6"/>
    <w:rsid w:val="00D46AAB"/>
    <w:rsid w:val="00D46F40"/>
    <w:rsid w:val="00D4726C"/>
    <w:rsid w:val="00D47D3B"/>
    <w:rsid w:val="00D50308"/>
    <w:rsid w:val="00D50312"/>
    <w:rsid w:val="00D506D1"/>
    <w:rsid w:val="00D51FFC"/>
    <w:rsid w:val="00D521CC"/>
    <w:rsid w:val="00D52A9A"/>
    <w:rsid w:val="00D53206"/>
    <w:rsid w:val="00D532F8"/>
    <w:rsid w:val="00D53A9C"/>
    <w:rsid w:val="00D53AEB"/>
    <w:rsid w:val="00D543BE"/>
    <w:rsid w:val="00D54950"/>
    <w:rsid w:val="00D5515E"/>
    <w:rsid w:val="00D55223"/>
    <w:rsid w:val="00D552AC"/>
    <w:rsid w:val="00D55BA6"/>
    <w:rsid w:val="00D55D7F"/>
    <w:rsid w:val="00D55E12"/>
    <w:rsid w:val="00D5609A"/>
    <w:rsid w:val="00D56511"/>
    <w:rsid w:val="00D5657D"/>
    <w:rsid w:val="00D56A91"/>
    <w:rsid w:val="00D56C07"/>
    <w:rsid w:val="00D572E2"/>
    <w:rsid w:val="00D573DB"/>
    <w:rsid w:val="00D5798F"/>
    <w:rsid w:val="00D602CC"/>
    <w:rsid w:val="00D602E5"/>
    <w:rsid w:val="00D60B0B"/>
    <w:rsid w:val="00D617E3"/>
    <w:rsid w:val="00D61B91"/>
    <w:rsid w:val="00D61FC3"/>
    <w:rsid w:val="00D6301E"/>
    <w:rsid w:val="00D632DC"/>
    <w:rsid w:val="00D63A35"/>
    <w:rsid w:val="00D64002"/>
    <w:rsid w:val="00D640E4"/>
    <w:rsid w:val="00D641BF"/>
    <w:rsid w:val="00D6461A"/>
    <w:rsid w:val="00D647BD"/>
    <w:rsid w:val="00D64EA4"/>
    <w:rsid w:val="00D658B1"/>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2307"/>
    <w:rsid w:val="00D7275B"/>
    <w:rsid w:val="00D72B7B"/>
    <w:rsid w:val="00D73BAA"/>
    <w:rsid w:val="00D7437C"/>
    <w:rsid w:val="00D74A26"/>
    <w:rsid w:val="00D74A57"/>
    <w:rsid w:val="00D74D85"/>
    <w:rsid w:val="00D759DC"/>
    <w:rsid w:val="00D76D1C"/>
    <w:rsid w:val="00D76F17"/>
    <w:rsid w:val="00D77316"/>
    <w:rsid w:val="00D802CD"/>
    <w:rsid w:val="00D80588"/>
    <w:rsid w:val="00D80E37"/>
    <w:rsid w:val="00D812C9"/>
    <w:rsid w:val="00D81414"/>
    <w:rsid w:val="00D81453"/>
    <w:rsid w:val="00D81457"/>
    <w:rsid w:val="00D81B08"/>
    <w:rsid w:val="00D82167"/>
    <w:rsid w:val="00D82250"/>
    <w:rsid w:val="00D82B11"/>
    <w:rsid w:val="00D83157"/>
    <w:rsid w:val="00D83683"/>
    <w:rsid w:val="00D83922"/>
    <w:rsid w:val="00D83B5D"/>
    <w:rsid w:val="00D84A65"/>
    <w:rsid w:val="00D86114"/>
    <w:rsid w:val="00D8638E"/>
    <w:rsid w:val="00D87209"/>
    <w:rsid w:val="00D87C68"/>
    <w:rsid w:val="00D9043B"/>
    <w:rsid w:val="00D90C42"/>
    <w:rsid w:val="00D915B2"/>
    <w:rsid w:val="00D91D2B"/>
    <w:rsid w:val="00D91EC7"/>
    <w:rsid w:val="00D92227"/>
    <w:rsid w:val="00D922DA"/>
    <w:rsid w:val="00D93421"/>
    <w:rsid w:val="00D9354C"/>
    <w:rsid w:val="00D938C9"/>
    <w:rsid w:val="00D93E4F"/>
    <w:rsid w:val="00D94866"/>
    <w:rsid w:val="00D94B33"/>
    <w:rsid w:val="00D94B58"/>
    <w:rsid w:val="00D94BAE"/>
    <w:rsid w:val="00D94D9B"/>
    <w:rsid w:val="00D9534E"/>
    <w:rsid w:val="00D965E2"/>
    <w:rsid w:val="00D96CD3"/>
    <w:rsid w:val="00D97673"/>
    <w:rsid w:val="00D9779D"/>
    <w:rsid w:val="00D97D20"/>
    <w:rsid w:val="00D97FDF"/>
    <w:rsid w:val="00DA00B5"/>
    <w:rsid w:val="00DA0261"/>
    <w:rsid w:val="00DA03C1"/>
    <w:rsid w:val="00DA055C"/>
    <w:rsid w:val="00DA0929"/>
    <w:rsid w:val="00DA16DD"/>
    <w:rsid w:val="00DA18C3"/>
    <w:rsid w:val="00DA1B85"/>
    <w:rsid w:val="00DA1C4D"/>
    <w:rsid w:val="00DA2E81"/>
    <w:rsid w:val="00DA2E89"/>
    <w:rsid w:val="00DA3833"/>
    <w:rsid w:val="00DA43AA"/>
    <w:rsid w:val="00DA46DF"/>
    <w:rsid w:val="00DA4B58"/>
    <w:rsid w:val="00DA4F23"/>
    <w:rsid w:val="00DA57B2"/>
    <w:rsid w:val="00DA5D4E"/>
    <w:rsid w:val="00DA5FF1"/>
    <w:rsid w:val="00DA62B8"/>
    <w:rsid w:val="00DA6A2A"/>
    <w:rsid w:val="00DA7B16"/>
    <w:rsid w:val="00DA7C53"/>
    <w:rsid w:val="00DB0995"/>
    <w:rsid w:val="00DB18FA"/>
    <w:rsid w:val="00DB1A60"/>
    <w:rsid w:val="00DB1EC9"/>
    <w:rsid w:val="00DB2901"/>
    <w:rsid w:val="00DB29F9"/>
    <w:rsid w:val="00DB2CD1"/>
    <w:rsid w:val="00DB2E99"/>
    <w:rsid w:val="00DB38FA"/>
    <w:rsid w:val="00DB3A3E"/>
    <w:rsid w:val="00DB4566"/>
    <w:rsid w:val="00DB4A97"/>
    <w:rsid w:val="00DB4EB3"/>
    <w:rsid w:val="00DB520F"/>
    <w:rsid w:val="00DB53E9"/>
    <w:rsid w:val="00DB5489"/>
    <w:rsid w:val="00DB5ABB"/>
    <w:rsid w:val="00DB5D51"/>
    <w:rsid w:val="00DB604A"/>
    <w:rsid w:val="00DB6114"/>
    <w:rsid w:val="00DB739C"/>
    <w:rsid w:val="00DB752E"/>
    <w:rsid w:val="00DB7749"/>
    <w:rsid w:val="00DB7A03"/>
    <w:rsid w:val="00DB7D22"/>
    <w:rsid w:val="00DB7F61"/>
    <w:rsid w:val="00DC023A"/>
    <w:rsid w:val="00DC02F7"/>
    <w:rsid w:val="00DC05C1"/>
    <w:rsid w:val="00DC098D"/>
    <w:rsid w:val="00DC0AF7"/>
    <w:rsid w:val="00DC0C85"/>
    <w:rsid w:val="00DC0D58"/>
    <w:rsid w:val="00DC1280"/>
    <w:rsid w:val="00DC12EC"/>
    <w:rsid w:val="00DC16A7"/>
    <w:rsid w:val="00DC1807"/>
    <w:rsid w:val="00DC1BE4"/>
    <w:rsid w:val="00DC2173"/>
    <w:rsid w:val="00DC2FC9"/>
    <w:rsid w:val="00DC3A48"/>
    <w:rsid w:val="00DC3BA0"/>
    <w:rsid w:val="00DC473A"/>
    <w:rsid w:val="00DC487D"/>
    <w:rsid w:val="00DC543B"/>
    <w:rsid w:val="00DC5C35"/>
    <w:rsid w:val="00DC65FA"/>
    <w:rsid w:val="00DC6A43"/>
    <w:rsid w:val="00DC6E35"/>
    <w:rsid w:val="00DC73D0"/>
    <w:rsid w:val="00DC772A"/>
    <w:rsid w:val="00DC7D9D"/>
    <w:rsid w:val="00DC7EE1"/>
    <w:rsid w:val="00DD06EA"/>
    <w:rsid w:val="00DD1C24"/>
    <w:rsid w:val="00DD21AF"/>
    <w:rsid w:val="00DD2826"/>
    <w:rsid w:val="00DD358F"/>
    <w:rsid w:val="00DD3648"/>
    <w:rsid w:val="00DD472A"/>
    <w:rsid w:val="00DD4831"/>
    <w:rsid w:val="00DD4959"/>
    <w:rsid w:val="00DD4DDE"/>
    <w:rsid w:val="00DD5425"/>
    <w:rsid w:val="00DD5C93"/>
    <w:rsid w:val="00DD606D"/>
    <w:rsid w:val="00DD664C"/>
    <w:rsid w:val="00DD6917"/>
    <w:rsid w:val="00DD6A07"/>
    <w:rsid w:val="00DD71F7"/>
    <w:rsid w:val="00DD7219"/>
    <w:rsid w:val="00DD72D0"/>
    <w:rsid w:val="00DD7BBC"/>
    <w:rsid w:val="00DD7C45"/>
    <w:rsid w:val="00DD7F4F"/>
    <w:rsid w:val="00DE026A"/>
    <w:rsid w:val="00DE08BC"/>
    <w:rsid w:val="00DE0C76"/>
    <w:rsid w:val="00DE0D93"/>
    <w:rsid w:val="00DE1239"/>
    <w:rsid w:val="00DE1C81"/>
    <w:rsid w:val="00DE2332"/>
    <w:rsid w:val="00DE355F"/>
    <w:rsid w:val="00DE368A"/>
    <w:rsid w:val="00DE378F"/>
    <w:rsid w:val="00DE399D"/>
    <w:rsid w:val="00DE3A5F"/>
    <w:rsid w:val="00DE3AC1"/>
    <w:rsid w:val="00DE41FF"/>
    <w:rsid w:val="00DE49A4"/>
    <w:rsid w:val="00DE4C50"/>
    <w:rsid w:val="00DE503F"/>
    <w:rsid w:val="00DE5466"/>
    <w:rsid w:val="00DE5525"/>
    <w:rsid w:val="00DE5A11"/>
    <w:rsid w:val="00DE5DDD"/>
    <w:rsid w:val="00DE66BE"/>
    <w:rsid w:val="00DE7029"/>
    <w:rsid w:val="00DE761A"/>
    <w:rsid w:val="00DE77A3"/>
    <w:rsid w:val="00DE7948"/>
    <w:rsid w:val="00DE7FD0"/>
    <w:rsid w:val="00DF029E"/>
    <w:rsid w:val="00DF08D1"/>
    <w:rsid w:val="00DF0DED"/>
    <w:rsid w:val="00DF11B5"/>
    <w:rsid w:val="00DF189A"/>
    <w:rsid w:val="00DF1BCC"/>
    <w:rsid w:val="00DF1C8A"/>
    <w:rsid w:val="00DF2D3A"/>
    <w:rsid w:val="00DF3132"/>
    <w:rsid w:val="00DF31A3"/>
    <w:rsid w:val="00DF4B29"/>
    <w:rsid w:val="00DF65E2"/>
    <w:rsid w:val="00DF6CA2"/>
    <w:rsid w:val="00DF7AB2"/>
    <w:rsid w:val="00DF7D45"/>
    <w:rsid w:val="00DF7FBD"/>
    <w:rsid w:val="00E007E5"/>
    <w:rsid w:val="00E01538"/>
    <w:rsid w:val="00E01585"/>
    <w:rsid w:val="00E026D3"/>
    <w:rsid w:val="00E02896"/>
    <w:rsid w:val="00E029BA"/>
    <w:rsid w:val="00E02B05"/>
    <w:rsid w:val="00E032EE"/>
    <w:rsid w:val="00E03B83"/>
    <w:rsid w:val="00E03FC0"/>
    <w:rsid w:val="00E052EA"/>
    <w:rsid w:val="00E05714"/>
    <w:rsid w:val="00E058CD"/>
    <w:rsid w:val="00E0596F"/>
    <w:rsid w:val="00E05BFA"/>
    <w:rsid w:val="00E062CD"/>
    <w:rsid w:val="00E0643C"/>
    <w:rsid w:val="00E06497"/>
    <w:rsid w:val="00E06A7B"/>
    <w:rsid w:val="00E06B49"/>
    <w:rsid w:val="00E076A5"/>
    <w:rsid w:val="00E078E8"/>
    <w:rsid w:val="00E100CA"/>
    <w:rsid w:val="00E102E8"/>
    <w:rsid w:val="00E105CA"/>
    <w:rsid w:val="00E10CAB"/>
    <w:rsid w:val="00E114E5"/>
    <w:rsid w:val="00E13996"/>
    <w:rsid w:val="00E13E2B"/>
    <w:rsid w:val="00E140FF"/>
    <w:rsid w:val="00E1433A"/>
    <w:rsid w:val="00E15424"/>
    <w:rsid w:val="00E158FE"/>
    <w:rsid w:val="00E161E8"/>
    <w:rsid w:val="00E161E9"/>
    <w:rsid w:val="00E166CD"/>
    <w:rsid w:val="00E17661"/>
    <w:rsid w:val="00E17698"/>
    <w:rsid w:val="00E17902"/>
    <w:rsid w:val="00E201F6"/>
    <w:rsid w:val="00E204F7"/>
    <w:rsid w:val="00E207E3"/>
    <w:rsid w:val="00E219E7"/>
    <w:rsid w:val="00E21DF2"/>
    <w:rsid w:val="00E21FDB"/>
    <w:rsid w:val="00E223D9"/>
    <w:rsid w:val="00E228D9"/>
    <w:rsid w:val="00E23151"/>
    <w:rsid w:val="00E23395"/>
    <w:rsid w:val="00E239A6"/>
    <w:rsid w:val="00E23B51"/>
    <w:rsid w:val="00E24802"/>
    <w:rsid w:val="00E24C3C"/>
    <w:rsid w:val="00E25202"/>
    <w:rsid w:val="00E2590A"/>
    <w:rsid w:val="00E25BFE"/>
    <w:rsid w:val="00E25DC8"/>
    <w:rsid w:val="00E2668D"/>
    <w:rsid w:val="00E268B8"/>
    <w:rsid w:val="00E2721B"/>
    <w:rsid w:val="00E2728A"/>
    <w:rsid w:val="00E27372"/>
    <w:rsid w:val="00E3086E"/>
    <w:rsid w:val="00E30BF7"/>
    <w:rsid w:val="00E30C04"/>
    <w:rsid w:val="00E31932"/>
    <w:rsid w:val="00E31EF1"/>
    <w:rsid w:val="00E33011"/>
    <w:rsid w:val="00E336E5"/>
    <w:rsid w:val="00E3375A"/>
    <w:rsid w:val="00E33DCE"/>
    <w:rsid w:val="00E3403A"/>
    <w:rsid w:val="00E3519C"/>
    <w:rsid w:val="00E35858"/>
    <w:rsid w:val="00E35C01"/>
    <w:rsid w:val="00E35EE1"/>
    <w:rsid w:val="00E362F0"/>
    <w:rsid w:val="00E36405"/>
    <w:rsid w:val="00E374D5"/>
    <w:rsid w:val="00E37564"/>
    <w:rsid w:val="00E40105"/>
    <w:rsid w:val="00E4066A"/>
    <w:rsid w:val="00E40683"/>
    <w:rsid w:val="00E409E6"/>
    <w:rsid w:val="00E41282"/>
    <w:rsid w:val="00E41869"/>
    <w:rsid w:val="00E4242C"/>
    <w:rsid w:val="00E424A0"/>
    <w:rsid w:val="00E4283E"/>
    <w:rsid w:val="00E42C95"/>
    <w:rsid w:val="00E4316D"/>
    <w:rsid w:val="00E4354E"/>
    <w:rsid w:val="00E43E88"/>
    <w:rsid w:val="00E4401A"/>
    <w:rsid w:val="00E44203"/>
    <w:rsid w:val="00E446E5"/>
    <w:rsid w:val="00E44ABF"/>
    <w:rsid w:val="00E44C34"/>
    <w:rsid w:val="00E454AD"/>
    <w:rsid w:val="00E459A4"/>
    <w:rsid w:val="00E459E9"/>
    <w:rsid w:val="00E45EC4"/>
    <w:rsid w:val="00E45FB8"/>
    <w:rsid w:val="00E47226"/>
    <w:rsid w:val="00E47C5F"/>
    <w:rsid w:val="00E507CB"/>
    <w:rsid w:val="00E5081C"/>
    <w:rsid w:val="00E508BF"/>
    <w:rsid w:val="00E5091B"/>
    <w:rsid w:val="00E50A63"/>
    <w:rsid w:val="00E50E59"/>
    <w:rsid w:val="00E520BA"/>
    <w:rsid w:val="00E52484"/>
    <w:rsid w:val="00E528EA"/>
    <w:rsid w:val="00E529B1"/>
    <w:rsid w:val="00E52CC5"/>
    <w:rsid w:val="00E535A8"/>
    <w:rsid w:val="00E5361E"/>
    <w:rsid w:val="00E53671"/>
    <w:rsid w:val="00E55298"/>
    <w:rsid w:val="00E55D11"/>
    <w:rsid w:val="00E5620C"/>
    <w:rsid w:val="00E56319"/>
    <w:rsid w:val="00E569BC"/>
    <w:rsid w:val="00E57859"/>
    <w:rsid w:val="00E57E1A"/>
    <w:rsid w:val="00E57F98"/>
    <w:rsid w:val="00E60357"/>
    <w:rsid w:val="00E6041A"/>
    <w:rsid w:val="00E6060B"/>
    <w:rsid w:val="00E61142"/>
    <w:rsid w:val="00E61587"/>
    <w:rsid w:val="00E61BB0"/>
    <w:rsid w:val="00E61EC8"/>
    <w:rsid w:val="00E624A0"/>
    <w:rsid w:val="00E633F1"/>
    <w:rsid w:val="00E6360D"/>
    <w:rsid w:val="00E636F5"/>
    <w:rsid w:val="00E636FD"/>
    <w:rsid w:val="00E6378B"/>
    <w:rsid w:val="00E64617"/>
    <w:rsid w:val="00E6542B"/>
    <w:rsid w:val="00E6548E"/>
    <w:rsid w:val="00E65D92"/>
    <w:rsid w:val="00E663CF"/>
    <w:rsid w:val="00E66418"/>
    <w:rsid w:val="00E669D9"/>
    <w:rsid w:val="00E66D16"/>
    <w:rsid w:val="00E674F1"/>
    <w:rsid w:val="00E6763F"/>
    <w:rsid w:val="00E70037"/>
    <w:rsid w:val="00E70976"/>
    <w:rsid w:val="00E70A84"/>
    <w:rsid w:val="00E71356"/>
    <w:rsid w:val="00E7161D"/>
    <w:rsid w:val="00E72897"/>
    <w:rsid w:val="00E72BEB"/>
    <w:rsid w:val="00E72E41"/>
    <w:rsid w:val="00E73712"/>
    <w:rsid w:val="00E73AA5"/>
    <w:rsid w:val="00E73EAE"/>
    <w:rsid w:val="00E74254"/>
    <w:rsid w:val="00E74525"/>
    <w:rsid w:val="00E7562E"/>
    <w:rsid w:val="00E75926"/>
    <w:rsid w:val="00E75A7F"/>
    <w:rsid w:val="00E7629E"/>
    <w:rsid w:val="00E763A2"/>
    <w:rsid w:val="00E768D4"/>
    <w:rsid w:val="00E7696C"/>
    <w:rsid w:val="00E76DD1"/>
    <w:rsid w:val="00E7708D"/>
    <w:rsid w:val="00E77E05"/>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265E"/>
    <w:rsid w:val="00E82E8A"/>
    <w:rsid w:val="00E832F8"/>
    <w:rsid w:val="00E83357"/>
    <w:rsid w:val="00E83405"/>
    <w:rsid w:val="00E838D1"/>
    <w:rsid w:val="00E83923"/>
    <w:rsid w:val="00E83DC5"/>
    <w:rsid w:val="00E847EA"/>
    <w:rsid w:val="00E84D86"/>
    <w:rsid w:val="00E851A8"/>
    <w:rsid w:val="00E85646"/>
    <w:rsid w:val="00E8576F"/>
    <w:rsid w:val="00E86AC3"/>
    <w:rsid w:val="00E87076"/>
    <w:rsid w:val="00E87129"/>
    <w:rsid w:val="00E874A6"/>
    <w:rsid w:val="00E9026D"/>
    <w:rsid w:val="00E90644"/>
    <w:rsid w:val="00E906D0"/>
    <w:rsid w:val="00E909B2"/>
    <w:rsid w:val="00E90E4B"/>
    <w:rsid w:val="00E916FE"/>
    <w:rsid w:val="00E91EF9"/>
    <w:rsid w:val="00E921BF"/>
    <w:rsid w:val="00E92C50"/>
    <w:rsid w:val="00E93529"/>
    <w:rsid w:val="00E938D5"/>
    <w:rsid w:val="00E93DC1"/>
    <w:rsid w:val="00E9424F"/>
    <w:rsid w:val="00E947C4"/>
    <w:rsid w:val="00E948E7"/>
    <w:rsid w:val="00E950A9"/>
    <w:rsid w:val="00E96458"/>
    <w:rsid w:val="00E964E6"/>
    <w:rsid w:val="00E96B61"/>
    <w:rsid w:val="00E96F6A"/>
    <w:rsid w:val="00E96F8A"/>
    <w:rsid w:val="00E97CD2"/>
    <w:rsid w:val="00E97E3B"/>
    <w:rsid w:val="00EA02A2"/>
    <w:rsid w:val="00EA02AB"/>
    <w:rsid w:val="00EA0E5D"/>
    <w:rsid w:val="00EA0ECE"/>
    <w:rsid w:val="00EA1C73"/>
    <w:rsid w:val="00EA21D1"/>
    <w:rsid w:val="00EA24A7"/>
    <w:rsid w:val="00EA2794"/>
    <w:rsid w:val="00EA2E48"/>
    <w:rsid w:val="00EA2FE8"/>
    <w:rsid w:val="00EA3D57"/>
    <w:rsid w:val="00EA412C"/>
    <w:rsid w:val="00EA419F"/>
    <w:rsid w:val="00EA4281"/>
    <w:rsid w:val="00EA451B"/>
    <w:rsid w:val="00EA46E3"/>
    <w:rsid w:val="00EA4C0A"/>
    <w:rsid w:val="00EA4D2E"/>
    <w:rsid w:val="00EA4E95"/>
    <w:rsid w:val="00EA5469"/>
    <w:rsid w:val="00EA6198"/>
    <w:rsid w:val="00EA6699"/>
    <w:rsid w:val="00EA709E"/>
    <w:rsid w:val="00EA70C5"/>
    <w:rsid w:val="00EB03A7"/>
    <w:rsid w:val="00EB064F"/>
    <w:rsid w:val="00EB06A7"/>
    <w:rsid w:val="00EB089A"/>
    <w:rsid w:val="00EB1DEF"/>
    <w:rsid w:val="00EB286F"/>
    <w:rsid w:val="00EB37A2"/>
    <w:rsid w:val="00EB3B68"/>
    <w:rsid w:val="00EB453D"/>
    <w:rsid w:val="00EB55B9"/>
    <w:rsid w:val="00EB59B9"/>
    <w:rsid w:val="00EB5C9E"/>
    <w:rsid w:val="00EB6DF5"/>
    <w:rsid w:val="00EB744B"/>
    <w:rsid w:val="00EB748E"/>
    <w:rsid w:val="00EB7827"/>
    <w:rsid w:val="00EC0117"/>
    <w:rsid w:val="00EC012C"/>
    <w:rsid w:val="00EC097A"/>
    <w:rsid w:val="00EC0A30"/>
    <w:rsid w:val="00EC1179"/>
    <w:rsid w:val="00EC191D"/>
    <w:rsid w:val="00EC2508"/>
    <w:rsid w:val="00EC2A37"/>
    <w:rsid w:val="00EC3410"/>
    <w:rsid w:val="00EC39DA"/>
    <w:rsid w:val="00EC3BCE"/>
    <w:rsid w:val="00EC3E02"/>
    <w:rsid w:val="00EC3E9C"/>
    <w:rsid w:val="00EC3FD3"/>
    <w:rsid w:val="00EC4263"/>
    <w:rsid w:val="00EC489D"/>
    <w:rsid w:val="00EC5485"/>
    <w:rsid w:val="00EC580F"/>
    <w:rsid w:val="00EC5AF4"/>
    <w:rsid w:val="00EC5B04"/>
    <w:rsid w:val="00EC6C2C"/>
    <w:rsid w:val="00EC6E89"/>
    <w:rsid w:val="00EC7030"/>
    <w:rsid w:val="00EC7207"/>
    <w:rsid w:val="00EC73FF"/>
    <w:rsid w:val="00EC76D9"/>
    <w:rsid w:val="00EC7C35"/>
    <w:rsid w:val="00ED0560"/>
    <w:rsid w:val="00ED0AE2"/>
    <w:rsid w:val="00ED0C5F"/>
    <w:rsid w:val="00ED122C"/>
    <w:rsid w:val="00ED1526"/>
    <w:rsid w:val="00ED1C29"/>
    <w:rsid w:val="00ED1F7B"/>
    <w:rsid w:val="00ED20F3"/>
    <w:rsid w:val="00ED2C72"/>
    <w:rsid w:val="00ED306B"/>
    <w:rsid w:val="00ED3719"/>
    <w:rsid w:val="00ED3A0A"/>
    <w:rsid w:val="00ED3D65"/>
    <w:rsid w:val="00ED3EE1"/>
    <w:rsid w:val="00ED3F20"/>
    <w:rsid w:val="00ED42ED"/>
    <w:rsid w:val="00ED4759"/>
    <w:rsid w:val="00ED4D52"/>
    <w:rsid w:val="00ED501C"/>
    <w:rsid w:val="00ED592C"/>
    <w:rsid w:val="00ED5DF5"/>
    <w:rsid w:val="00ED5F9B"/>
    <w:rsid w:val="00ED606E"/>
    <w:rsid w:val="00ED628E"/>
    <w:rsid w:val="00ED65AF"/>
    <w:rsid w:val="00ED6723"/>
    <w:rsid w:val="00ED6F38"/>
    <w:rsid w:val="00ED7570"/>
    <w:rsid w:val="00ED7742"/>
    <w:rsid w:val="00ED7CA0"/>
    <w:rsid w:val="00ED7CEC"/>
    <w:rsid w:val="00EE0720"/>
    <w:rsid w:val="00EE1A64"/>
    <w:rsid w:val="00EE1C38"/>
    <w:rsid w:val="00EE1D4B"/>
    <w:rsid w:val="00EE2322"/>
    <w:rsid w:val="00EE2352"/>
    <w:rsid w:val="00EE2FAA"/>
    <w:rsid w:val="00EE3137"/>
    <w:rsid w:val="00EE3318"/>
    <w:rsid w:val="00EE34C5"/>
    <w:rsid w:val="00EE3F0C"/>
    <w:rsid w:val="00EE3FDC"/>
    <w:rsid w:val="00EE43CE"/>
    <w:rsid w:val="00EE4651"/>
    <w:rsid w:val="00EE4807"/>
    <w:rsid w:val="00EE48EB"/>
    <w:rsid w:val="00EE498F"/>
    <w:rsid w:val="00EE4AD3"/>
    <w:rsid w:val="00EE4BD2"/>
    <w:rsid w:val="00EE4D77"/>
    <w:rsid w:val="00EE4FBD"/>
    <w:rsid w:val="00EE581B"/>
    <w:rsid w:val="00EE58B3"/>
    <w:rsid w:val="00EE6586"/>
    <w:rsid w:val="00EE6F28"/>
    <w:rsid w:val="00EE72A7"/>
    <w:rsid w:val="00EE77A8"/>
    <w:rsid w:val="00EE77F5"/>
    <w:rsid w:val="00EE7871"/>
    <w:rsid w:val="00EE7B7B"/>
    <w:rsid w:val="00EF006A"/>
    <w:rsid w:val="00EF057B"/>
    <w:rsid w:val="00EF0ECA"/>
    <w:rsid w:val="00EF127A"/>
    <w:rsid w:val="00EF134C"/>
    <w:rsid w:val="00EF21D9"/>
    <w:rsid w:val="00EF2ABF"/>
    <w:rsid w:val="00EF347E"/>
    <w:rsid w:val="00EF372A"/>
    <w:rsid w:val="00EF3F8F"/>
    <w:rsid w:val="00EF4134"/>
    <w:rsid w:val="00EF4296"/>
    <w:rsid w:val="00EF489B"/>
    <w:rsid w:val="00EF55D0"/>
    <w:rsid w:val="00EF581D"/>
    <w:rsid w:val="00EF5BAA"/>
    <w:rsid w:val="00EF6275"/>
    <w:rsid w:val="00EF630B"/>
    <w:rsid w:val="00EF6525"/>
    <w:rsid w:val="00EF65F4"/>
    <w:rsid w:val="00EF6C84"/>
    <w:rsid w:val="00EF6E9C"/>
    <w:rsid w:val="00EF7184"/>
    <w:rsid w:val="00EF73C5"/>
    <w:rsid w:val="00EF7FD6"/>
    <w:rsid w:val="00F00E11"/>
    <w:rsid w:val="00F01094"/>
    <w:rsid w:val="00F010FA"/>
    <w:rsid w:val="00F01114"/>
    <w:rsid w:val="00F018D7"/>
    <w:rsid w:val="00F01D04"/>
    <w:rsid w:val="00F02921"/>
    <w:rsid w:val="00F02E5C"/>
    <w:rsid w:val="00F03202"/>
    <w:rsid w:val="00F036EC"/>
    <w:rsid w:val="00F0482E"/>
    <w:rsid w:val="00F063FA"/>
    <w:rsid w:val="00F06414"/>
    <w:rsid w:val="00F06823"/>
    <w:rsid w:val="00F06F0F"/>
    <w:rsid w:val="00F1055C"/>
    <w:rsid w:val="00F10F99"/>
    <w:rsid w:val="00F1170E"/>
    <w:rsid w:val="00F119EB"/>
    <w:rsid w:val="00F12457"/>
    <w:rsid w:val="00F12A0D"/>
    <w:rsid w:val="00F12CA2"/>
    <w:rsid w:val="00F13834"/>
    <w:rsid w:val="00F1395B"/>
    <w:rsid w:val="00F13F7C"/>
    <w:rsid w:val="00F142A3"/>
    <w:rsid w:val="00F142C6"/>
    <w:rsid w:val="00F14431"/>
    <w:rsid w:val="00F147B8"/>
    <w:rsid w:val="00F14D21"/>
    <w:rsid w:val="00F158A9"/>
    <w:rsid w:val="00F159ED"/>
    <w:rsid w:val="00F15F93"/>
    <w:rsid w:val="00F17B51"/>
    <w:rsid w:val="00F200D4"/>
    <w:rsid w:val="00F20987"/>
    <w:rsid w:val="00F20A6C"/>
    <w:rsid w:val="00F21008"/>
    <w:rsid w:val="00F214E2"/>
    <w:rsid w:val="00F21533"/>
    <w:rsid w:val="00F21C9E"/>
    <w:rsid w:val="00F21E1A"/>
    <w:rsid w:val="00F220D8"/>
    <w:rsid w:val="00F226DE"/>
    <w:rsid w:val="00F2289E"/>
    <w:rsid w:val="00F22B36"/>
    <w:rsid w:val="00F232F8"/>
    <w:rsid w:val="00F23D49"/>
    <w:rsid w:val="00F2431B"/>
    <w:rsid w:val="00F245A3"/>
    <w:rsid w:val="00F2546D"/>
    <w:rsid w:val="00F2565F"/>
    <w:rsid w:val="00F258BF"/>
    <w:rsid w:val="00F25E01"/>
    <w:rsid w:val="00F25FD9"/>
    <w:rsid w:val="00F267FE"/>
    <w:rsid w:val="00F26E4E"/>
    <w:rsid w:val="00F26F3A"/>
    <w:rsid w:val="00F27371"/>
    <w:rsid w:val="00F27C94"/>
    <w:rsid w:val="00F30150"/>
    <w:rsid w:val="00F30338"/>
    <w:rsid w:val="00F307CA"/>
    <w:rsid w:val="00F31A10"/>
    <w:rsid w:val="00F3239C"/>
    <w:rsid w:val="00F32B0F"/>
    <w:rsid w:val="00F32D2C"/>
    <w:rsid w:val="00F32F78"/>
    <w:rsid w:val="00F3335A"/>
    <w:rsid w:val="00F344FE"/>
    <w:rsid w:val="00F3465B"/>
    <w:rsid w:val="00F358EA"/>
    <w:rsid w:val="00F3650D"/>
    <w:rsid w:val="00F36DC7"/>
    <w:rsid w:val="00F36F3A"/>
    <w:rsid w:val="00F3701B"/>
    <w:rsid w:val="00F37A44"/>
    <w:rsid w:val="00F37ADB"/>
    <w:rsid w:val="00F4004A"/>
    <w:rsid w:val="00F400D2"/>
    <w:rsid w:val="00F40803"/>
    <w:rsid w:val="00F40D17"/>
    <w:rsid w:val="00F40F3F"/>
    <w:rsid w:val="00F410E9"/>
    <w:rsid w:val="00F41F6F"/>
    <w:rsid w:val="00F426B7"/>
    <w:rsid w:val="00F427AA"/>
    <w:rsid w:val="00F4281F"/>
    <w:rsid w:val="00F42A4A"/>
    <w:rsid w:val="00F42AA7"/>
    <w:rsid w:val="00F42DB9"/>
    <w:rsid w:val="00F42FF3"/>
    <w:rsid w:val="00F4341B"/>
    <w:rsid w:val="00F43604"/>
    <w:rsid w:val="00F43801"/>
    <w:rsid w:val="00F43D21"/>
    <w:rsid w:val="00F43D8F"/>
    <w:rsid w:val="00F44D28"/>
    <w:rsid w:val="00F46D83"/>
    <w:rsid w:val="00F46E8B"/>
    <w:rsid w:val="00F47D2F"/>
    <w:rsid w:val="00F47EFA"/>
    <w:rsid w:val="00F505B2"/>
    <w:rsid w:val="00F50B85"/>
    <w:rsid w:val="00F51602"/>
    <w:rsid w:val="00F517DB"/>
    <w:rsid w:val="00F520AA"/>
    <w:rsid w:val="00F5216D"/>
    <w:rsid w:val="00F52A12"/>
    <w:rsid w:val="00F53A7E"/>
    <w:rsid w:val="00F53ADE"/>
    <w:rsid w:val="00F53F7B"/>
    <w:rsid w:val="00F544E7"/>
    <w:rsid w:val="00F54609"/>
    <w:rsid w:val="00F547D6"/>
    <w:rsid w:val="00F5481E"/>
    <w:rsid w:val="00F54BCE"/>
    <w:rsid w:val="00F559BE"/>
    <w:rsid w:val="00F55F9F"/>
    <w:rsid w:val="00F56066"/>
    <w:rsid w:val="00F56665"/>
    <w:rsid w:val="00F6019C"/>
    <w:rsid w:val="00F60874"/>
    <w:rsid w:val="00F60D84"/>
    <w:rsid w:val="00F6159C"/>
    <w:rsid w:val="00F61887"/>
    <w:rsid w:val="00F6199B"/>
    <w:rsid w:val="00F62A77"/>
    <w:rsid w:val="00F63138"/>
    <w:rsid w:val="00F6357B"/>
    <w:rsid w:val="00F637AA"/>
    <w:rsid w:val="00F64768"/>
    <w:rsid w:val="00F64C89"/>
    <w:rsid w:val="00F64D2C"/>
    <w:rsid w:val="00F655E0"/>
    <w:rsid w:val="00F65930"/>
    <w:rsid w:val="00F65B6C"/>
    <w:rsid w:val="00F6745D"/>
    <w:rsid w:val="00F676A2"/>
    <w:rsid w:val="00F67746"/>
    <w:rsid w:val="00F6792E"/>
    <w:rsid w:val="00F701F9"/>
    <w:rsid w:val="00F7071D"/>
    <w:rsid w:val="00F70B21"/>
    <w:rsid w:val="00F71156"/>
    <w:rsid w:val="00F71782"/>
    <w:rsid w:val="00F71A77"/>
    <w:rsid w:val="00F71A7B"/>
    <w:rsid w:val="00F71A93"/>
    <w:rsid w:val="00F729BB"/>
    <w:rsid w:val="00F72F07"/>
    <w:rsid w:val="00F72FAE"/>
    <w:rsid w:val="00F73F43"/>
    <w:rsid w:val="00F740B8"/>
    <w:rsid w:val="00F747F1"/>
    <w:rsid w:val="00F74C3A"/>
    <w:rsid w:val="00F75A9F"/>
    <w:rsid w:val="00F762BF"/>
    <w:rsid w:val="00F7634B"/>
    <w:rsid w:val="00F76DDD"/>
    <w:rsid w:val="00F771D6"/>
    <w:rsid w:val="00F77D11"/>
    <w:rsid w:val="00F77E8B"/>
    <w:rsid w:val="00F77ED2"/>
    <w:rsid w:val="00F80AA3"/>
    <w:rsid w:val="00F81848"/>
    <w:rsid w:val="00F818DC"/>
    <w:rsid w:val="00F81B41"/>
    <w:rsid w:val="00F8203F"/>
    <w:rsid w:val="00F82340"/>
    <w:rsid w:val="00F83ABA"/>
    <w:rsid w:val="00F83CE5"/>
    <w:rsid w:val="00F840EB"/>
    <w:rsid w:val="00F848E0"/>
    <w:rsid w:val="00F86017"/>
    <w:rsid w:val="00F86FCD"/>
    <w:rsid w:val="00F873AA"/>
    <w:rsid w:val="00F903D4"/>
    <w:rsid w:val="00F9072E"/>
    <w:rsid w:val="00F90966"/>
    <w:rsid w:val="00F90D32"/>
    <w:rsid w:val="00F913A5"/>
    <w:rsid w:val="00F923C8"/>
    <w:rsid w:val="00F924CC"/>
    <w:rsid w:val="00F92AFA"/>
    <w:rsid w:val="00F93661"/>
    <w:rsid w:val="00F93A86"/>
    <w:rsid w:val="00F93DBB"/>
    <w:rsid w:val="00F9459C"/>
    <w:rsid w:val="00F94CBD"/>
    <w:rsid w:val="00F94FC6"/>
    <w:rsid w:val="00F957DF"/>
    <w:rsid w:val="00F968C2"/>
    <w:rsid w:val="00F96C9D"/>
    <w:rsid w:val="00F96CA9"/>
    <w:rsid w:val="00F96D0A"/>
    <w:rsid w:val="00F96D80"/>
    <w:rsid w:val="00F96D9E"/>
    <w:rsid w:val="00F96E1C"/>
    <w:rsid w:val="00F96E43"/>
    <w:rsid w:val="00F97642"/>
    <w:rsid w:val="00F97717"/>
    <w:rsid w:val="00FA062C"/>
    <w:rsid w:val="00FA124F"/>
    <w:rsid w:val="00FA125F"/>
    <w:rsid w:val="00FA146A"/>
    <w:rsid w:val="00FA1DF2"/>
    <w:rsid w:val="00FA2FA6"/>
    <w:rsid w:val="00FA3D8B"/>
    <w:rsid w:val="00FA3DF6"/>
    <w:rsid w:val="00FA48D4"/>
    <w:rsid w:val="00FA48FB"/>
    <w:rsid w:val="00FA4BC8"/>
    <w:rsid w:val="00FA5148"/>
    <w:rsid w:val="00FA5394"/>
    <w:rsid w:val="00FA55FC"/>
    <w:rsid w:val="00FA5CEA"/>
    <w:rsid w:val="00FA5F80"/>
    <w:rsid w:val="00FA6278"/>
    <w:rsid w:val="00FA6535"/>
    <w:rsid w:val="00FA7079"/>
    <w:rsid w:val="00FA7FA3"/>
    <w:rsid w:val="00FB0122"/>
    <w:rsid w:val="00FB067A"/>
    <w:rsid w:val="00FB09EC"/>
    <w:rsid w:val="00FB0D46"/>
    <w:rsid w:val="00FB0DB2"/>
    <w:rsid w:val="00FB1451"/>
    <w:rsid w:val="00FB158F"/>
    <w:rsid w:val="00FB2085"/>
    <w:rsid w:val="00FB21D2"/>
    <w:rsid w:val="00FB27A6"/>
    <w:rsid w:val="00FB4086"/>
    <w:rsid w:val="00FB5035"/>
    <w:rsid w:val="00FB58DD"/>
    <w:rsid w:val="00FB5C82"/>
    <w:rsid w:val="00FB6622"/>
    <w:rsid w:val="00FB6BAC"/>
    <w:rsid w:val="00FB76AB"/>
    <w:rsid w:val="00FB7D57"/>
    <w:rsid w:val="00FC01BD"/>
    <w:rsid w:val="00FC02D9"/>
    <w:rsid w:val="00FC0458"/>
    <w:rsid w:val="00FC05B4"/>
    <w:rsid w:val="00FC0FE9"/>
    <w:rsid w:val="00FC17EC"/>
    <w:rsid w:val="00FC195B"/>
    <w:rsid w:val="00FC1DE4"/>
    <w:rsid w:val="00FC1E89"/>
    <w:rsid w:val="00FC1F80"/>
    <w:rsid w:val="00FC2462"/>
    <w:rsid w:val="00FC2C90"/>
    <w:rsid w:val="00FC340A"/>
    <w:rsid w:val="00FC3A9B"/>
    <w:rsid w:val="00FC461E"/>
    <w:rsid w:val="00FC4E0B"/>
    <w:rsid w:val="00FC59B8"/>
    <w:rsid w:val="00FC5C92"/>
    <w:rsid w:val="00FC6AE8"/>
    <w:rsid w:val="00FC6D45"/>
    <w:rsid w:val="00FC78D2"/>
    <w:rsid w:val="00FD0A94"/>
    <w:rsid w:val="00FD1198"/>
    <w:rsid w:val="00FD1568"/>
    <w:rsid w:val="00FD1890"/>
    <w:rsid w:val="00FD1A8C"/>
    <w:rsid w:val="00FD1F50"/>
    <w:rsid w:val="00FD2EAB"/>
    <w:rsid w:val="00FD36BC"/>
    <w:rsid w:val="00FD3A8F"/>
    <w:rsid w:val="00FD4879"/>
    <w:rsid w:val="00FD49F6"/>
    <w:rsid w:val="00FD4F78"/>
    <w:rsid w:val="00FD52DD"/>
    <w:rsid w:val="00FD5A7D"/>
    <w:rsid w:val="00FD5DE8"/>
    <w:rsid w:val="00FD6155"/>
    <w:rsid w:val="00FD616E"/>
    <w:rsid w:val="00FD6216"/>
    <w:rsid w:val="00FD6842"/>
    <w:rsid w:val="00FD6B77"/>
    <w:rsid w:val="00FD6F6A"/>
    <w:rsid w:val="00FD6FE0"/>
    <w:rsid w:val="00FD7475"/>
    <w:rsid w:val="00FD7B96"/>
    <w:rsid w:val="00FD7D1F"/>
    <w:rsid w:val="00FD7FC7"/>
    <w:rsid w:val="00FE08E6"/>
    <w:rsid w:val="00FE09B4"/>
    <w:rsid w:val="00FE0C26"/>
    <w:rsid w:val="00FE19F5"/>
    <w:rsid w:val="00FE1A7C"/>
    <w:rsid w:val="00FE1B6D"/>
    <w:rsid w:val="00FE1C92"/>
    <w:rsid w:val="00FE281F"/>
    <w:rsid w:val="00FE2FA4"/>
    <w:rsid w:val="00FE3991"/>
    <w:rsid w:val="00FE3B5D"/>
    <w:rsid w:val="00FE4820"/>
    <w:rsid w:val="00FE4886"/>
    <w:rsid w:val="00FE4AAB"/>
    <w:rsid w:val="00FE5075"/>
    <w:rsid w:val="00FE5A09"/>
    <w:rsid w:val="00FE69D4"/>
    <w:rsid w:val="00FE746E"/>
    <w:rsid w:val="00FF0236"/>
    <w:rsid w:val="00FF0922"/>
    <w:rsid w:val="00FF093C"/>
    <w:rsid w:val="00FF09F6"/>
    <w:rsid w:val="00FF18D7"/>
    <w:rsid w:val="00FF18E7"/>
    <w:rsid w:val="00FF1998"/>
    <w:rsid w:val="00FF1D7C"/>
    <w:rsid w:val="00FF25E1"/>
    <w:rsid w:val="00FF3551"/>
    <w:rsid w:val="00FF3D3D"/>
    <w:rsid w:val="00FF3FB5"/>
    <w:rsid w:val="00FF4253"/>
    <w:rsid w:val="00FF44A0"/>
    <w:rsid w:val="00FF5596"/>
    <w:rsid w:val="00FF5A7E"/>
    <w:rsid w:val="00FF5F15"/>
    <w:rsid w:val="00FF7A2E"/>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2CC0B247"/>
  <w15:docId w15:val="{A76E0CCA-700C-4A18-81C5-01E2A1D6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1AF"/>
    <w:rPr>
      <w:rFonts w:ascii="Times New Roman" w:eastAsia="Times New Roman" w:hAnsi="Times New Roman"/>
      <w:sz w:val="24"/>
      <w:szCs w:val="24"/>
      <w:lang w:eastAsia="en-US" w:bidi="km-KH"/>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jc w:val="both"/>
      <w:outlineLvl w:val="0"/>
    </w:pPr>
    <w:rPr>
      <w:rFonts w:ascii="Century Gothic" w:eastAsia="SimSun" w:hAnsi="Century Gothic"/>
      <w:b/>
      <w:smallCaps/>
      <w:spacing w:val="-2"/>
      <w:sz w:val="28"/>
      <w:szCs w:val="20"/>
      <w:lang w:bidi="ar-SA"/>
    </w:rPr>
  </w:style>
  <w:style w:type="paragraph" w:styleId="Heading2">
    <w:name w:val="heading 2"/>
    <w:basedOn w:val="Normal"/>
    <w:next w:val="Normal"/>
    <w:link w:val="Heading2Char1"/>
    <w:qFormat/>
    <w:rsid w:val="00E93DC1"/>
    <w:pPr>
      <w:keepNext/>
      <w:spacing w:after="60"/>
      <w:ind w:left="720"/>
      <w:jc w:val="both"/>
      <w:outlineLvl w:val="1"/>
    </w:pPr>
    <w:rPr>
      <w:rFonts w:ascii="Arial Narrow" w:eastAsia="SimSun" w:hAnsi="Arial Narrow"/>
      <w:b/>
      <w:bCs/>
      <w:sz w:val="20"/>
      <w:lang w:bidi="ar-SA"/>
    </w:rPr>
  </w:style>
  <w:style w:type="paragraph" w:styleId="Heading3">
    <w:name w:val="heading 3"/>
    <w:basedOn w:val="Normal"/>
    <w:next w:val="Normal"/>
    <w:link w:val="Heading3Char"/>
    <w:qFormat/>
    <w:rsid w:val="00E93DC1"/>
    <w:pPr>
      <w:keepNext/>
      <w:widowControl w:val="0"/>
      <w:tabs>
        <w:tab w:val="left" w:pos="2160"/>
        <w:tab w:val="left" w:pos="9360"/>
      </w:tabs>
      <w:spacing w:after="60"/>
      <w:jc w:val="both"/>
      <w:outlineLvl w:val="2"/>
    </w:pPr>
    <w:rPr>
      <w:rFonts w:ascii="Courier" w:eastAsia="SimSun" w:hAnsi="Courier"/>
      <w:b/>
      <w:sz w:val="28"/>
      <w:szCs w:val="20"/>
      <w:lang w:bidi="ar-SA"/>
    </w:rPr>
  </w:style>
  <w:style w:type="paragraph" w:styleId="Heading4">
    <w:name w:val="heading 4"/>
    <w:basedOn w:val="Normal"/>
    <w:next w:val="Normal"/>
    <w:link w:val="Heading4Char"/>
    <w:qFormat/>
    <w:rsid w:val="00E93DC1"/>
    <w:pPr>
      <w:keepNext/>
      <w:widowControl w:val="0"/>
      <w:spacing w:after="540"/>
      <w:ind w:left="116"/>
      <w:jc w:val="both"/>
      <w:outlineLvl w:val="3"/>
    </w:pPr>
    <w:rPr>
      <w:rFonts w:ascii="Calibri" w:eastAsia="SimSun" w:hAnsi="Calibri"/>
      <w:b/>
      <w:spacing w:val="15"/>
      <w:sz w:val="28"/>
      <w:lang w:bidi="ar-SA"/>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eastAsia="SimSun" w:hAnsi="Calibri"/>
      <w:b/>
      <w:bCs/>
      <w:lang w:bidi="ar-SA"/>
    </w:rPr>
  </w:style>
  <w:style w:type="paragraph" w:styleId="Heading7">
    <w:name w:val="heading 7"/>
    <w:basedOn w:val="Normal"/>
    <w:next w:val="Normal"/>
    <w:link w:val="Heading7Char"/>
    <w:semiHidden/>
    <w:unhideWhenUsed/>
    <w:qFormat/>
    <w:rsid w:val="00A32E1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0923DC"/>
    <w:pPr>
      <w:spacing w:before="24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link w:val="Heading1"/>
    <w:locked/>
    <w:rsid w:val="00CB0802"/>
    <w:rPr>
      <w:rFonts w:ascii="Century Gothic" w:hAnsi="Century Gothic"/>
      <w:b/>
      <w:smallCaps/>
      <w:spacing w:val="-2"/>
      <w:sz w:val="28"/>
      <w:lang w:eastAsia="en-US"/>
    </w:rPr>
  </w:style>
  <w:style w:type="character" w:customStyle="1" w:styleId="Heading2Char1">
    <w:name w:val="Heading 2 Char1"/>
    <w:link w:val="Heading2"/>
    <w:locked/>
    <w:rsid w:val="00CB0802"/>
    <w:rPr>
      <w:rFonts w:ascii="Cambria" w:hAnsi="Cambria" w:cs="Times New Roman"/>
      <w:b/>
      <w:bCs/>
      <w:i/>
      <w:iCs/>
      <w:sz w:val="28"/>
      <w:szCs w:val="28"/>
      <w:lang w:val="en-GB"/>
    </w:rPr>
  </w:style>
  <w:style w:type="character" w:customStyle="1" w:styleId="Heading3Char">
    <w:name w:val="Heading 3 Char"/>
    <w:link w:val="Heading3"/>
    <w:locked/>
    <w:rsid w:val="00CB0802"/>
    <w:rPr>
      <w:rFonts w:ascii="Cambria" w:hAnsi="Cambria" w:cs="Times New Roman"/>
      <w:b/>
      <w:bCs/>
      <w:sz w:val="26"/>
      <w:szCs w:val="26"/>
      <w:lang w:val="en-GB"/>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spacing w:after="60"/>
      <w:jc w:val="both"/>
    </w:pPr>
    <w:rPr>
      <w:rFonts w:ascii="Calibri" w:eastAsia="SimSun" w:hAnsi="Calibri"/>
      <w:sz w:val="20"/>
      <w:lang w:bidi="ar-SA"/>
    </w:r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spacing w:after="60"/>
      <w:jc w:val="both"/>
    </w:pPr>
    <w:rPr>
      <w:rFonts w:ascii="Calibri" w:eastAsia="SimSun" w:hAnsi="Calibri"/>
      <w:sz w:val="20"/>
      <w:lang w:bidi="ar-SA"/>
    </w:r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E93DC1"/>
    <w:pPr>
      <w:widowControl w:val="0"/>
      <w:spacing w:after="60"/>
      <w:jc w:val="both"/>
    </w:pPr>
    <w:rPr>
      <w:rFonts w:ascii="Courier" w:eastAsia="SimSun" w:hAnsi="Courier"/>
      <w:sz w:val="20"/>
      <w:szCs w:val="20"/>
      <w:lang w:bidi="ar-SA"/>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locked/>
    <w:rsid w:val="00CB0802"/>
    <w:rPr>
      <w:rFonts w:ascii="Arial" w:hAnsi="Arial" w:cs="Times New Roman"/>
      <w:lang w:val="en-GB"/>
    </w:rPr>
  </w:style>
  <w:style w:type="paragraph" w:styleId="BodyText3">
    <w:name w:val="Body Text 3"/>
    <w:basedOn w:val="Normal"/>
    <w:link w:val="BodyText3Char"/>
    <w:rsid w:val="00E93DC1"/>
    <w:pPr>
      <w:spacing w:after="60"/>
      <w:jc w:val="both"/>
    </w:pPr>
    <w:rPr>
      <w:rFonts w:ascii="Calibri" w:eastAsia="SimSun" w:hAnsi="Calibri"/>
      <w:sz w:val="20"/>
      <w:szCs w:val="20"/>
      <w:lang w:bidi="ar-SA"/>
    </w:rPr>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spacing w:after="60"/>
      <w:jc w:val="both"/>
    </w:pPr>
    <w:rPr>
      <w:rFonts w:ascii="Calibri" w:eastAsia="SimSun" w:hAnsi="Calibri"/>
      <w:b/>
      <w:i/>
      <w:sz w:val="28"/>
      <w:szCs w:val="20"/>
      <w:lang w:bidi="ar-SA"/>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rsid w:val="00E93DC1"/>
    <w:pPr>
      <w:pBdr>
        <w:bottom w:val="single" w:sz="4" w:space="1" w:color="auto"/>
      </w:pBdr>
      <w:spacing w:after="60"/>
      <w:jc w:val="both"/>
    </w:pPr>
    <w:rPr>
      <w:rFonts w:ascii="Arial Narrow" w:eastAsia="SimSun" w:hAnsi="Arial Narrow"/>
      <w:i/>
      <w:iCs/>
      <w:sz w:val="20"/>
      <w:lang w:bidi="ar-SA"/>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jc w:val="both"/>
    </w:pPr>
    <w:rPr>
      <w:rFonts w:ascii="Arial Narrow" w:eastAsia="SimSun" w:hAnsi="Arial Narrow"/>
      <w:sz w:val="20"/>
      <w:lang w:bidi="ar-SA"/>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semiHidden/>
    <w:locked/>
    <w:rsid w:val="00CB0802"/>
    <w:rPr>
      <w:rFonts w:cs="Times New Roman"/>
      <w:sz w:val="2"/>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qFormat/>
    <w:rsid w:val="00EF6275"/>
    <w:pPr>
      <w:spacing w:after="60"/>
      <w:jc w:val="both"/>
    </w:pPr>
    <w:rPr>
      <w:rFonts w:ascii="Calibri" w:eastAsia="SimSun" w:hAnsi="Calibri"/>
      <w:sz w:val="20"/>
      <w:szCs w:val="20"/>
      <w:lang w:bidi="ar-SA"/>
    </w:rPr>
  </w:style>
  <w:style w:type="character" w:customStyle="1" w:styleId="CommentTextChar">
    <w:name w:val="Comment Text Char"/>
    <w:link w:val="CommentText"/>
    <w:uiPriority w:val="99"/>
    <w:qFormat/>
    <w:locked/>
    <w:rsid w:val="00CB0802"/>
    <w:rPr>
      <w:rFonts w:ascii="Arial" w:hAnsi="Arial" w:cs="Times New Roman"/>
      <w:lang w:val="en-GB"/>
    </w:rPr>
  </w:style>
  <w:style w:type="paragraph" w:styleId="CommentSubject">
    <w:name w:val="annotation subject"/>
    <w:basedOn w:val="CommentText"/>
    <w:next w:val="CommentText"/>
    <w:link w:val="CommentSubjectChar"/>
    <w:semiHidden/>
    <w:rsid w:val="00EF6275"/>
    <w:rPr>
      <w:b/>
      <w:bCs/>
    </w:rPr>
  </w:style>
  <w:style w:type="character" w:customStyle="1" w:styleId="CommentSubjectChar">
    <w:name w:val="Comment Subject Char"/>
    <w:link w:val="CommentSubject"/>
    <w:semiHidden/>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jc w:val="both"/>
    </w:pPr>
    <w:rPr>
      <w:rFonts w:eastAsia="SimSun"/>
      <w:lang w:bidi="ar-SA"/>
    </w:rPr>
  </w:style>
  <w:style w:type="character" w:styleId="Emphasis">
    <w:name w:val="Emphasis"/>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BVI fnr"/>
    <w:link w:val="CharCharCharCharCarChar"/>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DB520F"/>
    <w:pPr>
      <w:ind w:left="720"/>
    </w:pPr>
    <w:rPr>
      <w:rFonts w:eastAsia="SimSun"/>
      <w:lang w:bidi="ar-SA"/>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after="60"/>
      <w:jc w:val="center"/>
      <w:outlineLvl w:val="0"/>
    </w:pPr>
    <w:rPr>
      <w:rFonts w:ascii="Calibri" w:eastAsia="SimSun" w:hAnsi="Calibri" w:cs="Arial"/>
      <w:b/>
      <w:bCs/>
      <w:kern w:val="28"/>
      <w:sz w:val="32"/>
      <w:szCs w:val="32"/>
      <w:lang w:bidi="ar-SA"/>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340E23"/>
    <w:pPr>
      <w:spacing w:after="160" w:line="240" w:lineRule="exact"/>
    </w:pPr>
    <w:rPr>
      <w:rFonts w:ascii="Calibri" w:eastAsia="SimSun" w:hAnsi="Calibri" w:cs="Arial"/>
      <w:sz w:val="20"/>
      <w:szCs w:val="20"/>
      <w:lang w:bidi="ar-SA"/>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rPr>
  </w:style>
  <w:style w:type="paragraph" w:customStyle="1" w:styleId="bodyfont">
    <w:name w:val="bodyfont"/>
    <w:basedOn w:val="Normal"/>
    <w:rsid w:val="00724288"/>
    <w:pPr>
      <w:spacing w:before="100" w:beforeAutospacing="1" w:after="100" w:afterAutospacing="1"/>
    </w:pPr>
    <w:rPr>
      <w:rFonts w:ascii="Calibri" w:eastAsia="MS Mincho" w:hAnsi="Calibri" w:cs="Arial"/>
      <w:sz w:val="12"/>
      <w:szCs w:val="12"/>
      <w:lang w:eastAsia="ja-JP" w:bidi="ar-SA"/>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rPr>
      <w:rFonts w:eastAsia="MS Mincho"/>
      <w:szCs w:val="20"/>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jc w:val="both"/>
    </w:pPr>
    <w:rPr>
      <w:rFonts w:ascii="Arial Narrow" w:eastAsia="SimSun" w:hAnsi="Arial Narrow" w:cs="Arial"/>
      <w:sz w:val="20"/>
      <w:szCs w:val="20"/>
      <w:lang w:bidi="ar-SA"/>
    </w:rPr>
  </w:style>
  <w:style w:type="paragraph" w:customStyle="1" w:styleId="Paragraph">
    <w:name w:val="Paragraph"/>
    <w:basedOn w:val="Normal"/>
    <w:link w:val="ParagraphChar"/>
    <w:qFormat/>
    <w:rsid w:val="000D00F9"/>
    <w:pPr>
      <w:numPr>
        <w:numId w:val="2"/>
      </w:numPr>
      <w:spacing w:after="240"/>
    </w:pPr>
    <w:rPr>
      <w:rFonts w:eastAsia="SimSun" w:cs="Angsana New"/>
      <w:noProof/>
      <w:sz w:val="20"/>
      <w:szCs w:val="22"/>
      <w:lang w:bidi="ar-SA"/>
    </w:rPr>
  </w:style>
  <w:style w:type="character" w:customStyle="1" w:styleId="ParagraphChar">
    <w:name w:val="Paragraph Char"/>
    <w:link w:val="Paragraph"/>
    <w:rsid w:val="000D00F9"/>
    <w:rPr>
      <w:rFonts w:ascii="Times New Roman" w:hAnsi="Times New Roman" w:cs="Angsana New"/>
      <w:noProof/>
      <w:szCs w:val="22"/>
      <w:lang w:eastAsia="en-US"/>
    </w:rPr>
  </w:style>
  <w:style w:type="paragraph" w:customStyle="1" w:styleId="Bullets">
    <w:name w:val="Bullets"/>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lang w:eastAsia="en-US"/>
    </w:rPr>
  </w:style>
  <w:style w:type="paragraph" w:styleId="TOC2">
    <w:name w:val="toc 2"/>
    <w:basedOn w:val="Normal"/>
    <w:next w:val="Normal"/>
    <w:autoRedefine/>
    <w:uiPriority w:val="39"/>
    <w:locked/>
    <w:rsid w:val="0082267F"/>
    <w:pPr>
      <w:spacing w:after="60"/>
      <w:ind w:left="220"/>
      <w:jc w:val="both"/>
    </w:pPr>
    <w:rPr>
      <w:rFonts w:ascii="Calibri" w:eastAsia="SimSun" w:hAnsi="Calibri"/>
      <w:sz w:val="20"/>
      <w:lang w:bidi="ar-SA"/>
    </w:rPr>
  </w:style>
  <w:style w:type="paragraph" w:styleId="TOC1">
    <w:name w:val="toc 1"/>
    <w:basedOn w:val="Normal"/>
    <w:next w:val="Normal"/>
    <w:autoRedefine/>
    <w:uiPriority w:val="39"/>
    <w:locked/>
    <w:rsid w:val="009B7773"/>
    <w:pPr>
      <w:tabs>
        <w:tab w:val="left" w:pos="540"/>
        <w:tab w:val="right" w:leader="dot" w:pos="9304"/>
      </w:tabs>
      <w:spacing w:after="60"/>
      <w:jc w:val="both"/>
    </w:pPr>
    <w:rPr>
      <w:rFonts w:ascii="Calibri" w:eastAsia="SimSun" w:hAnsi="Calibri"/>
      <w:sz w:val="20"/>
      <w:lang w:bidi="ar-SA"/>
    </w:r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720790"/>
    <w:rPr>
      <w:rFonts w:ascii="Arial" w:hAnsi="Arial" w:cs="Times New Roman"/>
      <w:lang w:val="en-GB"/>
    </w:rPr>
  </w:style>
  <w:style w:type="paragraph" w:customStyle="1" w:styleId="Normalbullets">
    <w:name w:val="Normal bullets"/>
    <w:basedOn w:val="Normal"/>
    <w:rsid w:val="003847E4"/>
    <w:pPr>
      <w:numPr>
        <w:numId w:val="4"/>
      </w:numPr>
      <w:spacing w:after="60"/>
      <w:jc w:val="both"/>
    </w:pPr>
    <w:rPr>
      <w:rFonts w:ascii="Calibri" w:eastAsia="SimSun" w:hAnsi="Calibri"/>
      <w:sz w:val="20"/>
      <w:lang w:bidi="ar-SA"/>
    </w:rPr>
  </w:style>
  <w:style w:type="paragraph" w:customStyle="1" w:styleId="Text">
    <w:name w:val="Text"/>
    <w:basedOn w:val="Normal"/>
    <w:rsid w:val="00C26FEC"/>
    <w:pPr>
      <w:spacing w:before="240" w:line="252" w:lineRule="auto"/>
      <w:jc w:val="both"/>
    </w:pPr>
    <w:rPr>
      <w:rFonts w:eastAsia="SimSun"/>
      <w:sz w:val="20"/>
      <w:szCs w:val="20"/>
      <w:lang w:bidi="ar-SA"/>
    </w:rPr>
  </w:style>
  <w:style w:type="paragraph" w:customStyle="1" w:styleId="CharCharChar11">
    <w:name w:val="Char Char Char11"/>
    <w:basedOn w:val="Normal"/>
    <w:rsid w:val="00B27E19"/>
    <w:pPr>
      <w:spacing w:after="160" w:line="240" w:lineRule="exact"/>
    </w:pPr>
    <w:rPr>
      <w:rFonts w:ascii="Calibri" w:eastAsia="SimSun" w:hAnsi="Calibri" w:cs="Arial"/>
      <w:sz w:val="20"/>
      <w:szCs w:val="20"/>
      <w:lang w:bidi="ar-SA"/>
    </w:rPr>
  </w:style>
  <w:style w:type="paragraph" w:customStyle="1" w:styleId="BodyText23">
    <w:name w:val="Body Text 23"/>
    <w:basedOn w:val="Normal"/>
    <w:rsid w:val="00B27E19"/>
    <w:pPr>
      <w:widowControl w:val="0"/>
      <w:tabs>
        <w:tab w:val="left" w:pos="547"/>
      </w:tabs>
    </w:pPr>
    <w:rPr>
      <w:rFonts w:eastAsia="SimSun"/>
      <w:snapToGrid w:val="0"/>
      <w:sz w:val="20"/>
      <w:szCs w:val="20"/>
      <w:lang w:bidi="ar-SA"/>
    </w:rPr>
  </w:style>
  <w:style w:type="paragraph" w:styleId="Caption">
    <w:name w:val="caption"/>
    <w:basedOn w:val="Normal"/>
    <w:next w:val="Normal"/>
    <w:qFormat/>
    <w:rsid w:val="0070606B"/>
    <w:rPr>
      <w:rFonts w:eastAsia="SimSun"/>
      <w:b/>
      <w:bCs/>
      <w:sz w:val="28"/>
      <w:lang w:bidi="ar-SA"/>
    </w:rPr>
  </w:style>
  <w:style w:type="paragraph" w:customStyle="1" w:styleId="TableT">
    <w:name w:val="TableT"/>
    <w:basedOn w:val="Normal"/>
    <w:autoRedefine/>
    <w:rsid w:val="00550BAE"/>
    <w:pPr>
      <w:spacing w:after="60"/>
    </w:pPr>
    <w:rPr>
      <w:rFonts w:eastAsia="SimSun"/>
      <w:noProof/>
      <w:sz w:val="20"/>
      <w:szCs w:val="20"/>
      <w:lang w:bidi="ar-SA"/>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Calibri" w:eastAsia="Arial Unicode MS" w:hAnsi="Calibri" w:cs="Arial"/>
      <w:sz w:val="20"/>
      <w:szCs w:val="20"/>
      <w:lang w:bidi="ar-SA"/>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after="60"/>
    </w:pPr>
    <w:rPr>
      <w:rFonts w:eastAsia="SimSun"/>
      <w:b/>
      <w:sz w:val="21"/>
      <w:szCs w:val="22"/>
      <w:lang w:bidi="ar-SA"/>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rPr>
      <w:rFonts w:eastAsia="SimSun"/>
      <w:sz w:val="20"/>
      <w:lang w:bidi="ar-SA"/>
    </w:rPr>
  </w:style>
  <w:style w:type="paragraph" w:customStyle="1" w:styleId="NumberedList2">
    <w:name w:val="Numbered List 2"/>
    <w:aliases w:val="nl2"/>
    <w:basedOn w:val="Normal"/>
    <w:rsid w:val="00CA725C"/>
    <w:pPr>
      <w:spacing w:line="240" w:lineRule="atLeast"/>
      <w:ind w:hanging="360"/>
    </w:pPr>
    <w:rPr>
      <w:rFonts w:ascii="Arial Unicode MS" w:eastAsia="SimSun" w:hAnsi="Arial Unicode MS"/>
      <w:sz w:val="20"/>
      <w:szCs w:val="22"/>
      <w:lang w:bidi="ar-SA"/>
    </w:rPr>
  </w:style>
  <w:style w:type="paragraph" w:customStyle="1" w:styleId="CharChar">
    <w:name w:val="Char Char Знак Знак"/>
    <w:basedOn w:val="Normal"/>
    <w:rsid w:val="00E61BB0"/>
    <w:pPr>
      <w:spacing w:after="160" w:line="240" w:lineRule="exact"/>
    </w:pPr>
    <w:rPr>
      <w:rFonts w:eastAsia="SimSun" w:cs="Arial"/>
      <w:sz w:val="20"/>
      <w:szCs w:val="20"/>
      <w:lang w:val="de-CH" w:eastAsia="de-CH" w:bidi="ar-SA"/>
    </w:rPr>
  </w:style>
  <w:style w:type="paragraph" w:styleId="PlainText">
    <w:name w:val="Plain Text"/>
    <w:basedOn w:val="Normal"/>
    <w:link w:val="PlainTextChar"/>
    <w:uiPriority w:val="99"/>
    <w:unhideWhenUsed/>
    <w:rsid w:val="00FC1F80"/>
    <w:rPr>
      <w:rFonts w:ascii="Consolas" w:eastAsia="Calibri" w:hAnsi="Consolas"/>
      <w:sz w:val="21"/>
      <w:szCs w:val="21"/>
      <w:lang w:bidi="ar-SA"/>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lang w:eastAsia="en-US"/>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3A6FFD"/>
    <w:pPr>
      <w:numPr>
        <w:numId w:val="6"/>
      </w:numPr>
      <w:spacing w:before="60" w:after="60" w:line="260" w:lineRule="exact"/>
    </w:pPr>
    <w:rPr>
      <w:rFonts w:ascii="Calibri" w:hAnsi="Calibri"/>
      <w:sz w:val="20"/>
      <w:lang w:eastAsia="ja-JP" w:bidi="ar-SA"/>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ind w:left="720"/>
    </w:pPr>
    <w:rPr>
      <w:rFonts w:ascii="Calibri" w:eastAsia="SimSun" w:hAnsi="Calibri"/>
      <w:sz w:val="20"/>
      <w:szCs w:val="20"/>
      <w:lang w:bidi="ar-SA"/>
    </w:rPr>
  </w:style>
  <w:style w:type="paragraph" w:styleId="TOC3">
    <w:name w:val="toc 3"/>
    <w:basedOn w:val="Normal"/>
    <w:next w:val="Normal"/>
    <w:autoRedefine/>
    <w:uiPriority w:val="39"/>
    <w:unhideWhenUsed/>
    <w:rsid w:val="006957EB"/>
    <w:pPr>
      <w:spacing w:after="60"/>
      <w:ind w:left="400"/>
      <w:jc w:val="both"/>
    </w:pPr>
    <w:rPr>
      <w:rFonts w:ascii="Calibri" w:eastAsia="SimSun" w:hAnsi="Calibri"/>
      <w:sz w:val="20"/>
      <w:lang w:bidi="ar-SA"/>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872F38"/>
    <w:pPr>
      <w:spacing w:after="160" w:line="240" w:lineRule="exact"/>
      <w:jc w:val="both"/>
    </w:pPr>
    <w:rPr>
      <w:rFonts w:ascii="Arial" w:eastAsia="SimSun" w:hAnsi="Arial"/>
      <w:sz w:val="18"/>
      <w:szCs w:val="20"/>
      <w:vertAlign w:val="superscript"/>
      <w:lang w:bidi="ar-SA"/>
    </w:rPr>
  </w:style>
  <w:style w:type="character" w:customStyle="1" w:styleId="Mention1">
    <w:name w:val="Mention1"/>
    <w:uiPriority w:val="99"/>
    <w:semiHidden/>
    <w:unhideWhenUsed/>
    <w:rsid w:val="00254E0E"/>
    <w:rPr>
      <w:color w:val="2B579A"/>
      <w:shd w:val="clear" w:color="auto" w:fill="E6E6E6"/>
    </w:rPr>
  </w:style>
  <w:style w:type="paragraph" w:customStyle="1" w:styleId="GEFFieldtoFillout">
    <w:name w:val="GEF Field to Fill out"/>
    <w:basedOn w:val="Normal"/>
    <w:link w:val="GEFFieldtoFilloutChar"/>
    <w:qFormat/>
    <w:rsid w:val="007C5399"/>
    <w:pPr>
      <w:ind w:left="-720"/>
    </w:pPr>
    <w:rPr>
      <w:color w:val="000000"/>
      <w:sz w:val="22"/>
      <w:szCs w:val="22"/>
      <w:lang w:val="x-none" w:bidi="ar-SA"/>
    </w:rPr>
  </w:style>
  <w:style w:type="character" w:customStyle="1" w:styleId="GEFFieldtoFilloutChar">
    <w:name w:val="GEF Field to Fill out Char"/>
    <w:link w:val="GEFFieldtoFillout"/>
    <w:rsid w:val="007C5399"/>
    <w:rPr>
      <w:rFonts w:ascii="Times New Roman" w:eastAsia="Times New Roman" w:hAnsi="Times New Roman"/>
      <w:color w:val="000000"/>
      <w:sz w:val="22"/>
      <w:szCs w:val="22"/>
      <w:lang w:val="x-none" w:eastAsia="en-US"/>
    </w:rPr>
  </w:style>
  <w:style w:type="character" w:customStyle="1" w:styleId="LightGrid-Accent3Char">
    <w:name w:val="Light Grid - Accent 3 Char"/>
    <w:link w:val="LightGrid-Accent3"/>
    <w:uiPriority w:val="34"/>
    <w:rsid w:val="007C5399"/>
    <w:rPr>
      <w:rFonts w:ascii="Times New Roman Bold" w:hAnsi="Times New Roman Bold"/>
      <w:b/>
      <w:noProof/>
      <w:color w:val="000000"/>
      <w:sz w:val="22"/>
      <w:szCs w:val="22"/>
      <w:lang w:eastAsia="en-US" w:bidi="ar-SA"/>
    </w:rPr>
  </w:style>
  <w:style w:type="table" w:styleId="LightGrid-Accent3">
    <w:name w:val="Light Grid Accent 3"/>
    <w:basedOn w:val="TableNormal"/>
    <w:link w:val="LightGrid-Accent3Char"/>
    <w:uiPriority w:val="34"/>
    <w:rsid w:val="007C5399"/>
    <w:rPr>
      <w:rFonts w:ascii="Times New Roman Bold" w:hAnsi="Times New Roman Bold"/>
      <w:b/>
      <w:noProof/>
      <w:color w:val="000000"/>
      <w:sz w:val="22"/>
      <w:szCs w:val="22"/>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NumberedParasChar">
    <w:name w:val="Numbered Paras Char"/>
    <w:link w:val="NumberedParas"/>
    <w:qFormat/>
    <w:locked/>
    <w:rsid w:val="00FF44A0"/>
    <w:rPr>
      <w:noProof/>
      <w:sz w:val="24"/>
      <w:szCs w:val="22"/>
    </w:rPr>
  </w:style>
  <w:style w:type="paragraph" w:customStyle="1" w:styleId="NumberedParas">
    <w:name w:val="Numbered Paras"/>
    <w:basedOn w:val="Normal"/>
    <w:link w:val="NumberedParasChar"/>
    <w:qFormat/>
    <w:rsid w:val="00FF44A0"/>
    <w:pPr>
      <w:numPr>
        <w:numId w:val="8"/>
      </w:numPr>
      <w:spacing w:after="120"/>
      <w:ind w:left="0" w:firstLine="0"/>
      <w:jc w:val="both"/>
    </w:pPr>
    <w:rPr>
      <w:rFonts w:ascii="Calibri" w:eastAsia="SimSun" w:hAnsi="Calibri"/>
      <w:noProof/>
      <w:szCs w:val="22"/>
      <w:lang w:eastAsia="ja-JP" w:bidi="ar-SA"/>
    </w:rPr>
  </w:style>
  <w:style w:type="character" w:customStyle="1" w:styleId="hps">
    <w:name w:val="hps"/>
    <w:basedOn w:val="DefaultParagraphFont"/>
    <w:rsid w:val="001322BF"/>
  </w:style>
  <w:style w:type="character" w:customStyle="1" w:styleId="hpsatn">
    <w:name w:val="hps atn"/>
    <w:basedOn w:val="DefaultParagraphFont"/>
    <w:rsid w:val="001322BF"/>
  </w:style>
  <w:style w:type="character" w:customStyle="1" w:styleId="atn">
    <w:name w:val="atn"/>
    <w:basedOn w:val="DefaultParagraphFont"/>
    <w:rsid w:val="001322BF"/>
  </w:style>
  <w:style w:type="character" w:customStyle="1" w:styleId="yiv4008508400">
    <w:name w:val="yiv4008508400"/>
    <w:basedOn w:val="DefaultParagraphFont"/>
    <w:rsid w:val="001322BF"/>
  </w:style>
  <w:style w:type="paragraph" w:customStyle="1" w:styleId="Heading4ABS">
    <w:name w:val="Heading 4_ABS"/>
    <w:basedOn w:val="Normal"/>
    <w:link w:val="Heading4ABSChar"/>
    <w:qFormat/>
    <w:rsid w:val="00F51602"/>
    <w:pPr>
      <w:keepNext/>
      <w:outlineLvl w:val="3"/>
    </w:pPr>
    <w:rPr>
      <w:b/>
      <w:bCs/>
      <w:i/>
      <w:lang w:val="en-GB" w:bidi="ar-SA"/>
    </w:rPr>
  </w:style>
  <w:style w:type="character" w:customStyle="1" w:styleId="Heading4ABSChar">
    <w:name w:val="Heading 4_ABS Char"/>
    <w:basedOn w:val="DefaultParagraphFont"/>
    <w:link w:val="Heading4ABS"/>
    <w:rsid w:val="00F51602"/>
    <w:rPr>
      <w:rFonts w:ascii="Times New Roman" w:eastAsia="Times New Roman" w:hAnsi="Times New Roman"/>
      <w:b/>
      <w:bCs/>
      <w:i/>
      <w:sz w:val="24"/>
      <w:szCs w:val="24"/>
      <w:lang w:val="en-GB" w:eastAsia="en-US"/>
    </w:rPr>
  </w:style>
  <w:style w:type="paragraph" w:customStyle="1" w:styleId="Para">
    <w:name w:val="Para"/>
    <w:basedOn w:val="Normal"/>
    <w:link w:val="ParaChar"/>
    <w:autoRedefine/>
    <w:rsid w:val="002533E1"/>
    <w:pPr>
      <w:jc w:val="both"/>
    </w:pPr>
    <w:rPr>
      <w:rFonts w:cs="Arial"/>
      <w:b/>
      <w:lang w:bidi="ar-SA"/>
    </w:rPr>
  </w:style>
  <w:style w:type="character" w:customStyle="1" w:styleId="ParaChar">
    <w:name w:val="Para Char"/>
    <w:basedOn w:val="DefaultParagraphFont"/>
    <w:link w:val="Para"/>
    <w:rsid w:val="002533E1"/>
    <w:rPr>
      <w:rFonts w:ascii="Times New Roman" w:eastAsia="Times New Roman" w:hAnsi="Times New Roman" w:cs="Arial"/>
      <w:b/>
      <w:sz w:val="24"/>
      <w:szCs w:val="24"/>
      <w:lang w:eastAsia="en-US"/>
    </w:rPr>
  </w:style>
  <w:style w:type="character" w:customStyle="1" w:styleId="hpsalt-edited">
    <w:name w:val="hps alt-edited"/>
    <w:basedOn w:val="DefaultParagraphFont"/>
    <w:rsid w:val="00F93661"/>
  </w:style>
  <w:style w:type="character" w:customStyle="1" w:styleId="Heading7Char">
    <w:name w:val="Heading 7 Char"/>
    <w:basedOn w:val="DefaultParagraphFont"/>
    <w:link w:val="Heading7"/>
    <w:semiHidden/>
    <w:rsid w:val="00A32E11"/>
    <w:rPr>
      <w:rFonts w:asciiTheme="majorHAnsi" w:eastAsiaTheme="majorEastAsia" w:hAnsiTheme="majorHAnsi" w:cstheme="majorBidi"/>
      <w:i/>
      <w:iCs/>
      <w:color w:val="404040" w:themeColor="text1" w:themeTint="BF"/>
      <w:szCs w:val="24"/>
      <w:lang w:eastAsia="en-US"/>
    </w:rPr>
  </w:style>
  <w:style w:type="paragraph" w:customStyle="1" w:styleId="GEFQuestion">
    <w:name w:val="GEF Question"/>
    <w:basedOn w:val="Normal"/>
    <w:next w:val="Normal"/>
    <w:qFormat/>
    <w:rsid w:val="00312585"/>
    <w:pPr>
      <w:ind w:left="-720"/>
    </w:pPr>
    <w:rPr>
      <w:sz w:val="22"/>
      <w:lang w:bidi="ar-SA"/>
    </w:rPr>
  </w:style>
  <w:style w:type="character" w:customStyle="1" w:styleId="UnresolvedMention1">
    <w:name w:val="Unresolved Mention1"/>
    <w:basedOn w:val="DefaultParagraphFont"/>
    <w:uiPriority w:val="99"/>
    <w:semiHidden/>
    <w:unhideWhenUsed/>
    <w:rsid w:val="002462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8167">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218976913">
      <w:bodyDiv w:val="1"/>
      <w:marLeft w:val="0"/>
      <w:marRight w:val="0"/>
      <w:marTop w:val="0"/>
      <w:marBottom w:val="0"/>
      <w:divBdr>
        <w:top w:val="none" w:sz="0" w:space="0" w:color="auto"/>
        <w:left w:val="none" w:sz="0" w:space="0" w:color="auto"/>
        <w:bottom w:val="none" w:sz="0" w:space="0" w:color="auto"/>
        <w:right w:val="none" w:sz="0" w:space="0" w:color="auto"/>
      </w:divBdr>
      <w:divsChild>
        <w:div w:id="126633302">
          <w:marLeft w:val="0"/>
          <w:marRight w:val="0"/>
          <w:marTop w:val="0"/>
          <w:marBottom w:val="0"/>
          <w:divBdr>
            <w:top w:val="none" w:sz="0" w:space="0" w:color="auto"/>
            <w:left w:val="none" w:sz="0" w:space="0" w:color="auto"/>
            <w:bottom w:val="none" w:sz="0" w:space="0" w:color="auto"/>
            <w:right w:val="none" w:sz="0" w:space="0" w:color="auto"/>
          </w:divBdr>
          <w:divsChild>
            <w:div w:id="1001854968">
              <w:marLeft w:val="0"/>
              <w:marRight w:val="0"/>
              <w:marTop w:val="0"/>
              <w:marBottom w:val="0"/>
              <w:divBdr>
                <w:top w:val="none" w:sz="0" w:space="0" w:color="auto"/>
                <w:left w:val="none" w:sz="0" w:space="0" w:color="auto"/>
                <w:bottom w:val="none" w:sz="0" w:space="0" w:color="auto"/>
                <w:right w:val="none" w:sz="0" w:space="0" w:color="auto"/>
              </w:divBdr>
              <w:divsChild>
                <w:div w:id="966545105">
                  <w:marLeft w:val="0"/>
                  <w:marRight w:val="0"/>
                  <w:marTop w:val="0"/>
                  <w:marBottom w:val="0"/>
                  <w:divBdr>
                    <w:top w:val="none" w:sz="0" w:space="0" w:color="auto"/>
                    <w:left w:val="none" w:sz="0" w:space="0" w:color="auto"/>
                    <w:bottom w:val="none" w:sz="0" w:space="0" w:color="auto"/>
                    <w:right w:val="none" w:sz="0" w:space="0" w:color="auto"/>
                  </w:divBdr>
                  <w:divsChild>
                    <w:div w:id="4844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64012586">
      <w:bodyDiv w:val="1"/>
      <w:marLeft w:val="0"/>
      <w:marRight w:val="0"/>
      <w:marTop w:val="0"/>
      <w:marBottom w:val="0"/>
      <w:divBdr>
        <w:top w:val="none" w:sz="0" w:space="0" w:color="auto"/>
        <w:left w:val="none" w:sz="0" w:space="0" w:color="auto"/>
        <w:bottom w:val="none" w:sz="0" w:space="0" w:color="auto"/>
        <w:right w:val="none" w:sz="0" w:space="0" w:color="auto"/>
      </w:divBdr>
      <w:divsChild>
        <w:div w:id="1925797611">
          <w:marLeft w:val="0"/>
          <w:marRight w:val="0"/>
          <w:marTop w:val="0"/>
          <w:marBottom w:val="0"/>
          <w:divBdr>
            <w:top w:val="none" w:sz="0" w:space="0" w:color="auto"/>
            <w:left w:val="none" w:sz="0" w:space="0" w:color="auto"/>
            <w:bottom w:val="none" w:sz="0" w:space="0" w:color="auto"/>
            <w:right w:val="none" w:sz="0" w:space="0" w:color="auto"/>
          </w:divBdr>
          <w:divsChild>
            <w:div w:id="1189566717">
              <w:marLeft w:val="0"/>
              <w:marRight w:val="0"/>
              <w:marTop w:val="0"/>
              <w:marBottom w:val="0"/>
              <w:divBdr>
                <w:top w:val="none" w:sz="0" w:space="0" w:color="auto"/>
                <w:left w:val="none" w:sz="0" w:space="0" w:color="auto"/>
                <w:bottom w:val="none" w:sz="0" w:space="0" w:color="auto"/>
                <w:right w:val="none" w:sz="0" w:space="0" w:color="auto"/>
              </w:divBdr>
              <w:divsChild>
                <w:div w:id="1414088244">
                  <w:marLeft w:val="0"/>
                  <w:marRight w:val="0"/>
                  <w:marTop w:val="0"/>
                  <w:marBottom w:val="0"/>
                  <w:divBdr>
                    <w:top w:val="none" w:sz="0" w:space="0" w:color="auto"/>
                    <w:left w:val="none" w:sz="0" w:space="0" w:color="auto"/>
                    <w:bottom w:val="none" w:sz="0" w:space="0" w:color="auto"/>
                    <w:right w:val="none" w:sz="0" w:space="0" w:color="auto"/>
                  </w:divBdr>
                  <w:divsChild>
                    <w:div w:id="13126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27284243">
      <w:bodyDiv w:val="1"/>
      <w:marLeft w:val="0"/>
      <w:marRight w:val="0"/>
      <w:marTop w:val="0"/>
      <w:marBottom w:val="0"/>
      <w:divBdr>
        <w:top w:val="none" w:sz="0" w:space="0" w:color="auto"/>
        <w:left w:val="none" w:sz="0" w:space="0" w:color="auto"/>
        <w:bottom w:val="none" w:sz="0" w:space="0" w:color="auto"/>
        <w:right w:val="none" w:sz="0" w:space="0" w:color="auto"/>
      </w:divBdr>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46353667">
      <w:bodyDiv w:val="1"/>
      <w:marLeft w:val="0"/>
      <w:marRight w:val="0"/>
      <w:marTop w:val="0"/>
      <w:marBottom w:val="0"/>
      <w:divBdr>
        <w:top w:val="none" w:sz="0" w:space="0" w:color="auto"/>
        <w:left w:val="none" w:sz="0" w:space="0" w:color="auto"/>
        <w:bottom w:val="none" w:sz="0" w:space="0" w:color="auto"/>
        <w:right w:val="none" w:sz="0" w:space="0" w:color="auto"/>
      </w:divBdr>
      <w:divsChild>
        <w:div w:id="204832352">
          <w:marLeft w:val="0"/>
          <w:marRight w:val="0"/>
          <w:marTop w:val="0"/>
          <w:marBottom w:val="0"/>
          <w:divBdr>
            <w:top w:val="none" w:sz="0" w:space="0" w:color="auto"/>
            <w:left w:val="none" w:sz="0" w:space="0" w:color="auto"/>
            <w:bottom w:val="none" w:sz="0" w:space="0" w:color="auto"/>
            <w:right w:val="none" w:sz="0" w:space="0" w:color="auto"/>
          </w:divBdr>
        </w:div>
        <w:div w:id="1764689685">
          <w:marLeft w:val="0"/>
          <w:marRight w:val="0"/>
          <w:marTop w:val="0"/>
          <w:marBottom w:val="0"/>
          <w:divBdr>
            <w:top w:val="none" w:sz="0" w:space="0" w:color="auto"/>
            <w:left w:val="none" w:sz="0" w:space="0" w:color="auto"/>
            <w:bottom w:val="none" w:sz="0" w:space="0" w:color="auto"/>
            <w:right w:val="none" w:sz="0" w:space="0" w:color="auto"/>
          </w:divBdr>
        </w:div>
      </w:divsChild>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56585957">
      <w:bodyDiv w:val="1"/>
      <w:marLeft w:val="0"/>
      <w:marRight w:val="0"/>
      <w:marTop w:val="0"/>
      <w:marBottom w:val="0"/>
      <w:divBdr>
        <w:top w:val="none" w:sz="0" w:space="0" w:color="auto"/>
        <w:left w:val="none" w:sz="0" w:space="0" w:color="auto"/>
        <w:bottom w:val="none" w:sz="0" w:space="0" w:color="auto"/>
        <w:right w:val="none" w:sz="0" w:space="0" w:color="auto"/>
      </w:divBdr>
      <w:divsChild>
        <w:div w:id="2119135265">
          <w:marLeft w:val="0"/>
          <w:marRight w:val="0"/>
          <w:marTop w:val="0"/>
          <w:marBottom w:val="0"/>
          <w:divBdr>
            <w:top w:val="none" w:sz="0" w:space="0" w:color="auto"/>
            <w:left w:val="none" w:sz="0" w:space="0" w:color="auto"/>
            <w:bottom w:val="none" w:sz="0" w:space="0" w:color="auto"/>
            <w:right w:val="none" w:sz="0" w:space="0" w:color="auto"/>
          </w:divBdr>
          <w:divsChild>
            <w:div w:id="1943562064">
              <w:marLeft w:val="0"/>
              <w:marRight w:val="0"/>
              <w:marTop w:val="0"/>
              <w:marBottom w:val="0"/>
              <w:divBdr>
                <w:top w:val="none" w:sz="0" w:space="0" w:color="auto"/>
                <w:left w:val="none" w:sz="0" w:space="0" w:color="auto"/>
                <w:bottom w:val="none" w:sz="0" w:space="0" w:color="auto"/>
                <w:right w:val="none" w:sz="0" w:space="0" w:color="auto"/>
              </w:divBdr>
              <w:divsChild>
                <w:div w:id="14271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097871559">
      <w:bodyDiv w:val="1"/>
      <w:marLeft w:val="0"/>
      <w:marRight w:val="0"/>
      <w:marTop w:val="0"/>
      <w:marBottom w:val="0"/>
      <w:divBdr>
        <w:top w:val="none" w:sz="0" w:space="0" w:color="auto"/>
        <w:left w:val="none" w:sz="0" w:space="0" w:color="auto"/>
        <w:bottom w:val="none" w:sz="0" w:space="0" w:color="auto"/>
        <w:right w:val="none" w:sz="0" w:space="0" w:color="auto"/>
      </w:divBdr>
      <w:divsChild>
        <w:div w:id="27873403">
          <w:marLeft w:val="0"/>
          <w:marRight w:val="0"/>
          <w:marTop w:val="0"/>
          <w:marBottom w:val="0"/>
          <w:divBdr>
            <w:top w:val="none" w:sz="0" w:space="0" w:color="auto"/>
            <w:left w:val="none" w:sz="0" w:space="0" w:color="auto"/>
            <w:bottom w:val="none" w:sz="0" w:space="0" w:color="auto"/>
            <w:right w:val="none" w:sz="0" w:space="0" w:color="auto"/>
          </w:divBdr>
        </w:div>
        <w:div w:id="564074968">
          <w:marLeft w:val="0"/>
          <w:marRight w:val="0"/>
          <w:marTop w:val="0"/>
          <w:marBottom w:val="0"/>
          <w:divBdr>
            <w:top w:val="none" w:sz="0" w:space="0" w:color="auto"/>
            <w:left w:val="none" w:sz="0" w:space="0" w:color="auto"/>
            <w:bottom w:val="none" w:sz="0" w:space="0" w:color="auto"/>
            <w:right w:val="none" w:sz="0" w:space="0" w:color="auto"/>
          </w:divBdr>
        </w:div>
        <w:div w:id="357584472">
          <w:marLeft w:val="0"/>
          <w:marRight w:val="0"/>
          <w:marTop w:val="0"/>
          <w:marBottom w:val="0"/>
          <w:divBdr>
            <w:top w:val="none" w:sz="0" w:space="0" w:color="auto"/>
            <w:left w:val="none" w:sz="0" w:space="0" w:color="auto"/>
            <w:bottom w:val="none" w:sz="0" w:space="0" w:color="auto"/>
            <w:right w:val="none" w:sz="0" w:space="0" w:color="auto"/>
          </w:divBdr>
        </w:div>
        <w:div w:id="329912593">
          <w:marLeft w:val="0"/>
          <w:marRight w:val="0"/>
          <w:marTop w:val="0"/>
          <w:marBottom w:val="0"/>
          <w:divBdr>
            <w:top w:val="none" w:sz="0" w:space="0" w:color="auto"/>
            <w:left w:val="none" w:sz="0" w:space="0" w:color="auto"/>
            <w:bottom w:val="none" w:sz="0" w:space="0" w:color="auto"/>
            <w:right w:val="none" w:sz="0" w:space="0" w:color="auto"/>
          </w:divBdr>
        </w:div>
        <w:div w:id="1467358599">
          <w:marLeft w:val="0"/>
          <w:marRight w:val="0"/>
          <w:marTop w:val="0"/>
          <w:marBottom w:val="0"/>
          <w:divBdr>
            <w:top w:val="none" w:sz="0" w:space="0" w:color="auto"/>
            <w:left w:val="none" w:sz="0" w:space="0" w:color="auto"/>
            <w:bottom w:val="none" w:sz="0" w:space="0" w:color="auto"/>
            <w:right w:val="none" w:sz="0" w:space="0" w:color="auto"/>
          </w:divBdr>
        </w:div>
        <w:div w:id="1557933453">
          <w:marLeft w:val="0"/>
          <w:marRight w:val="0"/>
          <w:marTop w:val="0"/>
          <w:marBottom w:val="0"/>
          <w:divBdr>
            <w:top w:val="none" w:sz="0" w:space="0" w:color="auto"/>
            <w:left w:val="none" w:sz="0" w:space="0" w:color="auto"/>
            <w:bottom w:val="none" w:sz="0" w:space="0" w:color="auto"/>
            <w:right w:val="none" w:sz="0" w:space="0" w:color="auto"/>
          </w:divBdr>
        </w:div>
        <w:div w:id="58679627">
          <w:marLeft w:val="0"/>
          <w:marRight w:val="0"/>
          <w:marTop w:val="0"/>
          <w:marBottom w:val="0"/>
          <w:divBdr>
            <w:top w:val="none" w:sz="0" w:space="0" w:color="auto"/>
            <w:left w:val="none" w:sz="0" w:space="0" w:color="auto"/>
            <w:bottom w:val="none" w:sz="0" w:space="0" w:color="auto"/>
            <w:right w:val="none" w:sz="0" w:space="0" w:color="auto"/>
          </w:divBdr>
        </w:div>
        <w:div w:id="587739712">
          <w:marLeft w:val="0"/>
          <w:marRight w:val="0"/>
          <w:marTop w:val="0"/>
          <w:marBottom w:val="0"/>
          <w:divBdr>
            <w:top w:val="none" w:sz="0" w:space="0" w:color="auto"/>
            <w:left w:val="none" w:sz="0" w:space="0" w:color="auto"/>
            <w:bottom w:val="none" w:sz="0" w:space="0" w:color="auto"/>
            <w:right w:val="none" w:sz="0" w:space="0" w:color="auto"/>
          </w:divBdr>
        </w:div>
        <w:div w:id="1693648566">
          <w:marLeft w:val="0"/>
          <w:marRight w:val="0"/>
          <w:marTop w:val="0"/>
          <w:marBottom w:val="0"/>
          <w:divBdr>
            <w:top w:val="none" w:sz="0" w:space="0" w:color="auto"/>
            <w:left w:val="none" w:sz="0" w:space="0" w:color="auto"/>
            <w:bottom w:val="none" w:sz="0" w:space="0" w:color="auto"/>
            <w:right w:val="none" w:sz="0" w:space="0" w:color="auto"/>
          </w:divBdr>
        </w:div>
        <w:div w:id="1898348351">
          <w:marLeft w:val="0"/>
          <w:marRight w:val="0"/>
          <w:marTop w:val="0"/>
          <w:marBottom w:val="0"/>
          <w:divBdr>
            <w:top w:val="none" w:sz="0" w:space="0" w:color="auto"/>
            <w:left w:val="none" w:sz="0" w:space="0" w:color="auto"/>
            <w:bottom w:val="none" w:sz="0" w:space="0" w:color="auto"/>
            <w:right w:val="none" w:sz="0" w:space="0" w:color="auto"/>
          </w:divBdr>
        </w:div>
        <w:div w:id="1401753084">
          <w:marLeft w:val="0"/>
          <w:marRight w:val="0"/>
          <w:marTop w:val="0"/>
          <w:marBottom w:val="0"/>
          <w:divBdr>
            <w:top w:val="none" w:sz="0" w:space="0" w:color="auto"/>
            <w:left w:val="none" w:sz="0" w:space="0" w:color="auto"/>
            <w:bottom w:val="none" w:sz="0" w:space="0" w:color="auto"/>
            <w:right w:val="none" w:sz="0" w:space="0" w:color="auto"/>
          </w:divBdr>
        </w:div>
        <w:div w:id="33892864">
          <w:marLeft w:val="0"/>
          <w:marRight w:val="0"/>
          <w:marTop w:val="0"/>
          <w:marBottom w:val="0"/>
          <w:divBdr>
            <w:top w:val="none" w:sz="0" w:space="0" w:color="auto"/>
            <w:left w:val="none" w:sz="0" w:space="0" w:color="auto"/>
            <w:bottom w:val="none" w:sz="0" w:space="0" w:color="auto"/>
            <w:right w:val="none" w:sz="0" w:space="0" w:color="auto"/>
          </w:divBdr>
        </w:div>
        <w:div w:id="1358507081">
          <w:marLeft w:val="0"/>
          <w:marRight w:val="0"/>
          <w:marTop w:val="0"/>
          <w:marBottom w:val="0"/>
          <w:divBdr>
            <w:top w:val="none" w:sz="0" w:space="0" w:color="auto"/>
            <w:left w:val="none" w:sz="0" w:space="0" w:color="auto"/>
            <w:bottom w:val="none" w:sz="0" w:space="0" w:color="auto"/>
            <w:right w:val="none" w:sz="0" w:space="0" w:color="auto"/>
          </w:divBdr>
        </w:div>
        <w:div w:id="2056082454">
          <w:marLeft w:val="0"/>
          <w:marRight w:val="0"/>
          <w:marTop w:val="0"/>
          <w:marBottom w:val="0"/>
          <w:divBdr>
            <w:top w:val="none" w:sz="0" w:space="0" w:color="auto"/>
            <w:left w:val="none" w:sz="0" w:space="0" w:color="auto"/>
            <w:bottom w:val="none" w:sz="0" w:space="0" w:color="auto"/>
            <w:right w:val="none" w:sz="0" w:space="0" w:color="auto"/>
          </w:divBdr>
        </w:div>
        <w:div w:id="2094624008">
          <w:marLeft w:val="0"/>
          <w:marRight w:val="0"/>
          <w:marTop w:val="0"/>
          <w:marBottom w:val="0"/>
          <w:divBdr>
            <w:top w:val="none" w:sz="0" w:space="0" w:color="auto"/>
            <w:left w:val="none" w:sz="0" w:space="0" w:color="auto"/>
            <w:bottom w:val="none" w:sz="0" w:space="0" w:color="auto"/>
            <w:right w:val="none" w:sz="0" w:space="0" w:color="auto"/>
          </w:divBdr>
        </w:div>
        <w:div w:id="2110268782">
          <w:marLeft w:val="0"/>
          <w:marRight w:val="0"/>
          <w:marTop w:val="0"/>
          <w:marBottom w:val="0"/>
          <w:divBdr>
            <w:top w:val="none" w:sz="0" w:space="0" w:color="auto"/>
            <w:left w:val="none" w:sz="0" w:space="0" w:color="auto"/>
            <w:bottom w:val="none" w:sz="0" w:space="0" w:color="auto"/>
            <w:right w:val="none" w:sz="0" w:space="0" w:color="auto"/>
          </w:divBdr>
        </w:div>
        <w:div w:id="321276746">
          <w:marLeft w:val="0"/>
          <w:marRight w:val="0"/>
          <w:marTop w:val="0"/>
          <w:marBottom w:val="0"/>
          <w:divBdr>
            <w:top w:val="none" w:sz="0" w:space="0" w:color="auto"/>
            <w:left w:val="none" w:sz="0" w:space="0" w:color="auto"/>
            <w:bottom w:val="none" w:sz="0" w:space="0" w:color="auto"/>
            <w:right w:val="none" w:sz="0" w:space="0" w:color="auto"/>
          </w:divBdr>
        </w:div>
        <w:div w:id="2052916683">
          <w:marLeft w:val="0"/>
          <w:marRight w:val="0"/>
          <w:marTop w:val="0"/>
          <w:marBottom w:val="0"/>
          <w:divBdr>
            <w:top w:val="none" w:sz="0" w:space="0" w:color="auto"/>
            <w:left w:val="none" w:sz="0" w:space="0" w:color="auto"/>
            <w:bottom w:val="none" w:sz="0" w:space="0" w:color="auto"/>
            <w:right w:val="none" w:sz="0" w:space="0" w:color="auto"/>
          </w:divBdr>
        </w:div>
        <w:div w:id="1130249173">
          <w:marLeft w:val="0"/>
          <w:marRight w:val="0"/>
          <w:marTop w:val="0"/>
          <w:marBottom w:val="0"/>
          <w:divBdr>
            <w:top w:val="none" w:sz="0" w:space="0" w:color="auto"/>
            <w:left w:val="none" w:sz="0" w:space="0" w:color="auto"/>
            <w:bottom w:val="none" w:sz="0" w:space="0" w:color="auto"/>
            <w:right w:val="none" w:sz="0" w:space="0" w:color="auto"/>
          </w:divBdr>
        </w:div>
        <w:div w:id="2127966335">
          <w:marLeft w:val="0"/>
          <w:marRight w:val="0"/>
          <w:marTop w:val="0"/>
          <w:marBottom w:val="0"/>
          <w:divBdr>
            <w:top w:val="none" w:sz="0" w:space="0" w:color="auto"/>
            <w:left w:val="none" w:sz="0" w:space="0" w:color="auto"/>
            <w:bottom w:val="none" w:sz="0" w:space="0" w:color="auto"/>
            <w:right w:val="none" w:sz="0" w:space="0" w:color="auto"/>
          </w:divBdr>
        </w:div>
        <w:div w:id="2076851757">
          <w:marLeft w:val="0"/>
          <w:marRight w:val="0"/>
          <w:marTop w:val="0"/>
          <w:marBottom w:val="0"/>
          <w:divBdr>
            <w:top w:val="none" w:sz="0" w:space="0" w:color="auto"/>
            <w:left w:val="none" w:sz="0" w:space="0" w:color="auto"/>
            <w:bottom w:val="none" w:sz="0" w:space="0" w:color="auto"/>
            <w:right w:val="none" w:sz="0" w:space="0" w:color="auto"/>
          </w:divBdr>
        </w:div>
        <w:div w:id="1421484901">
          <w:marLeft w:val="0"/>
          <w:marRight w:val="0"/>
          <w:marTop w:val="0"/>
          <w:marBottom w:val="0"/>
          <w:divBdr>
            <w:top w:val="none" w:sz="0" w:space="0" w:color="auto"/>
            <w:left w:val="none" w:sz="0" w:space="0" w:color="auto"/>
            <w:bottom w:val="none" w:sz="0" w:space="0" w:color="auto"/>
            <w:right w:val="none" w:sz="0" w:space="0" w:color="auto"/>
          </w:divBdr>
        </w:div>
        <w:div w:id="1558080021">
          <w:marLeft w:val="0"/>
          <w:marRight w:val="0"/>
          <w:marTop w:val="0"/>
          <w:marBottom w:val="0"/>
          <w:divBdr>
            <w:top w:val="none" w:sz="0" w:space="0" w:color="auto"/>
            <w:left w:val="none" w:sz="0" w:space="0" w:color="auto"/>
            <w:bottom w:val="none" w:sz="0" w:space="0" w:color="auto"/>
            <w:right w:val="none" w:sz="0" w:space="0" w:color="auto"/>
          </w:divBdr>
        </w:div>
        <w:div w:id="1298410440">
          <w:marLeft w:val="0"/>
          <w:marRight w:val="0"/>
          <w:marTop w:val="0"/>
          <w:marBottom w:val="0"/>
          <w:divBdr>
            <w:top w:val="none" w:sz="0" w:space="0" w:color="auto"/>
            <w:left w:val="none" w:sz="0" w:space="0" w:color="auto"/>
            <w:bottom w:val="none" w:sz="0" w:space="0" w:color="auto"/>
            <w:right w:val="none" w:sz="0" w:space="0" w:color="auto"/>
          </w:divBdr>
        </w:div>
        <w:div w:id="979991983">
          <w:marLeft w:val="0"/>
          <w:marRight w:val="0"/>
          <w:marTop w:val="0"/>
          <w:marBottom w:val="0"/>
          <w:divBdr>
            <w:top w:val="none" w:sz="0" w:space="0" w:color="auto"/>
            <w:left w:val="none" w:sz="0" w:space="0" w:color="auto"/>
            <w:bottom w:val="none" w:sz="0" w:space="0" w:color="auto"/>
            <w:right w:val="none" w:sz="0" w:space="0" w:color="auto"/>
          </w:divBdr>
        </w:div>
        <w:div w:id="1212961598">
          <w:marLeft w:val="0"/>
          <w:marRight w:val="0"/>
          <w:marTop w:val="0"/>
          <w:marBottom w:val="0"/>
          <w:divBdr>
            <w:top w:val="none" w:sz="0" w:space="0" w:color="auto"/>
            <w:left w:val="none" w:sz="0" w:space="0" w:color="auto"/>
            <w:bottom w:val="none" w:sz="0" w:space="0" w:color="auto"/>
            <w:right w:val="none" w:sz="0" w:space="0" w:color="auto"/>
          </w:divBdr>
        </w:div>
        <w:div w:id="332033519">
          <w:marLeft w:val="0"/>
          <w:marRight w:val="0"/>
          <w:marTop w:val="0"/>
          <w:marBottom w:val="0"/>
          <w:divBdr>
            <w:top w:val="none" w:sz="0" w:space="0" w:color="auto"/>
            <w:left w:val="none" w:sz="0" w:space="0" w:color="auto"/>
            <w:bottom w:val="none" w:sz="0" w:space="0" w:color="auto"/>
            <w:right w:val="none" w:sz="0" w:space="0" w:color="auto"/>
          </w:divBdr>
        </w:div>
        <w:div w:id="141236016">
          <w:marLeft w:val="0"/>
          <w:marRight w:val="0"/>
          <w:marTop w:val="0"/>
          <w:marBottom w:val="0"/>
          <w:divBdr>
            <w:top w:val="none" w:sz="0" w:space="0" w:color="auto"/>
            <w:left w:val="none" w:sz="0" w:space="0" w:color="auto"/>
            <w:bottom w:val="none" w:sz="0" w:space="0" w:color="auto"/>
            <w:right w:val="none" w:sz="0" w:space="0" w:color="auto"/>
          </w:divBdr>
        </w:div>
        <w:div w:id="342826039">
          <w:marLeft w:val="0"/>
          <w:marRight w:val="0"/>
          <w:marTop w:val="0"/>
          <w:marBottom w:val="0"/>
          <w:divBdr>
            <w:top w:val="none" w:sz="0" w:space="0" w:color="auto"/>
            <w:left w:val="none" w:sz="0" w:space="0" w:color="auto"/>
            <w:bottom w:val="none" w:sz="0" w:space="0" w:color="auto"/>
            <w:right w:val="none" w:sz="0" w:space="0" w:color="auto"/>
          </w:divBdr>
        </w:div>
        <w:div w:id="1868593198">
          <w:marLeft w:val="0"/>
          <w:marRight w:val="0"/>
          <w:marTop w:val="0"/>
          <w:marBottom w:val="0"/>
          <w:divBdr>
            <w:top w:val="none" w:sz="0" w:space="0" w:color="auto"/>
            <w:left w:val="none" w:sz="0" w:space="0" w:color="auto"/>
            <w:bottom w:val="none" w:sz="0" w:space="0" w:color="auto"/>
            <w:right w:val="none" w:sz="0" w:space="0" w:color="auto"/>
          </w:divBdr>
        </w:div>
        <w:div w:id="488668392">
          <w:marLeft w:val="0"/>
          <w:marRight w:val="0"/>
          <w:marTop w:val="0"/>
          <w:marBottom w:val="0"/>
          <w:divBdr>
            <w:top w:val="none" w:sz="0" w:space="0" w:color="auto"/>
            <w:left w:val="none" w:sz="0" w:space="0" w:color="auto"/>
            <w:bottom w:val="none" w:sz="0" w:space="0" w:color="auto"/>
            <w:right w:val="none" w:sz="0" w:space="0" w:color="auto"/>
          </w:divBdr>
        </w:div>
        <w:div w:id="1946308586">
          <w:marLeft w:val="0"/>
          <w:marRight w:val="0"/>
          <w:marTop w:val="0"/>
          <w:marBottom w:val="0"/>
          <w:divBdr>
            <w:top w:val="none" w:sz="0" w:space="0" w:color="auto"/>
            <w:left w:val="none" w:sz="0" w:space="0" w:color="auto"/>
            <w:bottom w:val="none" w:sz="0" w:space="0" w:color="auto"/>
            <w:right w:val="none" w:sz="0" w:space="0" w:color="auto"/>
          </w:divBdr>
        </w:div>
        <w:div w:id="1747460492">
          <w:marLeft w:val="0"/>
          <w:marRight w:val="0"/>
          <w:marTop w:val="0"/>
          <w:marBottom w:val="0"/>
          <w:divBdr>
            <w:top w:val="none" w:sz="0" w:space="0" w:color="auto"/>
            <w:left w:val="none" w:sz="0" w:space="0" w:color="auto"/>
            <w:bottom w:val="none" w:sz="0" w:space="0" w:color="auto"/>
            <w:right w:val="none" w:sz="0" w:space="0" w:color="auto"/>
          </w:divBdr>
        </w:div>
        <w:div w:id="2073386008">
          <w:marLeft w:val="0"/>
          <w:marRight w:val="0"/>
          <w:marTop w:val="0"/>
          <w:marBottom w:val="0"/>
          <w:divBdr>
            <w:top w:val="none" w:sz="0" w:space="0" w:color="auto"/>
            <w:left w:val="none" w:sz="0" w:space="0" w:color="auto"/>
            <w:bottom w:val="none" w:sz="0" w:space="0" w:color="auto"/>
            <w:right w:val="none" w:sz="0" w:space="0" w:color="auto"/>
          </w:divBdr>
        </w:div>
        <w:div w:id="353656702">
          <w:marLeft w:val="0"/>
          <w:marRight w:val="0"/>
          <w:marTop w:val="0"/>
          <w:marBottom w:val="0"/>
          <w:divBdr>
            <w:top w:val="none" w:sz="0" w:space="0" w:color="auto"/>
            <w:left w:val="none" w:sz="0" w:space="0" w:color="auto"/>
            <w:bottom w:val="none" w:sz="0" w:space="0" w:color="auto"/>
            <w:right w:val="none" w:sz="0" w:space="0" w:color="auto"/>
          </w:divBdr>
        </w:div>
        <w:div w:id="19210168">
          <w:marLeft w:val="0"/>
          <w:marRight w:val="0"/>
          <w:marTop w:val="0"/>
          <w:marBottom w:val="0"/>
          <w:divBdr>
            <w:top w:val="none" w:sz="0" w:space="0" w:color="auto"/>
            <w:left w:val="none" w:sz="0" w:space="0" w:color="auto"/>
            <w:bottom w:val="none" w:sz="0" w:space="0" w:color="auto"/>
            <w:right w:val="none" w:sz="0" w:space="0" w:color="auto"/>
          </w:divBdr>
        </w:div>
        <w:div w:id="1705134749">
          <w:marLeft w:val="0"/>
          <w:marRight w:val="0"/>
          <w:marTop w:val="0"/>
          <w:marBottom w:val="0"/>
          <w:divBdr>
            <w:top w:val="none" w:sz="0" w:space="0" w:color="auto"/>
            <w:left w:val="none" w:sz="0" w:space="0" w:color="auto"/>
            <w:bottom w:val="none" w:sz="0" w:space="0" w:color="auto"/>
            <w:right w:val="none" w:sz="0" w:space="0" w:color="auto"/>
          </w:divBdr>
        </w:div>
        <w:div w:id="2020232298">
          <w:marLeft w:val="0"/>
          <w:marRight w:val="0"/>
          <w:marTop w:val="0"/>
          <w:marBottom w:val="0"/>
          <w:divBdr>
            <w:top w:val="none" w:sz="0" w:space="0" w:color="auto"/>
            <w:left w:val="none" w:sz="0" w:space="0" w:color="auto"/>
            <w:bottom w:val="none" w:sz="0" w:space="0" w:color="auto"/>
            <w:right w:val="none" w:sz="0" w:space="0" w:color="auto"/>
          </w:divBdr>
        </w:div>
        <w:div w:id="617879720">
          <w:marLeft w:val="0"/>
          <w:marRight w:val="0"/>
          <w:marTop w:val="0"/>
          <w:marBottom w:val="0"/>
          <w:divBdr>
            <w:top w:val="none" w:sz="0" w:space="0" w:color="auto"/>
            <w:left w:val="none" w:sz="0" w:space="0" w:color="auto"/>
            <w:bottom w:val="none" w:sz="0" w:space="0" w:color="auto"/>
            <w:right w:val="none" w:sz="0" w:space="0" w:color="auto"/>
          </w:divBdr>
        </w:div>
        <w:div w:id="2129618751">
          <w:marLeft w:val="0"/>
          <w:marRight w:val="0"/>
          <w:marTop w:val="0"/>
          <w:marBottom w:val="0"/>
          <w:divBdr>
            <w:top w:val="none" w:sz="0" w:space="0" w:color="auto"/>
            <w:left w:val="none" w:sz="0" w:space="0" w:color="auto"/>
            <w:bottom w:val="none" w:sz="0" w:space="0" w:color="auto"/>
            <w:right w:val="none" w:sz="0" w:space="0" w:color="auto"/>
          </w:divBdr>
        </w:div>
        <w:div w:id="1933779276">
          <w:marLeft w:val="0"/>
          <w:marRight w:val="0"/>
          <w:marTop w:val="0"/>
          <w:marBottom w:val="0"/>
          <w:divBdr>
            <w:top w:val="none" w:sz="0" w:space="0" w:color="auto"/>
            <w:left w:val="none" w:sz="0" w:space="0" w:color="auto"/>
            <w:bottom w:val="none" w:sz="0" w:space="0" w:color="auto"/>
            <w:right w:val="none" w:sz="0" w:space="0" w:color="auto"/>
          </w:divBdr>
        </w:div>
        <w:div w:id="1684745667">
          <w:marLeft w:val="0"/>
          <w:marRight w:val="0"/>
          <w:marTop w:val="0"/>
          <w:marBottom w:val="0"/>
          <w:divBdr>
            <w:top w:val="none" w:sz="0" w:space="0" w:color="auto"/>
            <w:left w:val="none" w:sz="0" w:space="0" w:color="auto"/>
            <w:bottom w:val="none" w:sz="0" w:space="0" w:color="auto"/>
            <w:right w:val="none" w:sz="0" w:space="0" w:color="auto"/>
          </w:divBdr>
        </w:div>
        <w:div w:id="343016834">
          <w:marLeft w:val="0"/>
          <w:marRight w:val="0"/>
          <w:marTop w:val="0"/>
          <w:marBottom w:val="0"/>
          <w:divBdr>
            <w:top w:val="none" w:sz="0" w:space="0" w:color="auto"/>
            <w:left w:val="none" w:sz="0" w:space="0" w:color="auto"/>
            <w:bottom w:val="none" w:sz="0" w:space="0" w:color="auto"/>
            <w:right w:val="none" w:sz="0" w:space="0" w:color="auto"/>
          </w:divBdr>
        </w:div>
        <w:div w:id="1330328461">
          <w:marLeft w:val="0"/>
          <w:marRight w:val="0"/>
          <w:marTop w:val="0"/>
          <w:marBottom w:val="0"/>
          <w:divBdr>
            <w:top w:val="none" w:sz="0" w:space="0" w:color="auto"/>
            <w:left w:val="none" w:sz="0" w:space="0" w:color="auto"/>
            <w:bottom w:val="none" w:sz="0" w:space="0" w:color="auto"/>
            <w:right w:val="none" w:sz="0" w:space="0" w:color="auto"/>
          </w:divBdr>
        </w:div>
        <w:div w:id="750930653">
          <w:marLeft w:val="0"/>
          <w:marRight w:val="0"/>
          <w:marTop w:val="0"/>
          <w:marBottom w:val="0"/>
          <w:divBdr>
            <w:top w:val="none" w:sz="0" w:space="0" w:color="auto"/>
            <w:left w:val="none" w:sz="0" w:space="0" w:color="auto"/>
            <w:bottom w:val="none" w:sz="0" w:space="0" w:color="auto"/>
            <w:right w:val="none" w:sz="0" w:space="0" w:color="auto"/>
          </w:divBdr>
        </w:div>
        <w:div w:id="780413812">
          <w:marLeft w:val="0"/>
          <w:marRight w:val="0"/>
          <w:marTop w:val="0"/>
          <w:marBottom w:val="0"/>
          <w:divBdr>
            <w:top w:val="none" w:sz="0" w:space="0" w:color="auto"/>
            <w:left w:val="none" w:sz="0" w:space="0" w:color="auto"/>
            <w:bottom w:val="none" w:sz="0" w:space="0" w:color="auto"/>
            <w:right w:val="none" w:sz="0" w:space="0" w:color="auto"/>
          </w:divBdr>
        </w:div>
        <w:div w:id="245071235">
          <w:marLeft w:val="0"/>
          <w:marRight w:val="0"/>
          <w:marTop w:val="0"/>
          <w:marBottom w:val="0"/>
          <w:divBdr>
            <w:top w:val="none" w:sz="0" w:space="0" w:color="auto"/>
            <w:left w:val="none" w:sz="0" w:space="0" w:color="auto"/>
            <w:bottom w:val="none" w:sz="0" w:space="0" w:color="auto"/>
            <w:right w:val="none" w:sz="0" w:space="0" w:color="auto"/>
          </w:divBdr>
        </w:div>
        <w:div w:id="668751963">
          <w:marLeft w:val="0"/>
          <w:marRight w:val="0"/>
          <w:marTop w:val="0"/>
          <w:marBottom w:val="0"/>
          <w:divBdr>
            <w:top w:val="none" w:sz="0" w:space="0" w:color="auto"/>
            <w:left w:val="none" w:sz="0" w:space="0" w:color="auto"/>
            <w:bottom w:val="none" w:sz="0" w:space="0" w:color="auto"/>
            <w:right w:val="none" w:sz="0" w:space="0" w:color="auto"/>
          </w:divBdr>
        </w:div>
        <w:div w:id="946961019">
          <w:marLeft w:val="0"/>
          <w:marRight w:val="0"/>
          <w:marTop w:val="0"/>
          <w:marBottom w:val="0"/>
          <w:divBdr>
            <w:top w:val="none" w:sz="0" w:space="0" w:color="auto"/>
            <w:left w:val="none" w:sz="0" w:space="0" w:color="auto"/>
            <w:bottom w:val="none" w:sz="0" w:space="0" w:color="auto"/>
            <w:right w:val="none" w:sz="0" w:space="0" w:color="auto"/>
          </w:divBdr>
        </w:div>
        <w:div w:id="1681739370">
          <w:marLeft w:val="0"/>
          <w:marRight w:val="0"/>
          <w:marTop w:val="0"/>
          <w:marBottom w:val="0"/>
          <w:divBdr>
            <w:top w:val="none" w:sz="0" w:space="0" w:color="auto"/>
            <w:left w:val="none" w:sz="0" w:space="0" w:color="auto"/>
            <w:bottom w:val="none" w:sz="0" w:space="0" w:color="auto"/>
            <w:right w:val="none" w:sz="0" w:space="0" w:color="auto"/>
          </w:divBdr>
        </w:div>
        <w:div w:id="1615819396">
          <w:marLeft w:val="0"/>
          <w:marRight w:val="0"/>
          <w:marTop w:val="0"/>
          <w:marBottom w:val="0"/>
          <w:divBdr>
            <w:top w:val="none" w:sz="0" w:space="0" w:color="auto"/>
            <w:left w:val="none" w:sz="0" w:space="0" w:color="auto"/>
            <w:bottom w:val="none" w:sz="0" w:space="0" w:color="auto"/>
            <w:right w:val="none" w:sz="0" w:space="0" w:color="auto"/>
          </w:divBdr>
        </w:div>
        <w:div w:id="1365868119">
          <w:marLeft w:val="0"/>
          <w:marRight w:val="0"/>
          <w:marTop w:val="0"/>
          <w:marBottom w:val="0"/>
          <w:divBdr>
            <w:top w:val="none" w:sz="0" w:space="0" w:color="auto"/>
            <w:left w:val="none" w:sz="0" w:space="0" w:color="auto"/>
            <w:bottom w:val="none" w:sz="0" w:space="0" w:color="auto"/>
            <w:right w:val="none" w:sz="0" w:space="0" w:color="auto"/>
          </w:divBdr>
        </w:div>
        <w:div w:id="2078362260">
          <w:marLeft w:val="0"/>
          <w:marRight w:val="0"/>
          <w:marTop w:val="0"/>
          <w:marBottom w:val="0"/>
          <w:divBdr>
            <w:top w:val="none" w:sz="0" w:space="0" w:color="auto"/>
            <w:left w:val="none" w:sz="0" w:space="0" w:color="auto"/>
            <w:bottom w:val="none" w:sz="0" w:space="0" w:color="auto"/>
            <w:right w:val="none" w:sz="0" w:space="0" w:color="auto"/>
          </w:divBdr>
        </w:div>
        <w:div w:id="1072393649">
          <w:marLeft w:val="0"/>
          <w:marRight w:val="0"/>
          <w:marTop w:val="0"/>
          <w:marBottom w:val="0"/>
          <w:divBdr>
            <w:top w:val="none" w:sz="0" w:space="0" w:color="auto"/>
            <w:left w:val="none" w:sz="0" w:space="0" w:color="auto"/>
            <w:bottom w:val="none" w:sz="0" w:space="0" w:color="auto"/>
            <w:right w:val="none" w:sz="0" w:space="0" w:color="auto"/>
          </w:divBdr>
        </w:div>
        <w:div w:id="1464468852">
          <w:marLeft w:val="0"/>
          <w:marRight w:val="0"/>
          <w:marTop w:val="0"/>
          <w:marBottom w:val="0"/>
          <w:divBdr>
            <w:top w:val="none" w:sz="0" w:space="0" w:color="auto"/>
            <w:left w:val="none" w:sz="0" w:space="0" w:color="auto"/>
            <w:bottom w:val="none" w:sz="0" w:space="0" w:color="auto"/>
            <w:right w:val="none" w:sz="0" w:space="0" w:color="auto"/>
          </w:divBdr>
        </w:div>
        <w:div w:id="762914223">
          <w:marLeft w:val="0"/>
          <w:marRight w:val="0"/>
          <w:marTop w:val="0"/>
          <w:marBottom w:val="0"/>
          <w:divBdr>
            <w:top w:val="none" w:sz="0" w:space="0" w:color="auto"/>
            <w:left w:val="none" w:sz="0" w:space="0" w:color="auto"/>
            <w:bottom w:val="none" w:sz="0" w:space="0" w:color="auto"/>
            <w:right w:val="none" w:sz="0" w:space="0" w:color="auto"/>
          </w:divBdr>
        </w:div>
        <w:div w:id="1309244613">
          <w:marLeft w:val="0"/>
          <w:marRight w:val="0"/>
          <w:marTop w:val="0"/>
          <w:marBottom w:val="0"/>
          <w:divBdr>
            <w:top w:val="none" w:sz="0" w:space="0" w:color="auto"/>
            <w:left w:val="none" w:sz="0" w:space="0" w:color="auto"/>
            <w:bottom w:val="none" w:sz="0" w:space="0" w:color="auto"/>
            <w:right w:val="none" w:sz="0" w:space="0" w:color="auto"/>
          </w:divBdr>
        </w:div>
        <w:div w:id="1006055923">
          <w:marLeft w:val="0"/>
          <w:marRight w:val="0"/>
          <w:marTop w:val="0"/>
          <w:marBottom w:val="0"/>
          <w:divBdr>
            <w:top w:val="none" w:sz="0" w:space="0" w:color="auto"/>
            <w:left w:val="none" w:sz="0" w:space="0" w:color="auto"/>
            <w:bottom w:val="none" w:sz="0" w:space="0" w:color="auto"/>
            <w:right w:val="none" w:sz="0" w:space="0" w:color="auto"/>
          </w:divBdr>
        </w:div>
        <w:div w:id="1011252237">
          <w:marLeft w:val="0"/>
          <w:marRight w:val="0"/>
          <w:marTop w:val="0"/>
          <w:marBottom w:val="0"/>
          <w:divBdr>
            <w:top w:val="none" w:sz="0" w:space="0" w:color="auto"/>
            <w:left w:val="none" w:sz="0" w:space="0" w:color="auto"/>
            <w:bottom w:val="none" w:sz="0" w:space="0" w:color="auto"/>
            <w:right w:val="none" w:sz="0" w:space="0" w:color="auto"/>
          </w:divBdr>
        </w:div>
        <w:div w:id="526986136">
          <w:marLeft w:val="0"/>
          <w:marRight w:val="0"/>
          <w:marTop w:val="0"/>
          <w:marBottom w:val="0"/>
          <w:divBdr>
            <w:top w:val="none" w:sz="0" w:space="0" w:color="auto"/>
            <w:left w:val="none" w:sz="0" w:space="0" w:color="auto"/>
            <w:bottom w:val="none" w:sz="0" w:space="0" w:color="auto"/>
            <w:right w:val="none" w:sz="0" w:space="0" w:color="auto"/>
          </w:divBdr>
        </w:div>
        <w:div w:id="1907373875">
          <w:marLeft w:val="0"/>
          <w:marRight w:val="0"/>
          <w:marTop w:val="0"/>
          <w:marBottom w:val="0"/>
          <w:divBdr>
            <w:top w:val="none" w:sz="0" w:space="0" w:color="auto"/>
            <w:left w:val="none" w:sz="0" w:space="0" w:color="auto"/>
            <w:bottom w:val="none" w:sz="0" w:space="0" w:color="auto"/>
            <w:right w:val="none" w:sz="0" w:space="0" w:color="auto"/>
          </w:divBdr>
        </w:div>
        <w:div w:id="731200158">
          <w:marLeft w:val="0"/>
          <w:marRight w:val="0"/>
          <w:marTop w:val="0"/>
          <w:marBottom w:val="0"/>
          <w:divBdr>
            <w:top w:val="none" w:sz="0" w:space="0" w:color="auto"/>
            <w:left w:val="none" w:sz="0" w:space="0" w:color="auto"/>
            <w:bottom w:val="none" w:sz="0" w:space="0" w:color="auto"/>
            <w:right w:val="none" w:sz="0" w:space="0" w:color="auto"/>
          </w:divBdr>
        </w:div>
        <w:div w:id="1169712427">
          <w:marLeft w:val="0"/>
          <w:marRight w:val="0"/>
          <w:marTop w:val="0"/>
          <w:marBottom w:val="0"/>
          <w:divBdr>
            <w:top w:val="none" w:sz="0" w:space="0" w:color="auto"/>
            <w:left w:val="none" w:sz="0" w:space="0" w:color="auto"/>
            <w:bottom w:val="none" w:sz="0" w:space="0" w:color="auto"/>
            <w:right w:val="none" w:sz="0" w:space="0" w:color="auto"/>
          </w:divBdr>
        </w:div>
        <w:div w:id="1194268617">
          <w:marLeft w:val="0"/>
          <w:marRight w:val="0"/>
          <w:marTop w:val="0"/>
          <w:marBottom w:val="0"/>
          <w:divBdr>
            <w:top w:val="none" w:sz="0" w:space="0" w:color="auto"/>
            <w:left w:val="none" w:sz="0" w:space="0" w:color="auto"/>
            <w:bottom w:val="none" w:sz="0" w:space="0" w:color="auto"/>
            <w:right w:val="none" w:sz="0" w:space="0" w:color="auto"/>
          </w:divBdr>
        </w:div>
        <w:div w:id="2066487989">
          <w:marLeft w:val="0"/>
          <w:marRight w:val="0"/>
          <w:marTop w:val="0"/>
          <w:marBottom w:val="0"/>
          <w:divBdr>
            <w:top w:val="none" w:sz="0" w:space="0" w:color="auto"/>
            <w:left w:val="none" w:sz="0" w:space="0" w:color="auto"/>
            <w:bottom w:val="none" w:sz="0" w:space="0" w:color="auto"/>
            <w:right w:val="none" w:sz="0" w:space="0" w:color="auto"/>
          </w:divBdr>
        </w:div>
        <w:div w:id="373385815">
          <w:marLeft w:val="0"/>
          <w:marRight w:val="0"/>
          <w:marTop w:val="0"/>
          <w:marBottom w:val="0"/>
          <w:divBdr>
            <w:top w:val="none" w:sz="0" w:space="0" w:color="auto"/>
            <w:left w:val="none" w:sz="0" w:space="0" w:color="auto"/>
            <w:bottom w:val="none" w:sz="0" w:space="0" w:color="auto"/>
            <w:right w:val="none" w:sz="0" w:space="0" w:color="auto"/>
          </w:divBdr>
        </w:div>
        <w:div w:id="904996885">
          <w:marLeft w:val="0"/>
          <w:marRight w:val="0"/>
          <w:marTop w:val="0"/>
          <w:marBottom w:val="0"/>
          <w:divBdr>
            <w:top w:val="none" w:sz="0" w:space="0" w:color="auto"/>
            <w:left w:val="none" w:sz="0" w:space="0" w:color="auto"/>
            <w:bottom w:val="none" w:sz="0" w:space="0" w:color="auto"/>
            <w:right w:val="none" w:sz="0" w:space="0" w:color="auto"/>
          </w:divBdr>
        </w:div>
        <w:div w:id="1188446037">
          <w:marLeft w:val="0"/>
          <w:marRight w:val="0"/>
          <w:marTop w:val="0"/>
          <w:marBottom w:val="0"/>
          <w:divBdr>
            <w:top w:val="none" w:sz="0" w:space="0" w:color="auto"/>
            <w:left w:val="none" w:sz="0" w:space="0" w:color="auto"/>
            <w:bottom w:val="none" w:sz="0" w:space="0" w:color="auto"/>
            <w:right w:val="none" w:sz="0" w:space="0" w:color="auto"/>
          </w:divBdr>
        </w:div>
        <w:div w:id="756173097">
          <w:marLeft w:val="0"/>
          <w:marRight w:val="0"/>
          <w:marTop w:val="0"/>
          <w:marBottom w:val="0"/>
          <w:divBdr>
            <w:top w:val="none" w:sz="0" w:space="0" w:color="auto"/>
            <w:left w:val="none" w:sz="0" w:space="0" w:color="auto"/>
            <w:bottom w:val="none" w:sz="0" w:space="0" w:color="auto"/>
            <w:right w:val="none" w:sz="0" w:space="0" w:color="auto"/>
          </w:divBdr>
        </w:div>
        <w:div w:id="924337143">
          <w:marLeft w:val="0"/>
          <w:marRight w:val="0"/>
          <w:marTop w:val="0"/>
          <w:marBottom w:val="0"/>
          <w:divBdr>
            <w:top w:val="none" w:sz="0" w:space="0" w:color="auto"/>
            <w:left w:val="none" w:sz="0" w:space="0" w:color="auto"/>
            <w:bottom w:val="none" w:sz="0" w:space="0" w:color="auto"/>
            <w:right w:val="none" w:sz="0" w:space="0" w:color="auto"/>
          </w:divBdr>
        </w:div>
        <w:div w:id="1679115754">
          <w:marLeft w:val="0"/>
          <w:marRight w:val="0"/>
          <w:marTop w:val="0"/>
          <w:marBottom w:val="0"/>
          <w:divBdr>
            <w:top w:val="none" w:sz="0" w:space="0" w:color="auto"/>
            <w:left w:val="none" w:sz="0" w:space="0" w:color="auto"/>
            <w:bottom w:val="none" w:sz="0" w:space="0" w:color="auto"/>
            <w:right w:val="none" w:sz="0" w:space="0" w:color="auto"/>
          </w:divBdr>
        </w:div>
        <w:div w:id="1109662045">
          <w:marLeft w:val="0"/>
          <w:marRight w:val="0"/>
          <w:marTop w:val="0"/>
          <w:marBottom w:val="0"/>
          <w:divBdr>
            <w:top w:val="none" w:sz="0" w:space="0" w:color="auto"/>
            <w:left w:val="none" w:sz="0" w:space="0" w:color="auto"/>
            <w:bottom w:val="none" w:sz="0" w:space="0" w:color="auto"/>
            <w:right w:val="none" w:sz="0" w:space="0" w:color="auto"/>
          </w:divBdr>
        </w:div>
        <w:div w:id="333147945">
          <w:marLeft w:val="0"/>
          <w:marRight w:val="0"/>
          <w:marTop w:val="0"/>
          <w:marBottom w:val="0"/>
          <w:divBdr>
            <w:top w:val="none" w:sz="0" w:space="0" w:color="auto"/>
            <w:left w:val="none" w:sz="0" w:space="0" w:color="auto"/>
            <w:bottom w:val="none" w:sz="0" w:space="0" w:color="auto"/>
            <w:right w:val="none" w:sz="0" w:space="0" w:color="auto"/>
          </w:divBdr>
        </w:div>
        <w:div w:id="801078598">
          <w:marLeft w:val="0"/>
          <w:marRight w:val="0"/>
          <w:marTop w:val="0"/>
          <w:marBottom w:val="0"/>
          <w:divBdr>
            <w:top w:val="none" w:sz="0" w:space="0" w:color="auto"/>
            <w:left w:val="none" w:sz="0" w:space="0" w:color="auto"/>
            <w:bottom w:val="none" w:sz="0" w:space="0" w:color="auto"/>
            <w:right w:val="none" w:sz="0" w:space="0" w:color="auto"/>
          </w:divBdr>
        </w:div>
        <w:div w:id="151917894">
          <w:marLeft w:val="0"/>
          <w:marRight w:val="0"/>
          <w:marTop w:val="0"/>
          <w:marBottom w:val="0"/>
          <w:divBdr>
            <w:top w:val="none" w:sz="0" w:space="0" w:color="auto"/>
            <w:left w:val="none" w:sz="0" w:space="0" w:color="auto"/>
            <w:bottom w:val="none" w:sz="0" w:space="0" w:color="auto"/>
            <w:right w:val="none" w:sz="0" w:space="0" w:color="auto"/>
          </w:divBdr>
        </w:div>
        <w:div w:id="493035936">
          <w:marLeft w:val="0"/>
          <w:marRight w:val="0"/>
          <w:marTop w:val="0"/>
          <w:marBottom w:val="0"/>
          <w:divBdr>
            <w:top w:val="none" w:sz="0" w:space="0" w:color="auto"/>
            <w:left w:val="none" w:sz="0" w:space="0" w:color="auto"/>
            <w:bottom w:val="none" w:sz="0" w:space="0" w:color="auto"/>
            <w:right w:val="none" w:sz="0" w:space="0" w:color="auto"/>
          </w:divBdr>
        </w:div>
        <w:div w:id="2010983453">
          <w:marLeft w:val="0"/>
          <w:marRight w:val="0"/>
          <w:marTop w:val="0"/>
          <w:marBottom w:val="0"/>
          <w:divBdr>
            <w:top w:val="none" w:sz="0" w:space="0" w:color="auto"/>
            <w:left w:val="none" w:sz="0" w:space="0" w:color="auto"/>
            <w:bottom w:val="none" w:sz="0" w:space="0" w:color="auto"/>
            <w:right w:val="none" w:sz="0" w:space="0" w:color="auto"/>
          </w:divBdr>
        </w:div>
        <w:div w:id="2054039513">
          <w:marLeft w:val="0"/>
          <w:marRight w:val="0"/>
          <w:marTop w:val="0"/>
          <w:marBottom w:val="0"/>
          <w:divBdr>
            <w:top w:val="none" w:sz="0" w:space="0" w:color="auto"/>
            <w:left w:val="none" w:sz="0" w:space="0" w:color="auto"/>
            <w:bottom w:val="none" w:sz="0" w:space="0" w:color="auto"/>
            <w:right w:val="none" w:sz="0" w:space="0" w:color="auto"/>
          </w:divBdr>
        </w:div>
        <w:div w:id="1206605667">
          <w:marLeft w:val="0"/>
          <w:marRight w:val="0"/>
          <w:marTop w:val="0"/>
          <w:marBottom w:val="0"/>
          <w:divBdr>
            <w:top w:val="none" w:sz="0" w:space="0" w:color="auto"/>
            <w:left w:val="none" w:sz="0" w:space="0" w:color="auto"/>
            <w:bottom w:val="none" w:sz="0" w:space="0" w:color="auto"/>
            <w:right w:val="none" w:sz="0" w:space="0" w:color="auto"/>
          </w:divBdr>
        </w:div>
        <w:div w:id="224410624">
          <w:marLeft w:val="0"/>
          <w:marRight w:val="0"/>
          <w:marTop w:val="0"/>
          <w:marBottom w:val="0"/>
          <w:divBdr>
            <w:top w:val="none" w:sz="0" w:space="0" w:color="auto"/>
            <w:left w:val="none" w:sz="0" w:space="0" w:color="auto"/>
            <w:bottom w:val="none" w:sz="0" w:space="0" w:color="auto"/>
            <w:right w:val="none" w:sz="0" w:space="0" w:color="auto"/>
          </w:divBdr>
        </w:div>
        <w:div w:id="1399548347">
          <w:marLeft w:val="0"/>
          <w:marRight w:val="0"/>
          <w:marTop w:val="0"/>
          <w:marBottom w:val="0"/>
          <w:divBdr>
            <w:top w:val="none" w:sz="0" w:space="0" w:color="auto"/>
            <w:left w:val="none" w:sz="0" w:space="0" w:color="auto"/>
            <w:bottom w:val="none" w:sz="0" w:space="0" w:color="auto"/>
            <w:right w:val="none" w:sz="0" w:space="0" w:color="auto"/>
          </w:divBdr>
        </w:div>
        <w:div w:id="1546865351">
          <w:marLeft w:val="0"/>
          <w:marRight w:val="0"/>
          <w:marTop w:val="0"/>
          <w:marBottom w:val="0"/>
          <w:divBdr>
            <w:top w:val="none" w:sz="0" w:space="0" w:color="auto"/>
            <w:left w:val="none" w:sz="0" w:space="0" w:color="auto"/>
            <w:bottom w:val="none" w:sz="0" w:space="0" w:color="auto"/>
            <w:right w:val="none" w:sz="0" w:space="0" w:color="auto"/>
          </w:divBdr>
        </w:div>
        <w:div w:id="1153377709">
          <w:marLeft w:val="0"/>
          <w:marRight w:val="0"/>
          <w:marTop w:val="0"/>
          <w:marBottom w:val="0"/>
          <w:divBdr>
            <w:top w:val="none" w:sz="0" w:space="0" w:color="auto"/>
            <w:left w:val="none" w:sz="0" w:space="0" w:color="auto"/>
            <w:bottom w:val="none" w:sz="0" w:space="0" w:color="auto"/>
            <w:right w:val="none" w:sz="0" w:space="0" w:color="auto"/>
          </w:divBdr>
        </w:div>
        <w:div w:id="1869294404">
          <w:marLeft w:val="0"/>
          <w:marRight w:val="0"/>
          <w:marTop w:val="0"/>
          <w:marBottom w:val="0"/>
          <w:divBdr>
            <w:top w:val="none" w:sz="0" w:space="0" w:color="auto"/>
            <w:left w:val="none" w:sz="0" w:space="0" w:color="auto"/>
            <w:bottom w:val="none" w:sz="0" w:space="0" w:color="auto"/>
            <w:right w:val="none" w:sz="0" w:space="0" w:color="auto"/>
          </w:divBdr>
        </w:div>
        <w:div w:id="1790010054">
          <w:marLeft w:val="0"/>
          <w:marRight w:val="0"/>
          <w:marTop w:val="0"/>
          <w:marBottom w:val="0"/>
          <w:divBdr>
            <w:top w:val="none" w:sz="0" w:space="0" w:color="auto"/>
            <w:left w:val="none" w:sz="0" w:space="0" w:color="auto"/>
            <w:bottom w:val="none" w:sz="0" w:space="0" w:color="auto"/>
            <w:right w:val="none" w:sz="0" w:space="0" w:color="auto"/>
          </w:divBdr>
        </w:div>
        <w:div w:id="1546798633">
          <w:marLeft w:val="0"/>
          <w:marRight w:val="0"/>
          <w:marTop w:val="0"/>
          <w:marBottom w:val="0"/>
          <w:divBdr>
            <w:top w:val="none" w:sz="0" w:space="0" w:color="auto"/>
            <w:left w:val="none" w:sz="0" w:space="0" w:color="auto"/>
            <w:bottom w:val="none" w:sz="0" w:space="0" w:color="auto"/>
            <w:right w:val="none" w:sz="0" w:space="0" w:color="auto"/>
          </w:divBdr>
        </w:div>
        <w:div w:id="954361875">
          <w:marLeft w:val="0"/>
          <w:marRight w:val="0"/>
          <w:marTop w:val="0"/>
          <w:marBottom w:val="0"/>
          <w:divBdr>
            <w:top w:val="none" w:sz="0" w:space="0" w:color="auto"/>
            <w:left w:val="none" w:sz="0" w:space="0" w:color="auto"/>
            <w:bottom w:val="none" w:sz="0" w:space="0" w:color="auto"/>
            <w:right w:val="none" w:sz="0" w:space="0" w:color="auto"/>
          </w:divBdr>
        </w:div>
        <w:div w:id="1517226810">
          <w:marLeft w:val="0"/>
          <w:marRight w:val="0"/>
          <w:marTop w:val="0"/>
          <w:marBottom w:val="0"/>
          <w:divBdr>
            <w:top w:val="none" w:sz="0" w:space="0" w:color="auto"/>
            <w:left w:val="none" w:sz="0" w:space="0" w:color="auto"/>
            <w:bottom w:val="none" w:sz="0" w:space="0" w:color="auto"/>
            <w:right w:val="none" w:sz="0" w:space="0" w:color="auto"/>
          </w:divBdr>
        </w:div>
        <w:div w:id="725108656">
          <w:marLeft w:val="0"/>
          <w:marRight w:val="0"/>
          <w:marTop w:val="0"/>
          <w:marBottom w:val="0"/>
          <w:divBdr>
            <w:top w:val="none" w:sz="0" w:space="0" w:color="auto"/>
            <w:left w:val="none" w:sz="0" w:space="0" w:color="auto"/>
            <w:bottom w:val="none" w:sz="0" w:space="0" w:color="auto"/>
            <w:right w:val="none" w:sz="0" w:space="0" w:color="auto"/>
          </w:divBdr>
        </w:div>
        <w:div w:id="1469399498">
          <w:marLeft w:val="0"/>
          <w:marRight w:val="0"/>
          <w:marTop w:val="0"/>
          <w:marBottom w:val="0"/>
          <w:divBdr>
            <w:top w:val="none" w:sz="0" w:space="0" w:color="auto"/>
            <w:left w:val="none" w:sz="0" w:space="0" w:color="auto"/>
            <w:bottom w:val="none" w:sz="0" w:space="0" w:color="auto"/>
            <w:right w:val="none" w:sz="0" w:space="0" w:color="auto"/>
          </w:divBdr>
        </w:div>
        <w:div w:id="264577719">
          <w:marLeft w:val="0"/>
          <w:marRight w:val="0"/>
          <w:marTop w:val="0"/>
          <w:marBottom w:val="0"/>
          <w:divBdr>
            <w:top w:val="none" w:sz="0" w:space="0" w:color="auto"/>
            <w:left w:val="none" w:sz="0" w:space="0" w:color="auto"/>
            <w:bottom w:val="none" w:sz="0" w:space="0" w:color="auto"/>
            <w:right w:val="none" w:sz="0" w:space="0" w:color="auto"/>
          </w:divBdr>
        </w:div>
        <w:div w:id="1708096109">
          <w:marLeft w:val="0"/>
          <w:marRight w:val="0"/>
          <w:marTop w:val="0"/>
          <w:marBottom w:val="0"/>
          <w:divBdr>
            <w:top w:val="none" w:sz="0" w:space="0" w:color="auto"/>
            <w:left w:val="none" w:sz="0" w:space="0" w:color="auto"/>
            <w:bottom w:val="none" w:sz="0" w:space="0" w:color="auto"/>
            <w:right w:val="none" w:sz="0" w:space="0" w:color="auto"/>
          </w:divBdr>
        </w:div>
        <w:div w:id="1469129663">
          <w:marLeft w:val="0"/>
          <w:marRight w:val="0"/>
          <w:marTop w:val="0"/>
          <w:marBottom w:val="0"/>
          <w:divBdr>
            <w:top w:val="none" w:sz="0" w:space="0" w:color="auto"/>
            <w:left w:val="none" w:sz="0" w:space="0" w:color="auto"/>
            <w:bottom w:val="none" w:sz="0" w:space="0" w:color="auto"/>
            <w:right w:val="none" w:sz="0" w:space="0" w:color="auto"/>
          </w:divBdr>
        </w:div>
        <w:div w:id="1975714476">
          <w:marLeft w:val="0"/>
          <w:marRight w:val="0"/>
          <w:marTop w:val="0"/>
          <w:marBottom w:val="0"/>
          <w:divBdr>
            <w:top w:val="none" w:sz="0" w:space="0" w:color="auto"/>
            <w:left w:val="none" w:sz="0" w:space="0" w:color="auto"/>
            <w:bottom w:val="none" w:sz="0" w:space="0" w:color="auto"/>
            <w:right w:val="none" w:sz="0" w:space="0" w:color="auto"/>
          </w:divBdr>
        </w:div>
        <w:div w:id="141045315">
          <w:marLeft w:val="0"/>
          <w:marRight w:val="0"/>
          <w:marTop w:val="0"/>
          <w:marBottom w:val="0"/>
          <w:divBdr>
            <w:top w:val="none" w:sz="0" w:space="0" w:color="auto"/>
            <w:left w:val="none" w:sz="0" w:space="0" w:color="auto"/>
            <w:bottom w:val="none" w:sz="0" w:space="0" w:color="auto"/>
            <w:right w:val="none" w:sz="0" w:space="0" w:color="auto"/>
          </w:divBdr>
        </w:div>
        <w:div w:id="1596135960">
          <w:marLeft w:val="0"/>
          <w:marRight w:val="0"/>
          <w:marTop w:val="0"/>
          <w:marBottom w:val="0"/>
          <w:divBdr>
            <w:top w:val="none" w:sz="0" w:space="0" w:color="auto"/>
            <w:left w:val="none" w:sz="0" w:space="0" w:color="auto"/>
            <w:bottom w:val="none" w:sz="0" w:space="0" w:color="auto"/>
            <w:right w:val="none" w:sz="0" w:space="0" w:color="auto"/>
          </w:divBdr>
        </w:div>
        <w:div w:id="562788993">
          <w:marLeft w:val="0"/>
          <w:marRight w:val="0"/>
          <w:marTop w:val="0"/>
          <w:marBottom w:val="0"/>
          <w:divBdr>
            <w:top w:val="none" w:sz="0" w:space="0" w:color="auto"/>
            <w:left w:val="none" w:sz="0" w:space="0" w:color="auto"/>
            <w:bottom w:val="none" w:sz="0" w:space="0" w:color="auto"/>
            <w:right w:val="none" w:sz="0" w:space="0" w:color="auto"/>
          </w:divBdr>
        </w:div>
        <w:div w:id="1515680941">
          <w:marLeft w:val="0"/>
          <w:marRight w:val="0"/>
          <w:marTop w:val="0"/>
          <w:marBottom w:val="0"/>
          <w:divBdr>
            <w:top w:val="none" w:sz="0" w:space="0" w:color="auto"/>
            <w:left w:val="none" w:sz="0" w:space="0" w:color="auto"/>
            <w:bottom w:val="none" w:sz="0" w:space="0" w:color="auto"/>
            <w:right w:val="none" w:sz="0" w:space="0" w:color="auto"/>
          </w:divBdr>
        </w:div>
        <w:div w:id="1050878281">
          <w:marLeft w:val="0"/>
          <w:marRight w:val="0"/>
          <w:marTop w:val="0"/>
          <w:marBottom w:val="0"/>
          <w:divBdr>
            <w:top w:val="none" w:sz="0" w:space="0" w:color="auto"/>
            <w:left w:val="none" w:sz="0" w:space="0" w:color="auto"/>
            <w:bottom w:val="none" w:sz="0" w:space="0" w:color="auto"/>
            <w:right w:val="none" w:sz="0" w:space="0" w:color="auto"/>
          </w:divBdr>
        </w:div>
        <w:div w:id="4288585">
          <w:marLeft w:val="0"/>
          <w:marRight w:val="0"/>
          <w:marTop w:val="0"/>
          <w:marBottom w:val="0"/>
          <w:divBdr>
            <w:top w:val="none" w:sz="0" w:space="0" w:color="auto"/>
            <w:left w:val="none" w:sz="0" w:space="0" w:color="auto"/>
            <w:bottom w:val="none" w:sz="0" w:space="0" w:color="auto"/>
            <w:right w:val="none" w:sz="0" w:space="0" w:color="auto"/>
          </w:divBdr>
        </w:div>
        <w:div w:id="1204754942">
          <w:marLeft w:val="0"/>
          <w:marRight w:val="0"/>
          <w:marTop w:val="0"/>
          <w:marBottom w:val="0"/>
          <w:divBdr>
            <w:top w:val="none" w:sz="0" w:space="0" w:color="auto"/>
            <w:left w:val="none" w:sz="0" w:space="0" w:color="auto"/>
            <w:bottom w:val="none" w:sz="0" w:space="0" w:color="auto"/>
            <w:right w:val="none" w:sz="0" w:space="0" w:color="auto"/>
          </w:divBdr>
        </w:div>
        <w:div w:id="1013410502">
          <w:marLeft w:val="0"/>
          <w:marRight w:val="0"/>
          <w:marTop w:val="0"/>
          <w:marBottom w:val="0"/>
          <w:divBdr>
            <w:top w:val="none" w:sz="0" w:space="0" w:color="auto"/>
            <w:left w:val="none" w:sz="0" w:space="0" w:color="auto"/>
            <w:bottom w:val="none" w:sz="0" w:space="0" w:color="auto"/>
            <w:right w:val="none" w:sz="0" w:space="0" w:color="auto"/>
          </w:divBdr>
        </w:div>
        <w:div w:id="1368293303">
          <w:marLeft w:val="0"/>
          <w:marRight w:val="0"/>
          <w:marTop w:val="0"/>
          <w:marBottom w:val="0"/>
          <w:divBdr>
            <w:top w:val="none" w:sz="0" w:space="0" w:color="auto"/>
            <w:left w:val="none" w:sz="0" w:space="0" w:color="auto"/>
            <w:bottom w:val="none" w:sz="0" w:space="0" w:color="auto"/>
            <w:right w:val="none" w:sz="0" w:space="0" w:color="auto"/>
          </w:divBdr>
        </w:div>
        <w:div w:id="884102684">
          <w:marLeft w:val="0"/>
          <w:marRight w:val="0"/>
          <w:marTop w:val="0"/>
          <w:marBottom w:val="0"/>
          <w:divBdr>
            <w:top w:val="none" w:sz="0" w:space="0" w:color="auto"/>
            <w:left w:val="none" w:sz="0" w:space="0" w:color="auto"/>
            <w:bottom w:val="none" w:sz="0" w:space="0" w:color="auto"/>
            <w:right w:val="none" w:sz="0" w:space="0" w:color="auto"/>
          </w:divBdr>
        </w:div>
        <w:div w:id="53939366">
          <w:marLeft w:val="0"/>
          <w:marRight w:val="0"/>
          <w:marTop w:val="0"/>
          <w:marBottom w:val="0"/>
          <w:divBdr>
            <w:top w:val="none" w:sz="0" w:space="0" w:color="auto"/>
            <w:left w:val="none" w:sz="0" w:space="0" w:color="auto"/>
            <w:bottom w:val="none" w:sz="0" w:space="0" w:color="auto"/>
            <w:right w:val="none" w:sz="0" w:space="0" w:color="auto"/>
          </w:divBdr>
        </w:div>
        <w:div w:id="976956429">
          <w:marLeft w:val="0"/>
          <w:marRight w:val="0"/>
          <w:marTop w:val="0"/>
          <w:marBottom w:val="0"/>
          <w:divBdr>
            <w:top w:val="none" w:sz="0" w:space="0" w:color="auto"/>
            <w:left w:val="none" w:sz="0" w:space="0" w:color="auto"/>
            <w:bottom w:val="none" w:sz="0" w:space="0" w:color="auto"/>
            <w:right w:val="none" w:sz="0" w:space="0" w:color="auto"/>
          </w:divBdr>
        </w:div>
        <w:div w:id="369064755">
          <w:marLeft w:val="0"/>
          <w:marRight w:val="0"/>
          <w:marTop w:val="0"/>
          <w:marBottom w:val="0"/>
          <w:divBdr>
            <w:top w:val="none" w:sz="0" w:space="0" w:color="auto"/>
            <w:left w:val="none" w:sz="0" w:space="0" w:color="auto"/>
            <w:bottom w:val="none" w:sz="0" w:space="0" w:color="auto"/>
            <w:right w:val="none" w:sz="0" w:space="0" w:color="auto"/>
          </w:divBdr>
        </w:div>
        <w:div w:id="2074308386">
          <w:marLeft w:val="0"/>
          <w:marRight w:val="0"/>
          <w:marTop w:val="0"/>
          <w:marBottom w:val="0"/>
          <w:divBdr>
            <w:top w:val="none" w:sz="0" w:space="0" w:color="auto"/>
            <w:left w:val="none" w:sz="0" w:space="0" w:color="auto"/>
            <w:bottom w:val="none" w:sz="0" w:space="0" w:color="auto"/>
            <w:right w:val="none" w:sz="0" w:space="0" w:color="auto"/>
          </w:divBdr>
        </w:div>
        <w:div w:id="491794524">
          <w:marLeft w:val="0"/>
          <w:marRight w:val="0"/>
          <w:marTop w:val="0"/>
          <w:marBottom w:val="0"/>
          <w:divBdr>
            <w:top w:val="none" w:sz="0" w:space="0" w:color="auto"/>
            <w:left w:val="none" w:sz="0" w:space="0" w:color="auto"/>
            <w:bottom w:val="none" w:sz="0" w:space="0" w:color="auto"/>
            <w:right w:val="none" w:sz="0" w:space="0" w:color="auto"/>
          </w:divBdr>
        </w:div>
        <w:div w:id="1072700087">
          <w:marLeft w:val="0"/>
          <w:marRight w:val="0"/>
          <w:marTop w:val="0"/>
          <w:marBottom w:val="0"/>
          <w:divBdr>
            <w:top w:val="none" w:sz="0" w:space="0" w:color="auto"/>
            <w:left w:val="none" w:sz="0" w:space="0" w:color="auto"/>
            <w:bottom w:val="none" w:sz="0" w:space="0" w:color="auto"/>
            <w:right w:val="none" w:sz="0" w:space="0" w:color="auto"/>
          </w:divBdr>
        </w:div>
        <w:div w:id="2109085172">
          <w:marLeft w:val="0"/>
          <w:marRight w:val="0"/>
          <w:marTop w:val="0"/>
          <w:marBottom w:val="0"/>
          <w:divBdr>
            <w:top w:val="none" w:sz="0" w:space="0" w:color="auto"/>
            <w:left w:val="none" w:sz="0" w:space="0" w:color="auto"/>
            <w:bottom w:val="none" w:sz="0" w:space="0" w:color="auto"/>
            <w:right w:val="none" w:sz="0" w:space="0" w:color="auto"/>
          </w:divBdr>
        </w:div>
        <w:div w:id="1134257507">
          <w:marLeft w:val="0"/>
          <w:marRight w:val="0"/>
          <w:marTop w:val="0"/>
          <w:marBottom w:val="0"/>
          <w:divBdr>
            <w:top w:val="none" w:sz="0" w:space="0" w:color="auto"/>
            <w:left w:val="none" w:sz="0" w:space="0" w:color="auto"/>
            <w:bottom w:val="none" w:sz="0" w:space="0" w:color="auto"/>
            <w:right w:val="none" w:sz="0" w:space="0" w:color="auto"/>
          </w:divBdr>
        </w:div>
        <w:div w:id="1028992790">
          <w:marLeft w:val="0"/>
          <w:marRight w:val="0"/>
          <w:marTop w:val="0"/>
          <w:marBottom w:val="0"/>
          <w:divBdr>
            <w:top w:val="none" w:sz="0" w:space="0" w:color="auto"/>
            <w:left w:val="none" w:sz="0" w:space="0" w:color="auto"/>
            <w:bottom w:val="none" w:sz="0" w:space="0" w:color="auto"/>
            <w:right w:val="none" w:sz="0" w:space="0" w:color="auto"/>
          </w:divBdr>
        </w:div>
        <w:div w:id="1662007188">
          <w:marLeft w:val="0"/>
          <w:marRight w:val="0"/>
          <w:marTop w:val="0"/>
          <w:marBottom w:val="0"/>
          <w:divBdr>
            <w:top w:val="none" w:sz="0" w:space="0" w:color="auto"/>
            <w:left w:val="none" w:sz="0" w:space="0" w:color="auto"/>
            <w:bottom w:val="none" w:sz="0" w:space="0" w:color="auto"/>
            <w:right w:val="none" w:sz="0" w:space="0" w:color="auto"/>
          </w:divBdr>
        </w:div>
        <w:div w:id="1315766820">
          <w:marLeft w:val="0"/>
          <w:marRight w:val="0"/>
          <w:marTop w:val="0"/>
          <w:marBottom w:val="0"/>
          <w:divBdr>
            <w:top w:val="none" w:sz="0" w:space="0" w:color="auto"/>
            <w:left w:val="none" w:sz="0" w:space="0" w:color="auto"/>
            <w:bottom w:val="none" w:sz="0" w:space="0" w:color="auto"/>
            <w:right w:val="none" w:sz="0" w:space="0" w:color="auto"/>
          </w:divBdr>
        </w:div>
        <w:div w:id="578174111">
          <w:marLeft w:val="0"/>
          <w:marRight w:val="0"/>
          <w:marTop w:val="0"/>
          <w:marBottom w:val="0"/>
          <w:divBdr>
            <w:top w:val="none" w:sz="0" w:space="0" w:color="auto"/>
            <w:left w:val="none" w:sz="0" w:space="0" w:color="auto"/>
            <w:bottom w:val="none" w:sz="0" w:space="0" w:color="auto"/>
            <w:right w:val="none" w:sz="0" w:space="0" w:color="auto"/>
          </w:divBdr>
        </w:div>
        <w:div w:id="1184317710">
          <w:marLeft w:val="0"/>
          <w:marRight w:val="0"/>
          <w:marTop w:val="0"/>
          <w:marBottom w:val="0"/>
          <w:divBdr>
            <w:top w:val="none" w:sz="0" w:space="0" w:color="auto"/>
            <w:left w:val="none" w:sz="0" w:space="0" w:color="auto"/>
            <w:bottom w:val="none" w:sz="0" w:space="0" w:color="auto"/>
            <w:right w:val="none" w:sz="0" w:space="0" w:color="auto"/>
          </w:divBdr>
        </w:div>
        <w:div w:id="1406604968">
          <w:marLeft w:val="0"/>
          <w:marRight w:val="0"/>
          <w:marTop w:val="0"/>
          <w:marBottom w:val="0"/>
          <w:divBdr>
            <w:top w:val="none" w:sz="0" w:space="0" w:color="auto"/>
            <w:left w:val="none" w:sz="0" w:space="0" w:color="auto"/>
            <w:bottom w:val="none" w:sz="0" w:space="0" w:color="auto"/>
            <w:right w:val="none" w:sz="0" w:space="0" w:color="auto"/>
          </w:divBdr>
        </w:div>
        <w:div w:id="1218780920">
          <w:marLeft w:val="0"/>
          <w:marRight w:val="0"/>
          <w:marTop w:val="0"/>
          <w:marBottom w:val="0"/>
          <w:divBdr>
            <w:top w:val="none" w:sz="0" w:space="0" w:color="auto"/>
            <w:left w:val="none" w:sz="0" w:space="0" w:color="auto"/>
            <w:bottom w:val="none" w:sz="0" w:space="0" w:color="auto"/>
            <w:right w:val="none" w:sz="0" w:space="0" w:color="auto"/>
          </w:divBdr>
        </w:div>
        <w:div w:id="534848925">
          <w:marLeft w:val="0"/>
          <w:marRight w:val="0"/>
          <w:marTop w:val="0"/>
          <w:marBottom w:val="0"/>
          <w:divBdr>
            <w:top w:val="none" w:sz="0" w:space="0" w:color="auto"/>
            <w:left w:val="none" w:sz="0" w:space="0" w:color="auto"/>
            <w:bottom w:val="none" w:sz="0" w:space="0" w:color="auto"/>
            <w:right w:val="none" w:sz="0" w:space="0" w:color="auto"/>
          </w:divBdr>
        </w:div>
        <w:div w:id="2014840832">
          <w:marLeft w:val="0"/>
          <w:marRight w:val="0"/>
          <w:marTop w:val="0"/>
          <w:marBottom w:val="0"/>
          <w:divBdr>
            <w:top w:val="none" w:sz="0" w:space="0" w:color="auto"/>
            <w:left w:val="none" w:sz="0" w:space="0" w:color="auto"/>
            <w:bottom w:val="none" w:sz="0" w:space="0" w:color="auto"/>
            <w:right w:val="none" w:sz="0" w:space="0" w:color="auto"/>
          </w:divBdr>
        </w:div>
        <w:div w:id="2137941577">
          <w:marLeft w:val="0"/>
          <w:marRight w:val="0"/>
          <w:marTop w:val="0"/>
          <w:marBottom w:val="0"/>
          <w:divBdr>
            <w:top w:val="none" w:sz="0" w:space="0" w:color="auto"/>
            <w:left w:val="none" w:sz="0" w:space="0" w:color="auto"/>
            <w:bottom w:val="none" w:sz="0" w:space="0" w:color="auto"/>
            <w:right w:val="none" w:sz="0" w:space="0" w:color="auto"/>
          </w:divBdr>
        </w:div>
        <w:div w:id="827090956">
          <w:marLeft w:val="0"/>
          <w:marRight w:val="0"/>
          <w:marTop w:val="0"/>
          <w:marBottom w:val="0"/>
          <w:divBdr>
            <w:top w:val="none" w:sz="0" w:space="0" w:color="auto"/>
            <w:left w:val="none" w:sz="0" w:space="0" w:color="auto"/>
            <w:bottom w:val="none" w:sz="0" w:space="0" w:color="auto"/>
            <w:right w:val="none" w:sz="0" w:space="0" w:color="auto"/>
          </w:divBdr>
        </w:div>
        <w:div w:id="885602423">
          <w:marLeft w:val="0"/>
          <w:marRight w:val="0"/>
          <w:marTop w:val="0"/>
          <w:marBottom w:val="0"/>
          <w:divBdr>
            <w:top w:val="none" w:sz="0" w:space="0" w:color="auto"/>
            <w:left w:val="none" w:sz="0" w:space="0" w:color="auto"/>
            <w:bottom w:val="none" w:sz="0" w:space="0" w:color="auto"/>
            <w:right w:val="none" w:sz="0" w:space="0" w:color="auto"/>
          </w:divBdr>
        </w:div>
        <w:div w:id="1023291076">
          <w:marLeft w:val="0"/>
          <w:marRight w:val="0"/>
          <w:marTop w:val="0"/>
          <w:marBottom w:val="0"/>
          <w:divBdr>
            <w:top w:val="none" w:sz="0" w:space="0" w:color="auto"/>
            <w:left w:val="none" w:sz="0" w:space="0" w:color="auto"/>
            <w:bottom w:val="none" w:sz="0" w:space="0" w:color="auto"/>
            <w:right w:val="none" w:sz="0" w:space="0" w:color="auto"/>
          </w:divBdr>
        </w:div>
        <w:div w:id="967200166">
          <w:marLeft w:val="0"/>
          <w:marRight w:val="0"/>
          <w:marTop w:val="0"/>
          <w:marBottom w:val="0"/>
          <w:divBdr>
            <w:top w:val="none" w:sz="0" w:space="0" w:color="auto"/>
            <w:left w:val="none" w:sz="0" w:space="0" w:color="auto"/>
            <w:bottom w:val="none" w:sz="0" w:space="0" w:color="auto"/>
            <w:right w:val="none" w:sz="0" w:space="0" w:color="auto"/>
          </w:divBdr>
        </w:div>
        <w:div w:id="1968898169">
          <w:marLeft w:val="0"/>
          <w:marRight w:val="0"/>
          <w:marTop w:val="0"/>
          <w:marBottom w:val="0"/>
          <w:divBdr>
            <w:top w:val="none" w:sz="0" w:space="0" w:color="auto"/>
            <w:left w:val="none" w:sz="0" w:space="0" w:color="auto"/>
            <w:bottom w:val="none" w:sz="0" w:space="0" w:color="auto"/>
            <w:right w:val="none" w:sz="0" w:space="0" w:color="auto"/>
          </w:divBdr>
        </w:div>
        <w:div w:id="584191347">
          <w:marLeft w:val="0"/>
          <w:marRight w:val="0"/>
          <w:marTop w:val="0"/>
          <w:marBottom w:val="0"/>
          <w:divBdr>
            <w:top w:val="none" w:sz="0" w:space="0" w:color="auto"/>
            <w:left w:val="none" w:sz="0" w:space="0" w:color="auto"/>
            <w:bottom w:val="none" w:sz="0" w:space="0" w:color="auto"/>
            <w:right w:val="none" w:sz="0" w:space="0" w:color="auto"/>
          </w:divBdr>
        </w:div>
        <w:div w:id="1924483012">
          <w:marLeft w:val="0"/>
          <w:marRight w:val="0"/>
          <w:marTop w:val="0"/>
          <w:marBottom w:val="0"/>
          <w:divBdr>
            <w:top w:val="none" w:sz="0" w:space="0" w:color="auto"/>
            <w:left w:val="none" w:sz="0" w:space="0" w:color="auto"/>
            <w:bottom w:val="none" w:sz="0" w:space="0" w:color="auto"/>
            <w:right w:val="none" w:sz="0" w:space="0" w:color="auto"/>
          </w:divBdr>
        </w:div>
        <w:div w:id="1417701542">
          <w:marLeft w:val="0"/>
          <w:marRight w:val="0"/>
          <w:marTop w:val="0"/>
          <w:marBottom w:val="0"/>
          <w:divBdr>
            <w:top w:val="none" w:sz="0" w:space="0" w:color="auto"/>
            <w:left w:val="none" w:sz="0" w:space="0" w:color="auto"/>
            <w:bottom w:val="none" w:sz="0" w:space="0" w:color="auto"/>
            <w:right w:val="none" w:sz="0" w:space="0" w:color="auto"/>
          </w:divBdr>
        </w:div>
        <w:div w:id="1505851637">
          <w:marLeft w:val="0"/>
          <w:marRight w:val="0"/>
          <w:marTop w:val="0"/>
          <w:marBottom w:val="0"/>
          <w:divBdr>
            <w:top w:val="none" w:sz="0" w:space="0" w:color="auto"/>
            <w:left w:val="none" w:sz="0" w:space="0" w:color="auto"/>
            <w:bottom w:val="none" w:sz="0" w:space="0" w:color="auto"/>
            <w:right w:val="none" w:sz="0" w:space="0" w:color="auto"/>
          </w:divBdr>
        </w:div>
        <w:div w:id="1753700209">
          <w:marLeft w:val="0"/>
          <w:marRight w:val="0"/>
          <w:marTop w:val="0"/>
          <w:marBottom w:val="0"/>
          <w:divBdr>
            <w:top w:val="none" w:sz="0" w:space="0" w:color="auto"/>
            <w:left w:val="none" w:sz="0" w:space="0" w:color="auto"/>
            <w:bottom w:val="none" w:sz="0" w:space="0" w:color="auto"/>
            <w:right w:val="none" w:sz="0" w:space="0" w:color="auto"/>
          </w:divBdr>
        </w:div>
        <w:div w:id="717167114">
          <w:marLeft w:val="0"/>
          <w:marRight w:val="0"/>
          <w:marTop w:val="0"/>
          <w:marBottom w:val="0"/>
          <w:divBdr>
            <w:top w:val="none" w:sz="0" w:space="0" w:color="auto"/>
            <w:left w:val="none" w:sz="0" w:space="0" w:color="auto"/>
            <w:bottom w:val="none" w:sz="0" w:space="0" w:color="auto"/>
            <w:right w:val="none" w:sz="0" w:space="0" w:color="auto"/>
          </w:divBdr>
        </w:div>
        <w:div w:id="2098206920">
          <w:marLeft w:val="0"/>
          <w:marRight w:val="0"/>
          <w:marTop w:val="0"/>
          <w:marBottom w:val="0"/>
          <w:divBdr>
            <w:top w:val="none" w:sz="0" w:space="0" w:color="auto"/>
            <w:left w:val="none" w:sz="0" w:space="0" w:color="auto"/>
            <w:bottom w:val="none" w:sz="0" w:space="0" w:color="auto"/>
            <w:right w:val="none" w:sz="0" w:space="0" w:color="auto"/>
          </w:divBdr>
        </w:div>
        <w:div w:id="1194345239">
          <w:marLeft w:val="0"/>
          <w:marRight w:val="0"/>
          <w:marTop w:val="0"/>
          <w:marBottom w:val="0"/>
          <w:divBdr>
            <w:top w:val="none" w:sz="0" w:space="0" w:color="auto"/>
            <w:left w:val="none" w:sz="0" w:space="0" w:color="auto"/>
            <w:bottom w:val="none" w:sz="0" w:space="0" w:color="auto"/>
            <w:right w:val="none" w:sz="0" w:space="0" w:color="auto"/>
          </w:divBdr>
        </w:div>
        <w:div w:id="1927574533">
          <w:marLeft w:val="0"/>
          <w:marRight w:val="0"/>
          <w:marTop w:val="0"/>
          <w:marBottom w:val="0"/>
          <w:divBdr>
            <w:top w:val="none" w:sz="0" w:space="0" w:color="auto"/>
            <w:left w:val="none" w:sz="0" w:space="0" w:color="auto"/>
            <w:bottom w:val="none" w:sz="0" w:space="0" w:color="auto"/>
            <w:right w:val="none" w:sz="0" w:space="0" w:color="auto"/>
          </w:divBdr>
        </w:div>
        <w:div w:id="17391576">
          <w:marLeft w:val="0"/>
          <w:marRight w:val="0"/>
          <w:marTop w:val="0"/>
          <w:marBottom w:val="0"/>
          <w:divBdr>
            <w:top w:val="none" w:sz="0" w:space="0" w:color="auto"/>
            <w:left w:val="none" w:sz="0" w:space="0" w:color="auto"/>
            <w:bottom w:val="none" w:sz="0" w:space="0" w:color="auto"/>
            <w:right w:val="none" w:sz="0" w:space="0" w:color="auto"/>
          </w:divBdr>
        </w:div>
        <w:div w:id="2109814135">
          <w:marLeft w:val="0"/>
          <w:marRight w:val="0"/>
          <w:marTop w:val="0"/>
          <w:marBottom w:val="0"/>
          <w:divBdr>
            <w:top w:val="none" w:sz="0" w:space="0" w:color="auto"/>
            <w:left w:val="none" w:sz="0" w:space="0" w:color="auto"/>
            <w:bottom w:val="none" w:sz="0" w:space="0" w:color="auto"/>
            <w:right w:val="none" w:sz="0" w:space="0" w:color="auto"/>
          </w:divBdr>
        </w:div>
        <w:div w:id="987788555">
          <w:marLeft w:val="0"/>
          <w:marRight w:val="0"/>
          <w:marTop w:val="0"/>
          <w:marBottom w:val="0"/>
          <w:divBdr>
            <w:top w:val="none" w:sz="0" w:space="0" w:color="auto"/>
            <w:left w:val="none" w:sz="0" w:space="0" w:color="auto"/>
            <w:bottom w:val="none" w:sz="0" w:space="0" w:color="auto"/>
            <w:right w:val="none" w:sz="0" w:space="0" w:color="auto"/>
          </w:divBdr>
        </w:div>
        <w:div w:id="1179543204">
          <w:marLeft w:val="0"/>
          <w:marRight w:val="0"/>
          <w:marTop w:val="0"/>
          <w:marBottom w:val="0"/>
          <w:divBdr>
            <w:top w:val="none" w:sz="0" w:space="0" w:color="auto"/>
            <w:left w:val="none" w:sz="0" w:space="0" w:color="auto"/>
            <w:bottom w:val="none" w:sz="0" w:space="0" w:color="auto"/>
            <w:right w:val="none" w:sz="0" w:space="0" w:color="auto"/>
          </w:divBdr>
        </w:div>
        <w:div w:id="1012149347">
          <w:marLeft w:val="0"/>
          <w:marRight w:val="0"/>
          <w:marTop w:val="0"/>
          <w:marBottom w:val="0"/>
          <w:divBdr>
            <w:top w:val="none" w:sz="0" w:space="0" w:color="auto"/>
            <w:left w:val="none" w:sz="0" w:space="0" w:color="auto"/>
            <w:bottom w:val="none" w:sz="0" w:space="0" w:color="auto"/>
            <w:right w:val="none" w:sz="0" w:space="0" w:color="auto"/>
          </w:divBdr>
        </w:div>
        <w:div w:id="2011057736">
          <w:marLeft w:val="0"/>
          <w:marRight w:val="0"/>
          <w:marTop w:val="0"/>
          <w:marBottom w:val="0"/>
          <w:divBdr>
            <w:top w:val="none" w:sz="0" w:space="0" w:color="auto"/>
            <w:left w:val="none" w:sz="0" w:space="0" w:color="auto"/>
            <w:bottom w:val="none" w:sz="0" w:space="0" w:color="auto"/>
            <w:right w:val="none" w:sz="0" w:space="0" w:color="auto"/>
          </w:divBdr>
        </w:div>
        <w:div w:id="1059019197">
          <w:marLeft w:val="0"/>
          <w:marRight w:val="0"/>
          <w:marTop w:val="0"/>
          <w:marBottom w:val="0"/>
          <w:divBdr>
            <w:top w:val="none" w:sz="0" w:space="0" w:color="auto"/>
            <w:left w:val="none" w:sz="0" w:space="0" w:color="auto"/>
            <w:bottom w:val="none" w:sz="0" w:space="0" w:color="auto"/>
            <w:right w:val="none" w:sz="0" w:space="0" w:color="auto"/>
          </w:divBdr>
        </w:div>
      </w:divsChild>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43327587">
      <w:bodyDiv w:val="1"/>
      <w:marLeft w:val="0"/>
      <w:marRight w:val="0"/>
      <w:marTop w:val="0"/>
      <w:marBottom w:val="0"/>
      <w:divBdr>
        <w:top w:val="none" w:sz="0" w:space="0" w:color="auto"/>
        <w:left w:val="none" w:sz="0" w:space="0" w:color="auto"/>
        <w:bottom w:val="none" w:sz="0" w:space="0" w:color="auto"/>
        <w:right w:val="none" w:sz="0" w:space="0" w:color="auto"/>
      </w:divBdr>
      <w:divsChild>
        <w:div w:id="1569026772">
          <w:marLeft w:val="0"/>
          <w:marRight w:val="0"/>
          <w:marTop w:val="0"/>
          <w:marBottom w:val="0"/>
          <w:divBdr>
            <w:top w:val="none" w:sz="0" w:space="0" w:color="auto"/>
            <w:left w:val="none" w:sz="0" w:space="0" w:color="auto"/>
            <w:bottom w:val="none" w:sz="0" w:space="0" w:color="auto"/>
            <w:right w:val="none" w:sz="0" w:space="0" w:color="auto"/>
          </w:divBdr>
        </w:div>
        <w:div w:id="1650746885">
          <w:marLeft w:val="0"/>
          <w:marRight w:val="0"/>
          <w:marTop w:val="0"/>
          <w:marBottom w:val="0"/>
          <w:divBdr>
            <w:top w:val="none" w:sz="0" w:space="0" w:color="auto"/>
            <w:left w:val="none" w:sz="0" w:space="0" w:color="auto"/>
            <w:bottom w:val="none" w:sz="0" w:space="0" w:color="auto"/>
            <w:right w:val="none" w:sz="0" w:space="0" w:color="auto"/>
          </w:divBdr>
        </w:div>
        <w:div w:id="2063021383">
          <w:marLeft w:val="0"/>
          <w:marRight w:val="0"/>
          <w:marTop w:val="0"/>
          <w:marBottom w:val="0"/>
          <w:divBdr>
            <w:top w:val="none" w:sz="0" w:space="0" w:color="auto"/>
            <w:left w:val="none" w:sz="0" w:space="0" w:color="auto"/>
            <w:bottom w:val="none" w:sz="0" w:space="0" w:color="auto"/>
            <w:right w:val="none" w:sz="0" w:space="0" w:color="auto"/>
          </w:divBdr>
        </w:div>
        <w:div w:id="74517172">
          <w:marLeft w:val="0"/>
          <w:marRight w:val="0"/>
          <w:marTop w:val="0"/>
          <w:marBottom w:val="0"/>
          <w:divBdr>
            <w:top w:val="none" w:sz="0" w:space="0" w:color="auto"/>
            <w:left w:val="none" w:sz="0" w:space="0" w:color="auto"/>
            <w:bottom w:val="none" w:sz="0" w:space="0" w:color="auto"/>
            <w:right w:val="none" w:sz="0" w:space="0" w:color="auto"/>
          </w:divBdr>
        </w:div>
        <w:div w:id="462508110">
          <w:marLeft w:val="0"/>
          <w:marRight w:val="0"/>
          <w:marTop w:val="0"/>
          <w:marBottom w:val="0"/>
          <w:divBdr>
            <w:top w:val="none" w:sz="0" w:space="0" w:color="auto"/>
            <w:left w:val="none" w:sz="0" w:space="0" w:color="auto"/>
            <w:bottom w:val="none" w:sz="0" w:space="0" w:color="auto"/>
            <w:right w:val="none" w:sz="0" w:space="0" w:color="auto"/>
          </w:divBdr>
        </w:div>
        <w:div w:id="1533154433">
          <w:marLeft w:val="0"/>
          <w:marRight w:val="0"/>
          <w:marTop w:val="0"/>
          <w:marBottom w:val="0"/>
          <w:divBdr>
            <w:top w:val="none" w:sz="0" w:space="0" w:color="auto"/>
            <w:left w:val="none" w:sz="0" w:space="0" w:color="auto"/>
            <w:bottom w:val="none" w:sz="0" w:space="0" w:color="auto"/>
            <w:right w:val="none" w:sz="0" w:space="0" w:color="auto"/>
          </w:divBdr>
        </w:div>
        <w:div w:id="833030980">
          <w:marLeft w:val="0"/>
          <w:marRight w:val="0"/>
          <w:marTop w:val="0"/>
          <w:marBottom w:val="0"/>
          <w:divBdr>
            <w:top w:val="none" w:sz="0" w:space="0" w:color="auto"/>
            <w:left w:val="none" w:sz="0" w:space="0" w:color="auto"/>
            <w:bottom w:val="none" w:sz="0" w:space="0" w:color="auto"/>
            <w:right w:val="none" w:sz="0" w:space="0" w:color="auto"/>
          </w:divBdr>
        </w:div>
        <w:div w:id="1048070993">
          <w:marLeft w:val="0"/>
          <w:marRight w:val="0"/>
          <w:marTop w:val="0"/>
          <w:marBottom w:val="0"/>
          <w:divBdr>
            <w:top w:val="none" w:sz="0" w:space="0" w:color="auto"/>
            <w:left w:val="none" w:sz="0" w:space="0" w:color="auto"/>
            <w:bottom w:val="none" w:sz="0" w:space="0" w:color="auto"/>
            <w:right w:val="none" w:sz="0" w:space="0" w:color="auto"/>
          </w:divBdr>
        </w:div>
        <w:div w:id="291179952">
          <w:marLeft w:val="0"/>
          <w:marRight w:val="0"/>
          <w:marTop w:val="0"/>
          <w:marBottom w:val="0"/>
          <w:divBdr>
            <w:top w:val="none" w:sz="0" w:space="0" w:color="auto"/>
            <w:left w:val="none" w:sz="0" w:space="0" w:color="auto"/>
            <w:bottom w:val="none" w:sz="0" w:space="0" w:color="auto"/>
            <w:right w:val="none" w:sz="0" w:space="0" w:color="auto"/>
          </w:divBdr>
        </w:div>
        <w:div w:id="850921770">
          <w:marLeft w:val="0"/>
          <w:marRight w:val="0"/>
          <w:marTop w:val="0"/>
          <w:marBottom w:val="0"/>
          <w:divBdr>
            <w:top w:val="none" w:sz="0" w:space="0" w:color="auto"/>
            <w:left w:val="none" w:sz="0" w:space="0" w:color="auto"/>
            <w:bottom w:val="none" w:sz="0" w:space="0" w:color="auto"/>
            <w:right w:val="none" w:sz="0" w:space="0" w:color="auto"/>
          </w:divBdr>
        </w:div>
        <w:div w:id="465709795">
          <w:marLeft w:val="0"/>
          <w:marRight w:val="0"/>
          <w:marTop w:val="0"/>
          <w:marBottom w:val="0"/>
          <w:divBdr>
            <w:top w:val="none" w:sz="0" w:space="0" w:color="auto"/>
            <w:left w:val="none" w:sz="0" w:space="0" w:color="auto"/>
            <w:bottom w:val="none" w:sz="0" w:space="0" w:color="auto"/>
            <w:right w:val="none" w:sz="0" w:space="0" w:color="auto"/>
          </w:divBdr>
        </w:div>
        <w:div w:id="1452213524">
          <w:marLeft w:val="0"/>
          <w:marRight w:val="0"/>
          <w:marTop w:val="0"/>
          <w:marBottom w:val="0"/>
          <w:divBdr>
            <w:top w:val="none" w:sz="0" w:space="0" w:color="auto"/>
            <w:left w:val="none" w:sz="0" w:space="0" w:color="auto"/>
            <w:bottom w:val="none" w:sz="0" w:space="0" w:color="auto"/>
            <w:right w:val="none" w:sz="0" w:space="0" w:color="auto"/>
          </w:divBdr>
        </w:div>
        <w:div w:id="1791898923">
          <w:marLeft w:val="0"/>
          <w:marRight w:val="0"/>
          <w:marTop w:val="0"/>
          <w:marBottom w:val="0"/>
          <w:divBdr>
            <w:top w:val="none" w:sz="0" w:space="0" w:color="auto"/>
            <w:left w:val="none" w:sz="0" w:space="0" w:color="auto"/>
            <w:bottom w:val="none" w:sz="0" w:space="0" w:color="auto"/>
            <w:right w:val="none" w:sz="0" w:space="0" w:color="auto"/>
          </w:divBdr>
        </w:div>
        <w:div w:id="1072123964">
          <w:marLeft w:val="0"/>
          <w:marRight w:val="0"/>
          <w:marTop w:val="0"/>
          <w:marBottom w:val="0"/>
          <w:divBdr>
            <w:top w:val="none" w:sz="0" w:space="0" w:color="auto"/>
            <w:left w:val="none" w:sz="0" w:space="0" w:color="auto"/>
            <w:bottom w:val="none" w:sz="0" w:space="0" w:color="auto"/>
            <w:right w:val="none" w:sz="0" w:space="0" w:color="auto"/>
          </w:divBdr>
        </w:div>
        <w:div w:id="939410093">
          <w:marLeft w:val="0"/>
          <w:marRight w:val="0"/>
          <w:marTop w:val="0"/>
          <w:marBottom w:val="0"/>
          <w:divBdr>
            <w:top w:val="none" w:sz="0" w:space="0" w:color="auto"/>
            <w:left w:val="none" w:sz="0" w:space="0" w:color="auto"/>
            <w:bottom w:val="none" w:sz="0" w:space="0" w:color="auto"/>
            <w:right w:val="none" w:sz="0" w:space="0" w:color="auto"/>
          </w:divBdr>
        </w:div>
        <w:div w:id="291449754">
          <w:marLeft w:val="0"/>
          <w:marRight w:val="0"/>
          <w:marTop w:val="0"/>
          <w:marBottom w:val="0"/>
          <w:divBdr>
            <w:top w:val="none" w:sz="0" w:space="0" w:color="auto"/>
            <w:left w:val="none" w:sz="0" w:space="0" w:color="auto"/>
            <w:bottom w:val="none" w:sz="0" w:space="0" w:color="auto"/>
            <w:right w:val="none" w:sz="0" w:space="0" w:color="auto"/>
          </w:divBdr>
        </w:div>
        <w:div w:id="1108425526">
          <w:marLeft w:val="0"/>
          <w:marRight w:val="0"/>
          <w:marTop w:val="0"/>
          <w:marBottom w:val="0"/>
          <w:divBdr>
            <w:top w:val="none" w:sz="0" w:space="0" w:color="auto"/>
            <w:left w:val="none" w:sz="0" w:space="0" w:color="auto"/>
            <w:bottom w:val="none" w:sz="0" w:space="0" w:color="auto"/>
            <w:right w:val="none" w:sz="0" w:space="0" w:color="auto"/>
          </w:divBdr>
        </w:div>
        <w:div w:id="489903794">
          <w:marLeft w:val="0"/>
          <w:marRight w:val="0"/>
          <w:marTop w:val="0"/>
          <w:marBottom w:val="0"/>
          <w:divBdr>
            <w:top w:val="none" w:sz="0" w:space="0" w:color="auto"/>
            <w:left w:val="none" w:sz="0" w:space="0" w:color="auto"/>
            <w:bottom w:val="none" w:sz="0" w:space="0" w:color="auto"/>
            <w:right w:val="none" w:sz="0" w:space="0" w:color="auto"/>
          </w:divBdr>
        </w:div>
        <w:div w:id="428160352">
          <w:marLeft w:val="0"/>
          <w:marRight w:val="0"/>
          <w:marTop w:val="0"/>
          <w:marBottom w:val="0"/>
          <w:divBdr>
            <w:top w:val="none" w:sz="0" w:space="0" w:color="auto"/>
            <w:left w:val="none" w:sz="0" w:space="0" w:color="auto"/>
            <w:bottom w:val="none" w:sz="0" w:space="0" w:color="auto"/>
            <w:right w:val="none" w:sz="0" w:space="0" w:color="auto"/>
          </w:divBdr>
        </w:div>
        <w:div w:id="754205166">
          <w:marLeft w:val="0"/>
          <w:marRight w:val="0"/>
          <w:marTop w:val="0"/>
          <w:marBottom w:val="0"/>
          <w:divBdr>
            <w:top w:val="none" w:sz="0" w:space="0" w:color="auto"/>
            <w:left w:val="none" w:sz="0" w:space="0" w:color="auto"/>
            <w:bottom w:val="none" w:sz="0" w:space="0" w:color="auto"/>
            <w:right w:val="none" w:sz="0" w:space="0" w:color="auto"/>
          </w:divBdr>
        </w:div>
        <w:div w:id="1805082796">
          <w:marLeft w:val="0"/>
          <w:marRight w:val="0"/>
          <w:marTop w:val="0"/>
          <w:marBottom w:val="0"/>
          <w:divBdr>
            <w:top w:val="none" w:sz="0" w:space="0" w:color="auto"/>
            <w:left w:val="none" w:sz="0" w:space="0" w:color="auto"/>
            <w:bottom w:val="none" w:sz="0" w:space="0" w:color="auto"/>
            <w:right w:val="none" w:sz="0" w:space="0" w:color="auto"/>
          </w:divBdr>
        </w:div>
        <w:div w:id="1428234510">
          <w:marLeft w:val="0"/>
          <w:marRight w:val="0"/>
          <w:marTop w:val="0"/>
          <w:marBottom w:val="0"/>
          <w:divBdr>
            <w:top w:val="none" w:sz="0" w:space="0" w:color="auto"/>
            <w:left w:val="none" w:sz="0" w:space="0" w:color="auto"/>
            <w:bottom w:val="none" w:sz="0" w:space="0" w:color="auto"/>
            <w:right w:val="none" w:sz="0" w:space="0" w:color="auto"/>
          </w:divBdr>
        </w:div>
        <w:div w:id="647444597">
          <w:marLeft w:val="0"/>
          <w:marRight w:val="0"/>
          <w:marTop w:val="0"/>
          <w:marBottom w:val="0"/>
          <w:divBdr>
            <w:top w:val="none" w:sz="0" w:space="0" w:color="auto"/>
            <w:left w:val="none" w:sz="0" w:space="0" w:color="auto"/>
            <w:bottom w:val="none" w:sz="0" w:space="0" w:color="auto"/>
            <w:right w:val="none" w:sz="0" w:space="0" w:color="auto"/>
          </w:divBdr>
        </w:div>
        <w:div w:id="1722706907">
          <w:marLeft w:val="0"/>
          <w:marRight w:val="0"/>
          <w:marTop w:val="0"/>
          <w:marBottom w:val="0"/>
          <w:divBdr>
            <w:top w:val="none" w:sz="0" w:space="0" w:color="auto"/>
            <w:left w:val="none" w:sz="0" w:space="0" w:color="auto"/>
            <w:bottom w:val="none" w:sz="0" w:space="0" w:color="auto"/>
            <w:right w:val="none" w:sz="0" w:space="0" w:color="auto"/>
          </w:divBdr>
        </w:div>
        <w:div w:id="1712875743">
          <w:marLeft w:val="0"/>
          <w:marRight w:val="0"/>
          <w:marTop w:val="0"/>
          <w:marBottom w:val="0"/>
          <w:divBdr>
            <w:top w:val="none" w:sz="0" w:space="0" w:color="auto"/>
            <w:left w:val="none" w:sz="0" w:space="0" w:color="auto"/>
            <w:bottom w:val="none" w:sz="0" w:space="0" w:color="auto"/>
            <w:right w:val="none" w:sz="0" w:space="0" w:color="auto"/>
          </w:divBdr>
        </w:div>
        <w:div w:id="1216744804">
          <w:marLeft w:val="0"/>
          <w:marRight w:val="0"/>
          <w:marTop w:val="0"/>
          <w:marBottom w:val="0"/>
          <w:divBdr>
            <w:top w:val="none" w:sz="0" w:space="0" w:color="auto"/>
            <w:left w:val="none" w:sz="0" w:space="0" w:color="auto"/>
            <w:bottom w:val="none" w:sz="0" w:space="0" w:color="auto"/>
            <w:right w:val="none" w:sz="0" w:space="0" w:color="auto"/>
          </w:divBdr>
        </w:div>
        <w:div w:id="1371030364">
          <w:marLeft w:val="0"/>
          <w:marRight w:val="0"/>
          <w:marTop w:val="0"/>
          <w:marBottom w:val="0"/>
          <w:divBdr>
            <w:top w:val="none" w:sz="0" w:space="0" w:color="auto"/>
            <w:left w:val="none" w:sz="0" w:space="0" w:color="auto"/>
            <w:bottom w:val="none" w:sz="0" w:space="0" w:color="auto"/>
            <w:right w:val="none" w:sz="0" w:space="0" w:color="auto"/>
          </w:divBdr>
        </w:div>
        <w:div w:id="934047164">
          <w:marLeft w:val="0"/>
          <w:marRight w:val="0"/>
          <w:marTop w:val="0"/>
          <w:marBottom w:val="0"/>
          <w:divBdr>
            <w:top w:val="none" w:sz="0" w:space="0" w:color="auto"/>
            <w:left w:val="none" w:sz="0" w:space="0" w:color="auto"/>
            <w:bottom w:val="none" w:sz="0" w:space="0" w:color="auto"/>
            <w:right w:val="none" w:sz="0" w:space="0" w:color="auto"/>
          </w:divBdr>
        </w:div>
        <w:div w:id="1685588997">
          <w:marLeft w:val="0"/>
          <w:marRight w:val="0"/>
          <w:marTop w:val="0"/>
          <w:marBottom w:val="0"/>
          <w:divBdr>
            <w:top w:val="none" w:sz="0" w:space="0" w:color="auto"/>
            <w:left w:val="none" w:sz="0" w:space="0" w:color="auto"/>
            <w:bottom w:val="none" w:sz="0" w:space="0" w:color="auto"/>
            <w:right w:val="none" w:sz="0" w:space="0" w:color="auto"/>
          </w:divBdr>
        </w:div>
        <w:div w:id="799417044">
          <w:marLeft w:val="0"/>
          <w:marRight w:val="0"/>
          <w:marTop w:val="0"/>
          <w:marBottom w:val="0"/>
          <w:divBdr>
            <w:top w:val="none" w:sz="0" w:space="0" w:color="auto"/>
            <w:left w:val="none" w:sz="0" w:space="0" w:color="auto"/>
            <w:bottom w:val="none" w:sz="0" w:space="0" w:color="auto"/>
            <w:right w:val="none" w:sz="0" w:space="0" w:color="auto"/>
          </w:divBdr>
        </w:div>
        <w:div w:id="624195566">
          <w:marLeft w:val="0"/>
          <w:marRight w:val="0"/>
          <w:marTop w:val="0"/>
          <w:marBottom w:val="0"/>
          <w:divBdr>
            <w:top w:val="none" w:sz="0" w:space="0" w:color="auto"/>
            <w:left w:val="none" w:sz="0" w:space="0" w:color="auto"/>
            <w:bottom w:val="none" w:sz="0" w:space="0" w:color="auto"/>
            <w:right w:val="none" w:sz="0" w:space="0" w:color="auto"/>
          </w:divBdr>
        </w:div>
        <w:div w:id="359089181">
          <w:marLeft w:val="0"/>
          <w:marRight w:val="0"/>
          <w:marTop w:val="0"/>
          <w:marBottom w:val="0"/>
          <w:divBdr>
            <w:top w:val="none" w:sz="0" w:space="0" w:color="auto"/>
            <w:left w:val="none" w:sz="0" w:space="0" w:color="auto"/>
            <w:bottom w:val="none" w:sz="0" w:space="0" w:color="auto"/>
            <w:right w:val="none" w:sz="0" w:space="0" w:color="auto"/>
          </w:divBdr>
        </w:div>
        <w:div w:id="990211506">
          <w:marLeft w:val="0"/>
          <w:marRight w:val="0"/>
          <w:marTop w:val="0"/>
          <w:marBottom w:val="0"/>
          <w:divBdr>
            <w:top w:val="none" w:sz="0" w:space="0" w:color="auto"/>
            <w:left w:val="none" w:sz="0" w:space="0" w:color="auto"/>
            <w:bottom w:val="none" w:sz="0" w:space="0" w:color="auto"/>
            <w:right w:val="none" w:sz="0" w:space="0" w:color="auto"/>
          </w:divBdr>
        </w:div>
        <w:div w:id="1815102132">
          <w:marLeft w:val="0"/>
          <w:marRight w:val="0"/>
          <w:marTop w:val="0"/>
          <w:marBottom w:val="0"/>
          <w:divBdr>
            <w:top w:val="none" w:sz="0" w:space="0" w:color="auto"/>
            <w:left w:val="none" w:sz="0" w:space="0" w:color="auto"/>
            <w:bottom w:val="none" w:sz="0" w:space="0" w:color="auto"/>
            <w:right w:val="none" w:sz="0" w:space="0" w:color="auto"/>
          </w:divBdr>
        </w:div>
        <w:div w:id="2145466702">
          <w:marLeft w:val="0"/>
          <w:marRight w:val="0"/>
          <w:marTop w:val="0"/>
          <w:marBottom w:val="0"/>
          <w:divBdr>
            <w:top w:val="none" w:sz="0" w:space="0" w:color="auto"/>
            <w:left w:val="none" w:sz="0" w:space="0" w:color="auto"/>
            <w:bottom w:val="none" w:sz="0" w:space="0" w:color="auto"/>
            <w:right w:val="none" w:sz="0" w:space="0" w:color="auto"/>
          </w:divBdr>
        </w:div>
        <w:div w:id="1887373052">
          <w:marLeft w:val="0"/>
          <w:marRight w:val="0"/>
          <w:marTop w:val="0"/>
          <w:marBottom w:val="0"/>
          <w:divBdr>
            <w:top w:val="none" w:sz="0" w:space="0" w:color="auto"/>
            <w:left w:val="none" w:sz="0" w:space="0" w:color="auto"/>
            <w:bottom w:val="none" w:sz="0" w:space="0" w:color="auto"/>
            <w:right w:val="none" w:sz="0" w:space="0" w:color="auto"/>
          </w:divBdr>
        </w:div>
        <w:div w:id="2121602738">
          <w:marLeft w:val="0"/>
          <w:marRight w:val="0"/>
          <w:marTop w:val="0"/>
          <w:marBottom w:val="0"/>
          <w:divBdr>
            <w:top w:val="none" w:sz="0" w:space="0" w:color="auto"/>
            <w:left w:val="none" w:sz="0" w:space="0" w:color="auto"/>
            <w:bottom w:val="none" w:sz="0" w:space="0" w:color="auto"/>
            <w:right w:val="none" w:sz="0" w:space="0" w:color="auto"/>
          </w:divBdr>
        </w:div>
        <w:div w:id="645160966">
          <w:marLeft w:val="0"/>
          <w:marRight w:val="0"/>
          <w:marTop w:val="0"/>
          <w:marBottom w:val="0"/>
          <w:divBdr>
            <w:top w:val="none" w:sz="0" w:space="0" w:color="auto"/>
            <w:left w:val="none" w:sz="0" w:space="0" w:color="auto"/>
            <w:bottom w:val="none" w:sz="0" w:space="0" w:color="auto"/>
            <w:right w:val="none" w:sz="0" w:space="0" w:color="auto"/>
          </w:divBdr>
        </w:div>
        <w:div w:id="1512909552">
          <w:marLeft w:val="0"/>
          <w:marRight w:val="0"/>
          <w:marTop w:val="0"/>
          <w:marBottom w:val="0"/>
          <w:divBdr>
            <w:top w:val="none" w:sz="0" w:space="0" w:color="auto"/>
            <w:left w:val="none" w:sz="0" w:space="0" w:color="auto"/>
            <w:bottom w:val="none" w:sz="0" w:space="0" w:color="auto"/>
            <w:right w:val="none" w:sz="0" w:space="0" w:color="auto"/>
          </w:divBdr>
        </w:div>
        <w:div w:id="1472092917">
          <w:marLeft w:val="0"/>
          <w:marRight w:val="0"/>
          <w:marTop w:val="0"/>
          <w:marBottom w:val="0"/>
          <w:divBdr>
            <w:top w:val="none" w:sz="0" w:space="0" w:color="auto"/>
            <w:left w:val="none" w:sz="0" w:space="0" w:color="auto"/>
            <w:bottom w:val="none" w:sz="0" w:space="0" w:color="auto"/>
            <w:right w:val="none" w:sz="0" w:space="0" w:color="auto"/>
          </w:divBdr>
        </w:div>
        <w:div w:id="17044266">
          <w:marLeft w:val="0"/>
          <w:marRight w:val="0"/>
          <w:marTop w:val="0"/>
          <w:marBottom w:val="0"/>
          <w:divBdr>
            <w:top w:val="none" w:sz="0" w:space="0" w:color="auto"/>
            <w:left w:val="none" w:sz="0" w:space="0" w:color="auto"/>
            <w:bottom w:val="none" w:sz="0" w:space="0" w:color="auto"/>
            <w:right w:val="none" w:sz="0" w:space="0" w:color="auto"/>
          </w:divBdr>
        </w:div>
        <w:div w:id="1047678415">
          <w:marLeft w:val="0"/>
          <w:marRight w:val="0"/>
          <w:marTop w:val="0"/>
          <w:marBottom w:val="0"/>
          <w:divBdr>
            <w:top w:val="none" w:sz="0" w:space="0" w:color="auto"/>
            <w:left w:val="none" w:sz="0" w:space="0" w:color="auto"/>
            <w:bottom w:val="none" w:sz="0" w:space="0" w:color="auto"/>
            <w:right w:val="none" w:sz="0" w:space="0" w:color="auto"/>
          </w:divBdr>
        </w:div>
        <w:div w:id="436295822">
          <w:marLeft w:val="0"/>
          <w:marRight w:val="0"/>
          <w:marTop w:val="0"/>
          <w:marBottom w:val="0"/>
          <w:divBdr>
            <w:top w:val="none" w:sz="0" w:space="0" w:color="auto"/>
            <w:left w:val="none" w:sz="0" w:space="0" w:color="auto"/>
            <w:bottom w:val="none" w:sz="0" w:space="0" w:color="auto"/>
            <w:right w:val="none" w:sz="0" w:space="0" w:color="auto"/>
          </w:divBdr>
        </w:div>
        <w:div w:id="1649164083">
          <w:marLeft w:val="0"/>
          <w:marRight w:val="0"/>
          <w:marTop w:val="0"/>
          <w:marBottom w:val="0"/>
          <w:divBdr>
            <w:top w:val="none" w:sz="0" w:space="0" w:color="auto"/>
            <w:left w:val="none" w:sz="0" w:space="0" w:color="auto"/>
            <w:bottom w:val="none" w:sz="0" w:space="0" w:color="auto"/>
            <w:right w:val="none" w:sz="0" w:space="0" w:color="auto"/>
          </w:divBdr>
        </w:div>
        <w:div w:id="790630858">
          <w:marLeft w:val="0"/>
          <w:marRight w:val="0"/>
          <w:marTop w:val="0"/>
          <w:marBottom w:val="0"/>
          <w:divBdr>
            <w:top w:val="none" w:sz="0" w:space="0" w:color="auto"/>
            <w:left w:val="none" w:sz="0" w:space="0" w:color="auto"/>
            <w:bottom w:val="none" w:sz="0" w:space="0" w:color="auto"/>
            <w:right w:val="none" w:sz="0" w:space="0" w:color="auto"/>
          </w:divBdr>
        </w:div>
        <w:div w:id="2054890619">
          <w:marLeft w:val="0"/>
          <w:marRight w:val="0"/>
          <w:marTop w:val="0"/>
          <w:marBottom w:val="0"/>
          <w:divBdr>
            <w:top w:val="none" w:sz="0" w:space="0" w:color="auto"/>
            <w:left w:val="none" w:sz="0" w:space="0" w:color="auto"/>
            <w:bottom w:val="none" w:sz="0" w:space="0" w:color="auto"/>
            <w:right w:val="none" w:sz="0" w:space="0" w:color="auto"/>
          </w:divBdr>
        </w:div>
        <w:div w:id="173351234">
          <w:marLeft w:val="0"/>
          <w:marRight w:val="0"/>
          <w:marTop w:val="0"/>
          <w:marBottom w:val="0"/>
          <w:divBdr>
            <w:top w:val="none" w:sz="0" w:space="0" w:color="auto"/>
            <w:left w:val="none" w:sz="0" w:space="0" w:color="auto"/>
            <w:bottom w:val="none" w:sz="0" w:space="0" w:color="auto"/>
            <w:right w:val="none" w:sz="0" w:space="0" w:color="auto"/>
          </w:divBdr>
        </w:div>
        <w:div w:id="5527272">
          <w:marLeft w:val="0"/>
          <w:marRight w:val="0"/>
          <w:marTop w:val="0"/>
          <w:marBottom w:val="0"/>
          <w:divBdr>
            <w:top w:val="none" w:sz="0" w:space="0" w:color="auto"/>
            <w:left w:val="none" w:sz="0" w:space="0" w:color="auto"/>
            <w:bottom w:val="none" w:sz="0" w:space="0" w:color="auto"/>
            <w:right w:val="none" w:sz="0" w:space="0" w:color="auto"/>
          </w:divBdr>
        </w:div>
        <w:div w:id="885920590">
          <w:marLeft w:val="0"/>
          <w:marRight w:val="0"/>
          <w:marTop w:val="0"/>
          <w:marBottom w:val="0"/>
          <w:divBdr>
            <w:top w:val="none" w:sz="0" w:space="0" w:color="auto"/>
            <w:left w:val="none" w:sz="0" w:space="0" w:color="auto"/>
            <w:bottom w:val="none" w:sz="0" w:space="0" w:color="auto"/>
            <w:right w:val="none" w:sz="0" w:space="0" w:color="auto"/>
          </w:divBdr>
        </w:div>
        <w:div w:id="529955087">
          <w:marLeft w:val="0"/>
          <w:marRight w:val="0"/>
          <w:marTop w:val="0"/>
          <w:marBottom w:val="0"/>
          <w:divBdr>
            <w:top w:val="none" w:sz="0" w:space="0" w:color="auto"/>
            <w:left w:val="none" w:sz="0" w:space="0" w:color="auto"/>
            <w:bottom w:val="none" w:sz="0" w:space="0" w:color="auto"/>
            <w:right w:val="none" w:sz="0" w:space="0" w:color="auto"/>
          </w:divBdr>
        </w:div>
        <w:div w:id="1890679294">
          <w:marLeft w:val="0"/>
          <w:marRight w:val="0"/>
          <w:marTop w:val="0"/>
          <w:marBottom w:val="0"/>
          <w:divBdr>
            <w:top w:val="none" w:sz="0" w:space="0" w:color="auto"/>
            <w:left w:val="none" w:sz="0" w:space="0" w:color="auto"/>
            <w:bottom w:val="none" w:sz="0" w:space="0" w:color="auto"/>
            <w:right w:val="none" w:sz="0" w:space="0" w:color="auto"/>
          </w:divBdr>
        </w:div>
        <w:div w:id="704791440">
          <w:marLeft w:val="0"/>
          <w:marRight w:val="0"/>
          <w:marTop w:val="0"/>
          <w:marBottom w:val="0"/>
          <w:divBdr>
            <w:top w:val="none" w:sz="0" w:space="0" w:color="auto"/>
            <w:left w:val="none" w:sz="0" w:space="0" w:color="auto"/>
            <w:bottom w:val="none" w:sz="0" w:space="0" w:color="auto"/>
            <w:right w:val="none" w:sz="0" w:space="0" w:color="auto"/>
          </w:divBdr>
        </w:div>
        <w:div w:id="81487312">
          <w:marLeft w:val="0"/>
          <w:marRight w:val="0"/>
          <w:marTop w:val="0"/>
          <w:marBottom w:val="0"/>
          <w:divBdr>
            <w:top w:val="none" w:sz="0" w:space="0" w:color="auto"/>
            <w:left w:val="none" w:sz="0" w:space="0" w:color="auto"/>
            <w:bottom w:val="none" w:sz="0" w:space="0" w:color="auto"/>
            <w:right w:val="none" w:sz="0" w:space="0" w:color="auto"/>
          </w:divBdr>
        </w:div>
        <w:div w:id="1998991963">
          <w:marLeft w:val="0"/>
          <w:marRight w:val="0"/>
          <w:marTop w:val="0"/>
          <w:marBottom w:val="0"/>
          <w:divBdr>
            <w:top w:val="none" w:sz="0" w:space="0" w:color="auto"/>
            <w:left w:val="none" w:sz="0" w:space="0" w:color="auto"/>
            <w:bottom w:val="none" w:sz="0" w:space="0" w:color="auto"/>
            <w:right w:val="none" w:sz="0" w:space="0" w:color="auto"/>
          </w:divBdr>
        </w:div>
        <w:div w:id="1887644714">
          <w:marLeft w:val="0"/>
          <w:marRight w:val="0"/>
          <w:marTop w:val="0"/>
          <w:marBottom w:val="0"/>
          <w:divBdr>
            <w:top w:val="none" w:sz="0" w:space="0" w:color="auto"/>
            <w:left w:val="none" w:sz="0" w:space="0" w:color="auto"/>
            <w:bottom w:val="none" w:sz="0" w:space="0" w:color="auto"/>
            <w:right w:val="none" w:sz="0" w:space="0" w:color="auto"/>
          </w:divBdr>
        </w:div>
        <w:div w:id="1577858418">
          <w:marLeft w:val="0"/>
          <w:marRight w:val="0"/>
          <w:marTop w:val="0"/>
          <w:marBottom w:val="0"/>
          <w:divBdr>
            <w:top w:val="none" w:sz="0" w:space="0" w:color="auto"/>
            <w:left w:val="none" w:sz="0" w:space="0" w:color="auto"/>
            <w:bottom w:val="none" w:sz="0" w:space="0" w:color="auto"/>
            <w:right w:val="none" w:sz="0" w:space="0" w:color="auto"/>
          </w:divBdr>
        </w:div>
        <w:div w:id="2143303762">
          <w:marLeft w:val="0"/>
          <w:marRight w:val="0"/>
          <w:marTop w:val="0"/>
          <w:marBottom w:val="0"/>
          <w:divBdr>
            <w:top w:val="none" w:sz="0" w:space="0" w:color="auto"/>
            <w:left w:val="none" w:sz="0" w:space="0" w:color="auto"/>
            <w:bottom w:val="none" w:sz="0" w:space="0" w:color="auto"/>
            <w:right w:val="none" w:sz="0" w:space="0" w:color="auto"/>
          </w:divBdr>
        </w:div>
        <w:div w:id="721490340">
          <w:marLeft w:val="0"/>
          <w:marRight w:val="0"/>
          <w:marTop w:val="0"/>
          <w:marBottom w:val="0"/>
          <w:divBdr>
            <w:top w:val="none" w:sz="0" w:space="0" w:color="auto"/>
            <w:left w:val="none" w:sz="0" w:space="0" w:color="auto"/>
            <w:bottom w:val="none" w:sz="0" w:space="0" w:color="auto"/>
            <w:right w:val="none" w:sz="0" w:space="0" w:color="auto"/>
          </w:divBdr>
        </w:div>
        <w:div w:id="1082071912">
          <w:marLeft w:val="0"/>
          <w:marRight w:val="0"/>
          <w:marTop w:val="0"/>
          <w:marBottom w:val="0"/>
          <w:divBdr>
            <w:top w:val="none" w:sz="0" w:space="0" w:color="auto"/>
            <w:left w:val="none" w:sz="0" w:space="0" w:color="auto"/>
            <w:bottom w:val="none" w:sz="0" w:space="0" w:color="auto"/>
            <w:right w:val="none" w:sz="0" w:space="0" w:color="auto"/>
          </w:divBdr>
        </w:div>
        <w:div w:id="1885287428">
          <w:marLeft w:val="0"/>
          <w:marRight w:val="0"/>
          <w:marTop w:val="0"/>
          <w:marBottom w:val="0"/>
          <w:divBdr>
            <w:top w:val="none" w:sz="0" w:space="0" w:color="auto"/>
            <w:left w:val="none" w:sz="0" w:space="0" w:color="auto"/>
            <w:bottom w:val="none" w:sz="0" w:space="0" w:color="auto"/>
            <w:right w:val="none" w:sz="0" w:space="0" w:color="auto"/>
          </w:divBdr>
        </w:div>
        <w:div w:id="155192894">
          <w:marLeft w:val="0"/>
          <w:marRight w:val="0"/>
          <w:marTop w:val="0"/>
          <w:marBottom w:val="0"/>
          <w:divBdr>
            <w:top w:val="none" w:sz="0" w:space="0" w:color="auto"/>
            <w:left w:val="none" w:sz="0" w:space="0" w:color="auto"/>
            <w:bottom w:val="none" w:sz="0" w:space="0" w:color="auto"/>
            <w:right w:val="none" w:sz="0" w:space="0" w:color="auto"/>
          </w:divBdr>
        </w:div>
        <w:div w:id="1810898471">
          <w:marLeft w:val="0"/>
          <w:marRight w:val="0"/>
          <w:marTop w:val="0"/>
          <w:marBottom w:val="0"/>
          <w:divBdr>
            <w:top w:val="none" w:sz="0" w:space="0" w:color="auto"/>
            <w:left w:val="none" w:sz="0" w:space="0" w:color="auto"/>
            <w:bottom w:val="none" w:sz="0" w:space="0" w:color="auto"/>
            <w:right w:val="none" w:sz="0" w:space="0" w:color="auto"/>
          </w:divBdr>
        </w:div>
        <w:div w:id="1175924571">
          <w:marLeft w:val="0"/>
          <w:marRight w:val="0"/>
          <w:marTop w:val="0"/>
          <w:marBottom w:val="0"/>
          <w:divBdr>
            <w:top w:val="none" w:sz="0" w:space="0" w:color="auto"/>
            <w:left w:val="none" w:sz="0" w:space="0" w:color="auto"/>
            <w:bottom w:val="none" w:sz="0" w:space="0" w:color="auto"/>
            <w:right w:val="none" w:sz="0" w:space="0" w:color="auto"/>
          </w:divBdr>
        </w:div>
        <w:div w:id="1344472909">
          <w:marLeft w:val="0"/>
          <w:marRight w:val="0"/>
          <w:marTop w:val="0"/>
          <w:marBottom w:val="0"/>
          <w:divBdr>
            <w:top w:val="none" w:sz="0" w:space="0" w:color="auto"/>
            <w:left w:val="none" w:sz="0" w:space="0" w:color="auto"/>
            <w:bottom w:val="none" w:sz="0" w:space="0" w:color="auto"/>
            <w:right w:val="none" w:sz="0" w:space="0" w:color="auto"/>
          </w:divBdr>
        </w:div>
        <w:div w:id="359667037">
          <w:marLeft w:val="0"/>
          <w:marRight w:val="0"/>
          <w:marTop w:val="0"/>
          <w:marBottom w:val="0"/>
          <w:divBdr>
            <w:top w:val="none" w:sz="0" w:space="0" w:color="auto"/>
            <w:left w:val="none" w:sz="0" w:space="0" w:color="auto"/>
            <w:bottom w:val="none" w:sz="0" w:space="0" w:color="auto"/>
            <w:right w:val="none" w:sz="0" w:space="0" w:color="auto"/>
          </w:divBdr>
        </w:div>
        <w:div w:id="728378547">
          <w:marLeft w:val="0"/>
          <w:marRight w:val="0"/>
          <w:marTop w:val="0"/>
          <w:marBottom w:val="0"/>
          <w:divBdr>
            <w:top w:val="none" w:sz="0" w:space="0" w:color="auto"/>
            <w:left w:val="none" w:sz="0" w:space="0" w:color="auto"/>
            <w:bottom w:val="none" w:sz="0" w:space="0" w:color="auto"/>
            <w:right w:val="none" w:sz="0" w:space="0" w:color="auto"/>
          </w:divBdr>
        </w:div>
        <w:div w:id="1808083399">
          <w:marLeft w:val="0"/>
          <w:marRight w:val="0"/>
          <w:marTop w:val="0"/>
          <w:marBottom w:val="0"/>
          <w:divBdr>
            <w:top w:val="none" w:sz="0" w:space="0" w:color="auto"/>
            <w:left w:val="none" w:sz="0" w:space="0" w:color="auto"/>
            <w:bottom w:val="none" w:sz="0" w:space="0" w:color="auto"/>
            <w:right w:val="none" w:sz="0" w:space="0" w:color="auto"/>
          </w:divBdr>
        </w:div>
        <w:div w:id="1291401692">
          <w:marLeft w:val="0"/>
          <w:marRight w:val="0"/>
          <w:marTop w:val="0"/>
          <w:marBottom w:val="0"/>
          <w:divBdr>
            <w:top w:val="none" w:sz="0" w:space="0" w:color="auto"/>
            <w:left w:val="none" w:sz="0" w:space="0" w:color="auto"/>
            <w:bottom w:val="none" w:sz="0" w:space="0" w:color="auto"/>
            <w:right w:val="none" w:sz="0" w:space="0" w:color="auto"/>
          </w:divBdr>
        </w:div>
        <w:div w:id="944309431">
          <w:marLeft w:val="0"/>
          <w:marRight w:val="0"/>
          <w:marTop w:val="0"/>
          <w:marBottom w:val="0"/>
          <w:divBdr>
            <w:top w:val="none" w:sz="0" w:space="0" w:color="auto"/>
            <w:left w:val="none" w:sz="0" w:space="0" w:color="auto"/>
            <w:bottom w:val="none" w:sz="0" w:space="0" w:color="auto"/>
            <w:right w:val="none" w:sz="0" w:space="0" w:color="auto"/>
          </w:divBdr>
        </w:div>
        <w:div w:id="1730684054">
          <w:marLeft w:val="0"/>
          <w:marRight w:val="0"/>
          <w:marTop w:val="0"/>
          <w:marBottom w:val="0"/>
          <w:divBdr>
            <w:top w:val="none" w:sz="0" w:space="0" w:color="auto"/>
            <w:left w:val="none" w:sz="0" w:space="0" w:color="auto"/>
            <w:bottom w:val="none" w:sz="0" w:space="0" w:color="auto"/>
            <w:right w:val="none" w:sz="0" w:space="0" w:color="auto"/>
          </w:divBdr>
        </w:div>
        <w:div w:id="352417984">
          <w:marLeft w:val="0"/>
          <w:marRight w:val="0"/>
          <w:marTop w:val="0"/>
          <w:marBottom w:val="0"/>
          <w:divBdr>
            <w:top w:val="none" w:sz="0" w:space="0" w:color="auto"/>
            <w:left w:val="none" w:sz="0" w:space="0" w:color="auto"/>
            <w:bottom w:val="none" w:sz="0" w:space="0" w:color="auto"/>
            <w:right w:val="none" w:sz="0" w:space="0" w:color="auto"/>
          </w:divBdr>
        </w:div>
        <w:div w:id="2117626845">
          <w:marLeft w:val="0"/>
          <w:marRight w:val="0"/>
          <w:marTop w:val="0"/>
          <w:marBottom w:val="0"/>
          <w:divBdr>
            <w:top w:val="none" w:sz="0" w:space="0" w:color="auto"/>
            <w:left w:val="none" w:sz="0" w:space="0" w:color="auto"/>
            <w:bottom w:val="none" w:sz="0" w:space="0" w:color="auto"/>
            <w:right w:val="none" w:sz="0" w:space="0" w:color="auto"/>
          </w:divBdr>
        </w:div>
        <w:div w:id="361248233">
          <w:marLeft w:val="0"/>
          <w:marRight w:val="0"/>
          <w:marTop w:val="0"/>
          <w:marBottom w:val="0"/>
          <w:divBdr>
            <w:top w:val="none" w:sz="0" w:space="0" w:color="auto"/>
            <w:left w:val="none" w:sz="0" w:space="0" w:color="auto"/>
            <w:bottom w:val="none" w:sz="0" w:space="0" w:color="auto"/>
            <w:right w:val="none" w:sz="0" w:space="0" w:color="auto"/>
          </w:divBdr>
        </w:div>
        <w:div w:id="1042942385">
          <w:marLeft w:val="0"/>
          <w:marRight w:val="0"/>
          <w:marTop w:val="0"/>
          <w:marBottom w:val="0"/>
          <w:divBdr>
            <w:top w:val="none" w:sz="0" w:space="0" w:color="auto"/>
            <w:left w:val="none" w:sz="0" w:space="0" w:color="auto"/>
            <w:bottom w:val="none" w:sz="0" w:space="0" w:color="auto"/>
            <w:right w:val="none" w:sz="0" w:space="0" w:color="auto"/>
          </w:divBdr>
        </w:div>
        <w:div w:id="1710489831">
          <w:marLeft w:val="0"/>
          <w:marRight w:val="0"/>
          <w:marTop w:val="0"/>
          <w:marBottom w:val="0"/>
          <w:divBdr>
            <w:top w:val="none" w:sz="0" w:space="0" w:color="auto"/>
            <w:left w:val="none" w:sz="0" w:space="0" w:color="auto"/>
            <w:bottom w:val="none" w:sz="0" w:space="0" w:color="auto"/>
            <w:right w:val="none" w:sz="0" w:space="0" w:color="auto"/>
          </w:divBdr>
        </w:div>
        <w:div w:id="897978134">
          <w:marLeft w:val="0"/>
          <w:marRight w:val="0"/>
          <w:marTop w:val="0"/>
          <w:marBottom w:val="0"/>
          <w:divBdr>
            <w:top w:val="none" w:sz="0" w:space="0" w:color="auto"/>
            <w:left w:val="none" w:sz="0" w:space="0" w:color="auto"/>
            <w:bottom w:val="none" w:sz="0" w:space="0" w:color="auto"/>
            <w:right w:val="none" w:sz="0" w:space="0" w:color="auto"/>
          </w:divBdr>
        </w:div>
        <w:div w:id="995841660">
          <w:marLeft w:val="0"/>
          <w:marRight w:val="0"/>
          <w:marTop w:val="0"/>
          <w:marBottom w:val="0"/>
          <w:divBdr>
            <w:top w:val="none" w:sz="0" w:space="0" w:color="auto"/>
            <w:left w:val="none" w:sz="0" w:space="0" w:color="auto"/>
            <w:bottom w:val="none" w:sz="0" w:space="0" w:color="auto"/>
            <w:right w:val="none" w:sz="0" w:space="0" w:color="auto"/>
          </w:divBdr>
        </w:div>
        <w:div w:id="2117744957">
          <w:marLeft w:val="0"/>
          <w:marRight w:val="0"/>
          <w:marTop w:val="0"/>
          <w:marBottom w:val="0"/>
          <w:divBdr>
            <w:top w:val="none" w:sz="0" w:space="0" w:color="auto"/>
            <w:left w:val="none" w:sz="0" w:space="0" w:color="auto"/>
            <w:bottom w:val="none" w:sz="0" w:space="0" w:color="auto"/>
            <w:right w:val="none" w:sz="0" w:space="0" w:color="auto"/>
          </w:divBdr>
        </w:div>
        <w:div w:id="2090080191">
          <w:marLeft w:val="0"/>
          <w:marRight w:val="0"/>
          <w:marTop w:val="0"/>
          <w:marBottom w:val="0"/>
          <w:divBdr>
            <w:top w:val="none" w:sz="0" w:space="0" w:color="auto"/>
            <w:left w:val="none" w:sz="0" w:space="0" w:color="auto"/>
            <w:bottom w:val="none" w:sz="0" w:space="0" w:color="auto"/>
            <w:right w:val="none" w:sz="0" w:space="0" w:color="auto"/>
          </w:divBdr>
        </w:div>
        <w:div w:id="372311056">
          <w:marLeft w:val="0"/>
          <w:marRight w:val="0"/>
          <w:marTop w:val="0"/>
          <w:marBottom w:val="0"/>
          <w:divBdr>
            <w:top w:val="none" w:sz="0" w:space="0" w:color="auto"/>
            <w:left w:val="none" w:sz="0" w:space="0" w:color="auto"/>
            <w:bottom w:val="none" w:sz="0" w:space="0" w:color="auto"/>
            <w:right w:val="none" w:sz="0" w:space="0" w:color="auto"/>
          </w:divBdr>
        </w:div>
        <w:div w:id="1723406611">
          <w:marLeft w:val="0"/>
          <w:marRight w:val="0"/>
          <w:marTop w:val="0"/>
          <w:marBottom w:val="0"/>
          <w:divBdr>
            <w:top w:val="none" w:sz="0" w:space="0" w:color="auto"/>
            <w:left w:val="none" w:sz="0" w:space="0" w:color="auto"/>
            <w:bottom w:val="none" w:sz="0" w:space="0" w:color="auto"/>
            <w:right w:val="none" w:sz="0" w:space="0" w:color="auto"/>
          </w:divBdr>
        </w:div>
        <w:div w:id="150021194">
          <w:marLeft w:val="0"/>
          <w:marRight w:val="0"/>
          <w:marTop w:val="0"/>
          <w:marBottom w:val="0"/>
          <w:divBdr>
            <w:top w:val="none" w:sz="0" w:space="0" w:color="auto"/>
            <w:left w:val="none" w:sz="0" w:space="0" w:color="auto"/>
            <w:bottom w:val="none" w:sz="0" w:space="0" w:color="auto"/>
            <w:right w:val="none" w:sz="0" w:space="0" w:color="auto"/>
          </w:divBdr>
        </w:div>
        <w:div w:id="1253663648">
          <w:marLeft w:val="0"/>
          <w:marRight w:val="0"/>
          <w:marTop w:val="0"/>
          <w:marBottom w:val="0"/>
          <w:divBdr>
            <w:top w:val="none" w:sz="0" w:space="0" w:color="auto"/>
            <w:left w:val="none" w:sz="0" w:space="0" w:color="auto"/>
            <w:bottom w:val="none" w:sz="0" w:space="0" w:color="auto"/>
            <w:right w:val="none" w:sz="0" w:space="0" w:color="auto"/>
          </w:divBdr>
        </w:div>
        <w:div w:id="687870597">
          <w:marLeft w:val="0"/>
          <w:marRight w:val="0"/>
          <w:marTop w:val="0"/>
          <w:marBottom w:val="0"/>
          <w:divBdr>
            <w:top w:val="none" w:sz="0" w:space="0" w:color="auto"/>
            <w:left w:val="none" w:sz="0" w:space="0" w:color="auto"/>
            <w:bottom w:val="none" w:sz="0" w:space="0" w:color="auto"/>
            <w:right w:val="none" w:sz="0" w:space="0" w:color="auto"/>
          </w:divBdr>
        </w:div>
        <w:div w:id="107742297">
          <w:marLeft w:val="0"/>
          <w:marRight w:val="0"/>
          <w:marTop w:val="0"/>
          <w:marBottom w:val="0"/>
          <w:divBdr>
            <w:top w:val="none" w:sz="0" w:space="0" w:color="auto"/>
            <w:left w:val="none" w:sz="0" w:space="0" w:color="auto"/>
            <w:bottom w:val="none" w:sz="0" w:space="0" w:color="auto"/>
            <w:right w:val="none" w:sz="0" w:space="0" w:color="auto"/>
          </w:divBdr>
        </w:div>
        <w:div w:id="1551963643">
          <w:marLeft w:val="0"/>
          <w:marRight w:val="0"/>
          <w:marTop w:val="0"/>
          <w:marBottom w:val="0"/>
          <w:divBdr>
            <w:top w:val="none" w:sz="0" w:space="0" w:color="auto"/>
            <w:left w:val="none" w:sz="0" w:space="0" w:color="auto"/>
            <w:bottom w:val="none" w:sz="0" w:space="0" w:color="auto"/>
            <w:right w:val="none" w:sz="0" w:space="0" w:color="auto"/>
          </w:divBdr>
        </w:div>
        <w:div w:id="1296106931">
          <w:marLeft w:val="0"/>
          <w:marRight w:val="0"/>
          <w:marTop w:val="0"/>
          <w:marBottom w:val="0"/>
          <w:divBdr>
            <w:top w:val="none" w:sz="0" w:space="0" w:color="auto"/>
            <w:left w:val="none" w:sz="0" w:space="0" w:color="auto"/>
            <w:bottom w:val="none" w:sz="0" w:space="0" w:color="auto"/>
            <w:right w:val="none" w:sz="0" w:space="0" w:color="auto"/>
          </w:divBdr>
        </w:div>
        <w:div w:id="510878239">
          <w:marLeft w:val="0"/>
          <w:marRight w:val="0"/>
          <w:marTop w:val="0"/>
          <w:marBottom w:val="0"/>
          <w:divBdr>
            <w:top w:val="none" w:sz="0" w:space="0" w:color="auto"/>
            <w:left w:val="none" w:sz="0" w:space="0" w:color="auto"/>
            <w:bottom w:val="none" w:sz="0" w:space="0" w:color="auto"/>
            <w:right w:val="none" w:sz="0" w:space="0" w:color="auto"/>
          </w:divBdr>
        </w:div>
        <w:div w:id="1627076927">
          <w:marLeft w:val="0"/>
          <w:marRight w:val="0"/>
          <w:marTop w:val="0"/>
          <w:marBottom w:val="0"/>
          <w:divBdr>
            <w:top w:val="none" w:sz="0" w:space="0" w:color="auto"/>
            <w:left w:val="none" w:sz="0" w:space="0" w:color="auto"/>
            <w:bottom w:val="none" w:sz="0" w:space="0" w:color="auto"/>
            <w:right w:val="none" w:sz="0" w:space="0" w:color="auto"/>
          </w:divBdr>
        </w:div>
        <w:div w:id="834346828">
          <w:marLeft w:val="0"/>
          <w:marRight w:val="0"/>
          <w:marTop w:val="0"/>
          <w:marBottom w:val="0"/>
          <w:divBdr>
            <w:top w:val="none" w:sz="0" w:space="0" w:color="auto"/>
            <w:left w:val="none" w:sz="0" w:space="0" w:color="auto"/>
            <w:bottom w:val="none" w:sz="0" w:space="0" w:color="auto"/>
            <w:right w:val="none" w:sz="0" w:space="0" w:color="auto"/>
          </w:divBdr>
        </w:div>
        <w:div w:id="1226380878">
          <w:marLeft w:val="0"/>
          <w:marRight w:val="0"/>
          <w:marTop w:val="0"/>
          <w:marBottom w:val="0"/>
          <w:divBdr>
            <w:top w:val="none" w:sz="0" w:space="0" w:color="auto"/>
            <w:left w:val="none" w:sz="0" w:space="0" w:color="auto"/>
            <w:bottom w:val="none" w:sz="0" w:space="0" w:color="auto"/>
            <w:right w:val="none" w:sz="0" w:space="0" w:color="auto"/>
          </w:divBdr>
        </w:div>
        <w:div w:id="1286235607">
          <w:marLeft w:val="0"/>
          <w:marRight w:val="0"/>
          <w:marTop w:val="0"/>
          <w:marBottom w:val="0"/>
          <w:divBdr>
            <w:top w:val="none" w:sz="0" w:space="0" w:color="auto"/>
            <w:left w:val="none" w:sz="0" w:space="0" w:color="auto"/>
            <w:bottom w:val="none" w:sz="0" w:space="0" w:color="auto"/>
            <w:right w:val="none" w:sz="0" w:space="0" w:color="auto"/>
          </w:divBdr>
        </w:div>
        <w:div w:id="144905140">
          <w:marLeft w:val="0"/>
          <w:marRight w:val="0"/>
          <w:marTop w:val="0"/>
          <w:marBottom w:val="0"/>
          <w:divBdr>
            <w:top w:val="none" w:sz="0" w:space="0" w:color="auto"/>
            <w:left w:val="none" w:sz="0" w:space="0" w:color="auto"/>
            <w:bottom w:val="none" w:sz="0" w:space="0" w:color="auto"/>
            <w:right w:val="none" w:sz="0" w:space="0" w:color="auto"/>
          </w:divBdr>
        </w:div>
        <w:div w:id="2104301996">
          <w:marLeft w:val="0"/>
          <w:marRight w:val="0"/>
          <w:marTop w:val="0"/>
          <w:marBottom w:val="0"/>
          <w:divBdr>
            <w:top w:val="none" w:sz="0" w:space="0" w:color="auto"/>
            <w:left w:val="none" w:sz="0" w:space="0" w:color="auto"/>
            <w:bottom w:val="none" w:sz="0" w:space="0" w:color="auto"/>
            <w:right w:val="none" w:sz="0" w:space="0" w:color="auto"/>
          </w:divBdr>
        </w:div>
        <w:div w:id="1619726182">
          <w:marLeft w:val="0"/>
          <w:marRight w:val="0"/>
          <w:marTop w:val="0"/>
          <w:marBottom w:val="0"/>
          <w:divBdr>
            <w:top w:val="none" w:sz="0" w:space="0" w:color="auto"/>
            <w:left w:val="none" w:sz="0" w:space="0" w:color="auto"/>
            <w:bottom w:val="none" w:sz="0" w:space="0" w:color="auto"/>
            <w:right w:val="none" w:sz="0" w:space="0" w:color="auto"/>
          </w:divBdr>
        </w:div>
        <w:div w:id="1521697991">
          <w:marLeft w:val="0"/>
          <w:marRight w:val="0"/>
          <w:marTop w:val="0"/>
          <w:marBottom w:val="0"/>
          <w:divBdr>
            <w:top w:val="none" w:sz="0" w:space="0" w:color="auto"/>
            <w:left w:val="none" w:sz="0" w:space="0" w:color="auto"/>
            <w:bottom w:val="none" w:sz="0" w:space="0" w:color="auto"/>
            <w:right w:val="none" w:sz="0" w:space="0" w:color="auto"/>
          </w:divBdr>
        </w:div>
        <w:div w:id="428160490">
          <w:marLeft w:val="0"/>
          <w:marRight w:val="0"/>
          <w:marTop w:val="0"/>
          <w:marBottom w:val="0"/>
          <w:divBdr>
            <w:top w:val="none" w:sz="0" w:space="0" w:color="auto"/>
            <w:left w:val="none" w:sz="0" w:space="0" w:color="auto"/>
            <w:bottom w:val="none" w:sz="0" w:space="0" w:color="auto"/>
            <w:right w:val="none" w:sz="0" w:space="0" w:color="auto"/>
          </w:divBdr>
        </w:div>
        <w:div w:id="1972587499">
          <w:marLeft w:val="0"/>
          <w:marRight w:val="0"/>
          <w:marTop w:val="0"/>
          <w:marBottom w:val="0"/>
          <w:divBdr>
            <w:top w:val="none" w:sz="0" w:space="0" w:color="auto"/>
            <w:left w:val="none" w:sz="0" w:space="0" w:color="auto"/>
            <w:bottom w:val="none" w:sz="0" w:space="0" w:color="auto"/>
            <w:right w:val="none" w:sz="0" w:space="0" w:color="auto"/>
          </w:divBdr>
        </w:div>
        <w:div w:id="532033056">
          <w:marLeft w:val="0"/>
          <w:marRight w:val="0"/>
          <w:marTop w:val="0"/>
          <w:marBottom w:val="0"/>
          <w:divBdr>
            <w:top w:val="none" w:sz="0" w:space="0" w:color="auto"/>
            <w:left w:val="none" w:sz="0" w:space="0" w:color="auto"/>
            <w:bottom w:val="none" w:sz="0" w:space="0" w:color="auto"/>
            <w:right w:val="none" w:sz="0" w:space="0" w:color="auto"/>
          </w:divBdr>
        </w:div>
        <w:div w:id="142624751">
          <w:marLeft w:val="0"/>
          <w:marRight w:val="0"/>
          <w:marTop w:val="0"/>
          <w:marBottom w:val="0"/>
          <w:divBdr>
            <w:top w:val="none" w:sz="0" w:space="0" w:color="auto"/>
            <w:left w:val="none" w:sz="0" w:space="0" w:color="auto"/>
            <w:bottom w:val="none" w:sz="0" w:space="0" w:color="auto"/>
            <w:right w:val="none" w:sz="0" w:space="0" w:color="auto"/>
          </w:divBdr>
        </w:div>
        <w:div w:id="998922195">
          <w:marLeft w:val="0"/>
          <w:marRight w:val="0"/>
          <w:marTop w:val="0"/>
          <w:marBottom w:val="0"/>
          <w:divBdr>
            <w:top w:val="none" w:sz="0" w:space="0" w:color="auto"/>
            <w:left w:val="none" w:sz="0" w:space="0" w:color="auto"/>
            <w:bottom w:val="none" w:sz="0" w:space="0" w:color="auto"/>
            <w:right w:val="none" w:sz="0" w:space="0" w:color="auto"/>
          </w:divBdr>
        </w:div>
        <w:div w:id="1325090102">
          <w:marLeft w:val="0"/>
          <w:marRight w:val="0"/>
          <w:marTop w:val="0"/>
          <w:marBottom w:val="0"/>
          <w:divBdr>
            <w:top w:val="none" w:sz="0" w:space="0" w:color="auto"/>
            <w:left w:val="none" w:sz="0" w:space="0" w:color="auto"/>
            <w:bottom w:val="none" w:sz="0" w:space="0" w:color="auto"/>
            <w:right w:val="none" w:sz="0" w:space="0" w:color="auto"/>
          </w:divBdr>
        </w:div>
        <w:div w:id="1117601212">
          <w:marLeft w:val="0"/>
          <w:marRight w:val="0"/>
          <w:marTop w:val="0"/>
          <w:marBottom w:val="0"/>
          <w:divBdr>
            <w:top w:val="none" w:sz="0" w:space="0" w:color="auto"/>
            <w:left w:val="none" w:sz="0" w:space="0" w:color="auto"/>
            <w:bottom w:val="none" w:sz="0" w:space="0" w:color="auto"/>
            <w:right w:val="none" w:sz="0" w:space="0" w:color="auto"/>
          </w:divBdr>
        </w:div>
        <w:div w:id="1960601924">
          <w:marLeft w:val="0"/>
          <w:marRight w:val="0"/>
          <w:marTop w:val="0"/>
          <w:marBottom w:val="0"/>
          <w:divBdr>
            <w:top w:val="none" w:sz="0" w:space="0" w:color="auto"/>
            <w:left w:val="none" w:sz="0" w:space="0" w:color="auto"/>
            <w:bottom w:val="none" w:sz="0" w:space="0" w:color="auto"/>
            <w:right w:val="none" w:sz="0" w:space="0" w:color="auto"/>
          </w:divBdr>
        </w:div>
        <w:div w:id="114568434">
          <w:marLeft w:val="0"/>
          <w:marRight w:val="0"/>
          <w:marTop w:val="0"/>
          <w:marBottom w:val="0"/>
          <w:divBdr>
            <w:top w:val="none" w:sz="0" w:space="0" w:color="auto"/>
            <w:left w:val="none" w:sz="0" w:space="0" w:color="auto"/>
            <w:bottom w:val="none" w:sz="0" w:space="0" w:color="auto"/>
            <w:right w:val="none" w:sz="0" w:space="0" w:color="auto"/>
          </w:divBdr>
        </w:div>
        <w:div w:id="1605921694">
          <w:marLeft w:val="0"/>
          <w:marRight w:val="0"/>
          <w:marTop w:val="0"/>
          <w:marBottom w:val="0"/>
          <w:divBdr>
            <w:top w:val="none" w:sz="0" w:space="0" w:color="auto"/>
            <w:left w:val="none" w:sz="0" w:space="0" w:color="auto"/>
            <w:bottom w:val="none" w:sz="0" w:space="0" w:color="auto"/>
            <w:right w:val="none" w:sz="0" w:space="0" w:color="auto"/>
          </w:divBdr>
        </w:div>
        <w:div w:id="1102342111">
          <w:marLeft w:val="0"/>
          <w:marRight w:val="0"/>
          <w:marTop w:val="0"/>
          <w:marBottom w:val="0"/>
          <w:divBdr>
            <w:top w:val="none" w:sz="0" w:space="0" w:color="auto"/>
            <w:left w:val="none" w:sz="0" w:space="0" w:color="auto"/>
            <w:bottom w:val="none" w:sz="0" w:space="0" w:color="auto"/>
            <w:right w:val="none" w:sz="0" w:space="0" w:color="auto"/>
          </w:divBdr>
        </w:div>
        <w:div w:id="231893769">
          <w:marLeft w:val="0"/>
          <w:marRight w:val="0"/>
          <w:marTop w:val="0"/>
          <w:marBottom w:val="0"/>
          <w:divBdr>
            <w:top w:val="none" w:sz="0" w:space="0" w:color="auto"/>
            <w:left w:val="none" w:sz="0" w:space="0" w:color="auto"/>
            <w:bottom w:val="none" w:sz="0" w:space="0" w:color="auto"/>
            <w:right w:val="none" w:sz="0" w:space="0" w:color="auto"/>
          </w:divBdr>
        </w:div>
        <w:div w:id="1770656829">
          <w:marLeft w:val="0"/>
          <w:marRight w:val="0"/>
          <w:marTop w:val="0"/>
          <w:marBottom w:val="0"/>
          <w:divBdr>
            <w:top w:val="none" w:sz="0" w:space="0" w:color="auto"/>
            <w:left w:val="none" w:sz="0" w:space="0" w:color="auto"/>
            <w:bottom w:val="none" w:sz="0" w:space="0" w:color="auto"/>
            <w:right w:val="none" w:sz="0" w:space="0" w:color="auto"/>
          </w:divBdr>
        </w:div>
        <w:div w:id="1760131532">
          <w:marLeft w:val="0"/>
          <w:marRight w:val="0"/>
          <w:marTop w:val="0"/>
          <w:marBottom w:val="0"/>
          <w:divBdr>
            <w:top w:val="none" w:sz="0" w:space="0" w:color="auto"/>
            <w:left w:val="none" w:sz="0" w:space="0" w:color="auto"/>
            <w:bottom w:val="none" w:sz="0" w:space="0" w:color="auto"/>
            <w:right w:val="none" w:sz="0" w:space="0" w:color="auto"/>
          </w:divBdr>
        </w:div>
        <w:div w:id="817695873">
          <w:marLeft w:val="0"/>
          <w:marRight w:val="0"/>
          <w:marTop w:val="0"/>
          <w:marBottom w:val="0"/>
          <w:divBdr>
            <w:top w:val="none" w:sz="0" w:space="0" w:color="auto"/>
            <w:left w:val="none" w:sz="0" w:space="0" w:color="auto"/>
            <w:bottom w:val="none" w:sz="0" w:space="0" w:color="auto"/>
            <w:right w:val="none" w:sz="0" w:space="0" w:color="auto"/>
          </w:divBdr>
        </w:div>
        <w:div w:id="931284073">
          <w:marLeft w:val="0"/>
          <w:marRight w:val="0"/>
          <w:marTop w:val="0"/>
          <w:marBottom w:val="0"/>
          <w:divBdr>
            <w:top w:val="none" w:sz="0" w:space="0" w:color="auto"/>
            <w:left w:val="none" w:sz="0" w:space="0" w:color="auto"/>
            <w:bottom w:val="none" w:sz="0" w:space="0" w:color="auto"/>
            <w:right w:val="none" w:sz="0" w:space="0" w:color="auto"/>
          </w:divBdr>
        </w:div>
        <w:div w:id="211577776">
          <w:marLeft w:val="0"/>
          <w:marRight w:val="0"/>
          <w:marTop w:val="0"/>
          <w:marBottom w:val="0"/>
          <w:divBdr>
            <w:top w:val="none" w:sz="0" w:space="0" w:color="auto"/>
            <w:left w:val="none" w:sz="0" w:space="0" w:color="auto"/>
            <w:bottom w:val="none" w:sz="0" w:space="0" w:color="auto"/>
            <w:right w:val="none" w:sz="0" w:space="0" w:color="auto"/>
          </w:divBdr>
        </w:div>
        <w:div w:id="2011179231">
          <w:marLeft w:val="0"/>
          <w:marRight w:val="0"/>
          <w:marTop w:val="0"/>
          <w:marBottom w:val="0"/>
          <w:divBdr>
            <w:top w:val="none" w:sz="0" w:space="0" w:color="auto"/>
            <w:left w:val="none" w:sz="0" w:space="0" w:color="auto"/>
            <w:bottom w:val="none" w:sz="0" w:space="0" w:color="auto"/>
            <w:right w:val="none" w:sz="0" w:space="0" w:color="auto"/>
          </w:divBdr>
        </w:div>
        <w:div w:id="45373926">
          <w:marLeft w:val="0"/>
          <w:marRight w:val="0"/>
          <w:marTop w:val="0"/>
          <w:marBottom w:val="0"/>
          <w:divBdr>
            <w:top w:val="none" w:sz="0" w:space="0" w:color="auto"/>
            <w:left w:val="none" w:sz="0" w:space="0" w:color="auto"/>
            <w:bottom w:val="none" w:sz="0" w:space="0" w:color="auto"/>
            <w:right w:val="none" w:sz="0" w:space="0" w:color="auto"/>
          </w:divBdr>
        </w:div>
        <w:div w:id="1925916192">
          <w:marLeft w:val="0"/>
          <w:marRight w:val="0"/>
          <w:marTop w:val="0"/>
          <w:marBottom w:val="0"/>
          <w:divBdr>
            <w:top w:val="none" w:sz="0" w:space="0" w:color="auto"/>
            <w:left w:val="none" w:sz="0" w:space="0" w:color="auto"/>
            <w:bottom w:val="none" w:sz="0" w:space="0" w:color="auto"/>
            <w:right w:val="none" w:sz="0" w:space="0" w:color="auto"/>
          </w:divBdr>
        </w:div>
        <w:div w:id="756901403">
          <w:marLeft w:val="0"/>
          <w:marRight w:val="0"/>
          <w:marTop w:val="0"/>
          <w:marBottom w:val="0"/>
          <w:divBdr>
            <w:top w:val="none" w:sz="0" w:space="0" w:color="auto"/>
            <w:left w:val="none" w:sz="0" w:space="0" w:color="auto"/>
            <w:bottom w:val="none" w:sz="0" w:space="0" w:color="auto"/>
            <w:right w:val="none" w:sz="0" w:space="0" w:color="auto"/>
          </w:divBdr>
        </w:div>
        <w:div w:id="1203205999">
          <w:marLeft w:val="0"/>
          <w:marRight w:val="0"/>
          <w:marTop w:val="0"/>
          <w:marBottom w:val="0"/>
          <w:divBdr>
            <w:top w:val="none" w:sz="0" w:space="0" w:color="auto"/>
            <w:left w:val="none" w:sz="0" w:space="0" w:color="auto"/>
            <w:bottom w:val="none" w:sz="0" w:space="0" w:color="auto"/>
            <w:right w:val="none" w:sz="0" w:space="0" w:color="auto"/>
          </w:divBdr>
        </w:div>
        <w:div w:id="401831665">
          <w:marLeft w:val="0"/>
          <w:marRight w:val="0"/>
          <w:marTop w:val="0"/>
          <w:marBottom w:val="0"/>
          <w:divBdr>
            <w:top w:val="none" w:sz="0" w:space="0" w:color="auto"/>
            <w:left w:val="none" w:sz="0" w:space="0" w:color="auto"/>
            <w:bottom w:val="none" w:sz="0" w:space="0" w:color="auto"/>
            <w:right w:val="none" w:sz="0" w:space="0" w:color="auto"/>
          </w:divBdr>
        </w:div>
        <w:div w:id="620917447">
          <w:marLeft w:val="0"/>
          <w:marRight w:val="0"/>
          <w:marTop w:val="0"/>
          <w:marBottom w:val="0"/>
          <w:divBdr>
            <w:top w:val="none" w:sz="0" w:space="0" w:color="auto"/>
            <w:left w:val="none" w:sz="0" w:space="0" w:color="auto"/>
            <w:bottom w:val="none" w:sz="0" w:space="0" w:color="auto"/>
            <w:right w:val="none" w:sz="0" w:space="0" w:color="auto"/>
          </w:divBdr>
        </w:div>
        <w:div w:id="1528371174">
          <w:marLeft w:val="0"/>
          <w:marRight w:val="0"/>
          <w:marTop w:val="0"/>
          <w:marBottom w:val="0"/>
          <w:divBdr>
            <w:top w:val="none" w:sz="0" w:space="0" w:color="auto"/>
            <w:left w:val="none" w:sz="0" w:space="0" w:color="auto"/>
            <w:bottom w:val="none" w:sz="0" w:space="0" w:color="auto"/>
            <w:right w:val="none" w:sz="0" w:space="0" w:color="auto"/>
          </w:divBdr>
        </w:div>
        <w:div w:id="1486780347">
          <w:marLeft w:val="0"/>
          <w:marRight w:val="0"/>
          <w:marTop w:val="0"/>
          <w:marBottom w:val="0"/>
          <w:divBdr>
            <w:top w:val="none" w:sz="0" w:space="0" w:color="auto"/>
            <w:left w:val="none" w:sz="0" w:space="0" w:color="auto"/>
            <w:bottom w:val="none" w:sz="0" w:space="0" w:color="auto"/>
            <w:right w:val="none" w:sz="0" w:space="0" w:color="auto"/>
          </w:divBdr>
        </w:div>
        <w:div w:id="1558323225">
          <w:marLeft w:val="0"/>
          <w:marRight w:val="0"/>
          <w:marTop w:val="0"/>
          <w:marBottom w:val="0"/>
          <w:divBdr>
            <w:top w:val="none" w:sz="0" w:space="0" w:color="auto"/>
            <w:left w:val="none" w:sz="0" w:space="0" w:color="auto"/>
            <w:bottom w:val="none" w:sz="0" w:space="0" w:color="auto"/>
            <w:right w:val="none" w:sz="0" w:space="0" w:color="auto"/>
          </w:divBdr>
        </w:div>
        <w:div w:id="1956908965">
          <w:marLeft w:val="0"/>
          <w:marRight w:val="0"/>
          <w:marTop w:val="0"/>
          <w:marBottom w:val="0"/>
          <w:divBdr>
            <w:top w:val="none" w:sz="0" w:space="0" w:color="auto"/>
            <w:left w:val="none" w:sz="0" w:space="0" w:color="auto"/>
            <w:bottom w:val="none" w:sz="0" w:space="0" w:color="auto"/>
            <w:right w:val="none" w:sz="0" w:space="0" w:color="auto"/>
          </w:divBdr>
        </w:div>
        <w:div w:id="720130746">
          <w:marLeft w:val="0"/>
          <w:marRight w:val="0"/>
          <w:marTop w:val="0"/>
          <w:marBottom w:val="0"/>
          <w:divBdr>
            <w:top w:val="none" w:sz="0" w:space="0" w:color="auto"/>
            <w:left w:val="none" w:sz="0" w:space="0" w:color="auto"/>
            <w:bottom w:val="none" w:sz="0" w:space="0" w:color="auto"/>
            <w:right w:val="none" w:sz="0" w:space="0" w:color="auto"/>
          </w:divBdr>
        </w:div>
        <w:div w:id="1564943549">
          <w:marLeft w:val="0"/>
          <w:marRight w:val="0"/>
          <w:marTop w:val="0"/>
          <w:marBottom w:val="0"/>
          <w:divBdr>
            <w:top w:val="none" w:sz="0" w:space="0" w:color="auto"/>
            <w:left w:val="none" w:sz="0" w:space="0" w:color="auto"/>
            <w:bottom w:val="none" w:sz="0" w:space="0" w:color="auto"/>
            <w:right w:val="none" w:sz="0" w:space="0" w:color="auto"/>
          </w:divBdr>
        </w:div>
        <w:div w:id="2067023991">
          <w:marLeft w:val="0"/>
          <w:marRight w:val="0"/>
          <w:marTop w:val="0"/>
          <w:marBottom w:val="0"/>
          <w:divBdr>
            <w:top w:val="none" w:sz="0" w:space="0" w:color="auto"/>
            <w:left w:val="none" w:sz="0" w:space="0" w:color="auto"/>
            <w:bottom w:val="none" w:sz="0" w:space="0" w:color="auto"/>
            <w:right w:val="none" w:sz="0" w:space="0" w:color="auto"/>
          </w:divBdr>
        </w:div>
        <w:div w:id="763190216">
          <w:marLeft w:val="0"/>
          <w:marRight w:val="0"/>
          <w:marTop w:val="0"/>
          <w:marBottom w:val="0"/>
          <w:divBdr>
            <w:top w:val="none" w:sz="0" w:space="0" w:color="auto"/>
            <w:left w:val="none" w:sz="0" w:space="0" w:color="auto"/>
            <w:bottom w:val="none" w:sz="0" w:space="0" w:color="auto"/>
            <w:right w:val="none" w:sz="0" w:space="0" w:color="auto"/>
          </w:divBdr>
        </w:div>
        <w:div w:id="1026449053">
          <w:marLeft w:val="0"/>
          <w:marRight w:val="0"/>
          <w:marTop w:val="0"/>
          <w:marBottom w:val="0"/>
          <w:divBdr>
            <w:top w:val="none" w:sz="0" w:space="0" w:color="auto"/>
            <w:left w:val="none" w:sz="0" w:space="0" w:color="auto"/>
            <w:bottom w:val="none" w:sz="0" w:space="0" w:color="auto"/>
            <w:right w:val="none" w:sz="0" w:space="0" w:color="auto"/>
          </w:divBdr>
        </w:div>
        <w:div w:id="1447312075">
          <w:marLeft w:val="0"/>
          <w:marRight w:val="0"/>
          <w:marTop w:val="0"/>
          <w:marBottom w:val="0"/>
          <w:divBdr>
            <w:top w:val="none" w:sz="0" w:space="0" w:color="auto"/>
            <w:left w:val="none" w:sz="0" w:space="0" w:color="auto"/>
            <w:bottom w:val="none" w:sz="0" w:space="0" w:color="auto"/>
            <w:right w:val="none" w:sz="0" w:space="0" w:color="auto"/>
          </w:divBdr>
        </w:div>
        <w:div w:id="444008785">
          <w:marLeft w:val="0"/>
          <w:marRight w:val="0"/>
          <w:marTop w:val="0"/>
          <w:marBottom w:val="0"/>
          <w:divBdr>
            <w:top w:val="none" w:sz="0" w:space="0" w:color="auto"/>
            <w:left w:val="none" w:sz="0" w:space="0" w:color="auto"/>
            <w:bottom w:val="none" w:sz="0" w:space="0" w:color="auto"/>
            <w:right w:val="none" w:sz="0" w:space="0" w:color="auto"/>
          </w:divBdr>
        </w:div>
        <w:div w:id="1952592776">
          <w:marLeft w:val="0"/>
          <w:marRight w:val="0"/>
          <w:marTop w:val="0"/>
          <w:marBottom w:val="0"/>
          <w:divBdr>
            <w:top w:val="none" w:sz="0" w:space="0" w:color="auto"/>
            <w:left w:val="none" w:sz="0" w:space="0" w:color="auto"/>
            <w:bottom w:val="none" w:sz="0" w:space="0" w:color="auto"/>
            <w:right w:val="none" w:sz="0" w:space="0" w:color="auto"/>
          </w:divBdr>
        </w:div>
        <w:div w:id="225190537">
          <w:marLeft w:val="0"/>
          <w:marRight w:val="0"/>
          <w:marTop w:val="0"/>
          <w:marBottom w:val="0"/>
          <w:divBdr>
            <w:top w:val="none" w:sz="0" w:space="0" w:color="auto"/>
            <w:left w:val="none" w:sz="0" w:space="0" w:color="auto"/>
            <w:bottom w:val="none" w:sz="0" w:space="0" w:color="auto"/>
            <w:right w:val="none" w:sz="0" w:space="0" w:color="auto"/>
          </w:divBdr>
        </w:div>
        <w:div w:id="70742320">
          <w:marLeft w:val="0"/>
          <w:marRight w:val="0"/>
          <w:marTop w:val="0"/>
          <w:marBottom w:val="0"/>
          <w:divBdr>
            <w:top w:val="none" w:sz="0" w:space="0" w:color="auto"/>
            <w:left w:val="none" w:sz="0" w:space="0" w:color="auto"/>
            <w:bottom w:val="none" w:sz="0" w:space="0" w:color="auto"/>
            <w:right w:val="none" w:sz="0" w:space="0" w:color="auto"/>
          </w:divBdr>
        </w:div>
        <w:div w:id="1776096644">
          <w:marLeft w:val="0"/>
          <w:marRight w:val="0"/>
          <w:marTop w:val="0"/>
          <w:marBottom w:val="0"/>
          <w:divBdr>
            <w:top w:val="none" w:sz="0" w:space="0" w:color="auto"/>
            <w:left w:val="none" w:sz="0" w:space="0" w:color="auto"/>
            <w:bottom w:val="none" w:sz="0" w:space="0" w:color="auto"/>
            <w:right w:val="none" w:sz="0" w:space="0" w:color="auto"/>
          </w:divBdr>
        </w:div>
        <w:div w:id="1737243087">
          <w:marLeft w:val="0"/>
          <w:marRight w:val="0"/>
          <w:marTop w:val="0"/>
          <w:marBottom w:val="0"/>
          <w:divBdr>
            <w:top w:val="none" w:sz="0" w:space="0" w:color="auto"/>
            <w:left w:val="none" w:sz="0" w:space="0" w:color="auto"/>
            <w:bottom w:val="none" w:sz="0" w:space="0" w:color="auto"/>
            <w:right w:val="none" w:sz="0" w:space="0" w:color="auto"/>
          </w:divBdr>
        </w:div>
        <w:div w:id="1143085235">
          <w:marLeft w:val="0"/>
          <w:marRight w:val="0"/>
          <w:marTop w:val="0"/>
          <w:marBottom w:val="0"/>
          <w:divBdr>
            <w:top w:val="none" w:sz="0" w:space="0" w:color="auto"/>
            <w:left w:val="none" w:sz="0" w:space="0" w:color="auto"/>
            <w:bottom w:val="none" w:sz="0" w:space="0" w:color="auto"/>
            <w:right w:val="none" w:sz="0" w:space="0" w:color="auto"/>
          </w:divBdr>
        </w:div>
        <w:div w:id="691226507">
          <w:marLeft w:val="0"/>
          <w:marRight w:val="0"/>
          <w:marTop w:val="0"/>
          <w:marBottom w:val="0"/>
          <w:divBdr>
            <w:top w:val="none" w:sz="0" w:space="0" w:color="auto"/>
            <w:left w:val="none" w:sz="0" w:space="0" w:color="auto"/>
            <w:bottom w:val="none" w:sz="0" w:space="0" w:color="auto"/>
            <w:right w:val="none" w:sz="0" w:space="0" w:color="auto"/>
          </w:divBdr>
        </w:div>
        <w:div w:id="1043023141">
          <w:marLeft w:val="0"/>
          <w:marRight w:val="0"/>
          <w:marTop w:val="0"/>
          <w:marBottom w:val="0"/>
          <w:divBdr>
            <w:top w:val="none" w:sz="0" w:space="0" w:color="auto"/>
            <w:left w:val="none" w:sz="0" w:space="0" w:color="auto"/>
            <w:bottom w:val="none" w:sz="0" w:space="0" w:color="auto"/>
            <w:right w:val="none" w:sz="0" w:space="0" w:color="auto"/>
          </w:divBdr>
        </w:div>
        <w:div w:id="1072192312">
          <w:marLeft w:val="0"/>
          <w:marRight w:val="0"/>
          <w:marTop w:val="0"/>
          <w:marBottom w:val="0"/>
          <w:divBdr>
            <w:top w:val="none" w:sz="0" w:space="0" w:color="auto"/>
            <w:left w:val="none" w:sz="0" w:space="0" w:color="auto"/>
            <w:bottom w:val="none" w:sz="0" w:space="0" w:color="auto"/>
            <w:right w:val="none" w:sz="0" w:space="0" w:color="auto"/>
          </w:divBdr>
        </w:div>
        <w:div w:id="450169630">
          <w:marLeft w:val="0"/>
          <w:marRight w:val="0"/>
          <w:marTop w:val="0"/>
          <w:marBottom w:val="0"/>
          <w:divBdr>
            <w:top w:val="none" w:sz="0" w:space="0" w:color="auto"/>
            <w:left w:val="none" w:sz="0" w:space="0" w:color="auto"/>
            <w:bottom w:val="none" w:sz="0" w:space="0" w:color="auto"/>
            <w:right w:val="none" w:sz="0" w:space="0" w:color="auto"/>
          </w:divBdr>
        </w:div>
        <w:div w:id="147019253">
          <w:marLeft w:val="0"/>
          <w:marRight w:val="0"/>
          <w:marTop w:val="0"/>
          <w:marBottom w:val="0"/>
          <w:divBdr>
            <w:top w:val="none" w:sz="0" w:space="0" w:color="auto"/>
            <w:left w:val="none" w:sz="0" w:space="0" w:color="auto"/>
            <w:bottom w:val="none" w:sz="0" w:space="0" w:color="auto"/>
            <w:right w:val="none" w:sz="0" w:space="0" w:color="auto"/>
          </w:divBdr>
        </w:div>
        <w:div w:id="914245276">
          <w:marLeft w:val="0"/>
          <w:marRight w:val="0"/>
          <w:marTop w:val="0"/>
          <w:marBottom w:val="0"/>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114414">
      <w:bodyDiv w:val="1"/>
      <w:marLeft w:val="0"/>
      <w:marRight w:val="0"/>
      <w:marTop w:val="0"/>
      <w:marBottom w:val="0"/>
      <w:divBdr>
        <w:top w:val="none" w:sz="0" w:space="0" w:color="auto"/>
        <w:left w:val="none" w:sz="0" w:space="0" w:color="auto"/>
        <w:bottom w:val="none" w:sz="0" w:space="0" w:color="auto"/>
        <w:right w:val="none" w:sz="0" w:space="0" w:color="auto"/>
      </w:divBdr>
      <w:divsChild>
        <w:div w:id="694961319">
          <w:marLeft w:val="0"/>
          <w:marRight w:val="0"/>
          <w:marTop w:val="0"/>
          <w:marBottom w:val="0"/>
          <w:divBdr>
            <w:top w:val="none" w:sz="0" w:space="0" w:color="auto"/>
            <w:left w:val="none" w:sz="0" w:space="0" w:color="auto"/>
            <w:bottom w:val="none" w:sz="0" w:space="0" w:color="auto"/>
            <w:right w:val="none" w:sz="0" w:space="0" w:color="auto"/>
          </w:divBdr>
          <w:divsChild>
            <w:div w:id="1356150655">
              <w:marLeft w:val="0"/>
              <w:marRight w:val="0"/>
              <w:marTop w:val="0"/>
              <w:marBottom w:val="0"/>
              <w:divBdr>
                <w:top w:val="none" w:sz="0" w:space="0" w:color="auto"/>
                <w:left w:val="none" w:sz="0" w:space="0" w:color="auto"/>
                <w:bottom w:val="none" w:sz="0" w:space="0" w:color="auto"/>
                <w:right w:val="none" w:sz="0" w:space="0" w:color="auto"/>
              </w:divBdr>
              <w:divsChild>
                <w:div w:id="13922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896966668">
      <w:bodyDiv w:val="1"/>
      <w:marLeft w:val="0"/>
      <w:marRight w:val="0"/>
      <w:marTop w:val="0"/>
      <w:marBottom w:val="0"/>
      <w:divBdr>
        <w:top w:val="none" w:sz="0" w:space="0" w:color="auto"/>
        <w:left w:val="none" w:sz="0" w:space="0" w:color="auto"/>
        <w:bottom w:val="none" w:sz="0" w:space="0" w:color="auto"/>
        <w:right w:val="none" w:sz="0" w:space="0" w:color="auto"/>
      </w:divBdr>
      <w:divsChild>
        <w:div w:id="333382406">
          <w:marLeft w:val="0"/>
          <w:marRight w:val="0"/>
          <w:marTop w:val="0"/>
          <w:marBottom w:val="0"/>
          <w:divBdr>
            <w:top w:val="none" w:sz="0" w:space="0" w:color="auto"/>
            <w:left w:val="none" w:sz="0" w:space="0" w:color="auto"/>
            <w:bottom w:val="none" w:sz="0" w:space="0" w:color="auto"/>
            <w:right w:val="none" w:sz="0" w:space="0" w:color="auto"/>
          </w:divBdr>
        </w:div>
        <w:div w:id="2108915162">
          <w:marLeft w:val="0"/>
          <w:marRight w:val="0"/>
          <w:marTop w:val="0"/>
          <w:marBottom w:val="0"/>
          <w:divBdr>
            <w:top w:val="none" w:sz="0" w:space="0" w:color="auto"/>
            <w:left w:val="none" w:sz="0" w:space="0" w:color="auto"/>
            <w:bottom w:val="none" w:sz="0" w:space="0" w:color="auto"/>
            <w:right w:val="none" w:sz="0" w:space="0" w:color="auto"/>
          </w:divBdr>
        </w:div>
        <w:div w:id="923682558">
          <w:marLeft w:val="0"/>
          <w:marRight w:val="0"/>
          <w:marTop w:val="0"/>
          <w:marBottom w:val="0"/>
          <w:divBdr>
            <w:top w:val="none" w:sz="0" w:space="0" w:color="auto"/>
            <w:left w:val="none" w:sz="0" w:space="0" w:color="auto"/>
            <w:bottom w:val="none" w:sz="0" w:space="0" w:color="auto"/>
            <w:right w:val="none" w:sz="0" w:space="0" w:color="auto"/>
          </w:divBdr>
        </w:div>
        <w:div w:id="441077929">
          <w:marLeft w:val="0"/>
          <w:marRight w:val="0"/>
          <w:marTop w:val="0"/>
          <w:marBottom w:val="0"/>
          <w:divBdr>
            <w:top w:val="none" w:sz="0" w:space="0" w:color="auto"/>
            <w:left w:val="none" w:sz="0" w:space="0" w:color="auto"/>
            <w:bottom w:val="none" w:sz="0" w:space="0" w:color="auto"/>
            <w:right w:val="none" w:sz="0" w:space="0" w:color="auto"/>
          </w:divBdr>
        </w:div>
        <w:div w:id="73478943">
          <w:marLeft w:val="0"/>
          <w:marRight w:val="0"/>
          <w:marTop w:val="0"/>
          <w:marBottom w:val="0"/>
          <w:divBdr>
            <w:top w:val="none" w:sz="0" w:space="0" w:color="auto"/>
            <w:left w:val="none" w:sz="0" w:space="0" w:color="auto"/>
            <w:bottom w:val="none" w:sz="0" w:space="0" w:color="auto"/>
            <w:right w:val="none" w:sz="0" w:space="0" w:color="auto"/>
          </w:divBdr>
        </w:div>
        <w:div w:id="1353263076">
          <w:marLeft w:val="0"/>
          <w:marRight w:val="0"/>
          <w:marTop w:val="0"/>
          <w:marBottom w:val="0"/>
          <w:divBdr>
            <w:top w:val="none" w:sz="0" w:space="0" w:color="auto"/>
            <w:left w:val="none" w:sz="0" w:space="0" w:color="auto"/>
            <w:bottom w:val="none" w:sz="0" w:space="0" w:color="auto"/>
            <w:right w:val="none" w:sz="0" w:space="0" w:color="auto"/>
          </w:divBdr>
        </w:div>
        <w:div w:id="1775593869">
          <w:marLeft w:val="0"/>
          <w:marRight w:val="0"/>
          <w:marTop w:val="0"/>
          <w:marBottom w:val="0"/>
          <w:divBdr>
            <w:top w:val="none" w:sz="0" w:space="0" w:color="auto"/>
            <w:left w:val="none" w:sz="0" w:space="0" w:color="auto"/>
            <w:bottom w:val="none" w:sz="0" w:space="0" w:color="auto"/>
            <w:right w:val="none" w:sz="0" w:space="0" w:color="auto"/>
          </w:divBdr>
        </w:div>
        <w:div w:id="2042853665">
          <w:marLeft w:val="0"/>
          <w:marRight w:val="0"/>
          <w:marTop w:val="0"/>
          <w:marBottom w:val="0"/>
          <w:divBdr>
            <w:top w:val="none" w:sz="0" w:space="0" w:color="auto"/>
            <w:left w:val="none" w:sz="0" w:space="0" w:color="auto"/>
            <w:bottom w:val="none" w:sz="0" w:space="0" w:color="auto"/>
            <w:right w:val="none" w:sz="0" w:space="0" w:color="auto"/>
          </w:divBdr>
        </w:div>
        <w:div w:id="68307322">
          <w:marLeft w:val="0"/>
          <w:marRight w:val="0"/>
          <w:marTop w:val="0"/>
          <w:marBottom w:val="0"/>
          <w:divBdr>
            <w:top w:val="none" w:sz="0" w:space="0" w:color="auto"/>
            <w:left w:val="none" w:sz="0" w:space="0" w:color="auto"/>
            <w:bottom w:val="none" w:sz="0" w:space="0" w:color="auto"/>
            <w:right w:val="none" w:sz="0" w:space="0" w:color="auto"/>
          </w:divBdr>
        </w:div>
        <w:div w:id="1905947186">
          <w:marLeft w:val="0"/>
          <w:marRight w:val="0"/>
          <w:marTop w:val="0"/>
          <w:marBottom w:val="0"/>
          <w:divBdr>
            <w:top w:val="none" w:sz="0" w:space="0" w:color="auto"/>
            <w:left w:val="none" w:sz="0" w:space="0" w:color="auto"/>
            <w:bottom w:val="none" w:sz="0" w:space="0" w:color="auto"/>
            <w:right w:val="none" w:sz="0" w:space="0" w:color="auto"/>
          </w:divBdr>
        </w:div>
        <w:div w:id="229271799">
          <w:marLeft w:val="0"/>
          <w:marRight w:val="0"/>
          <w:marTop w:val="0"/>
          <w:marBottom w:val="0"/>
          <w:divBdr>
            <w:top w:val="none" w:sz="0" w:space="0" w:color="auto"/>
            <w:left w:val="none" w:sz="0" w:space="0" w:color="auto"/>
            <w:bottom w:val="none" w:sz="0" w:space="0" w:color="auto"/>
            <w:right w:val="none" w:sz="0" w:space="0" w:color="auto"/>
          </w:divBdr>
        </w:div>
        <w:div w:id="2112966575">
          <w:marLeft w:val="0"/>
          <w:marRight w:val="0"/>
          <w:marTop w:val="0"/>
          <w:marBottom w:val="0"/>
          <w:divBdr>
            <w:top w:val="none" w:sz="0" w:space="0" w:color="auto"/>
            <w:left w:val="none" w:sz="0" w:space="0" w:color="auto"/>
            <w:bottom w:val="none" w:sz="0" w:space="0" w:color="auto"/>
            <w:right w:val="none" w:sz="0" w:space="0" w:color="auto"/>
          </w:divBdr>
        </w:div>
        <w:div w:id="442190618">
          <w:marLeft w:val="0"/>
          <w:marRight w:val="0"/>
          <w:marTop w:val="0"/>
          <w:marBottom w:val="0"/>
          <w:divBdr>
            <w:top w:val="none" w:sz="0" w:space="0" w:color="auto"/>
            <w:left w:val="none" w:sz="0" w:space="0" w:color="auto"/>
            <w:bottom w:val="none" w:sz="0" w:space="0" w:color="auto"/>
            <w:right w:val="none" w:sz="0" w:space="0" w:color="auto"/>
          </w:divBdr>
        </w:div>
        <w:div w:id="1226722332">
          <w:marLeft w:val="0"/>
          <w:marRight w:val="0"/>
          <w:marTop w:val="0"/>
          <w:marBottom w:val="0"/>
          <w:divBdr>
            <w:top w:val="none" w:sz="0" w:space="0" w:color="auto"/>
            <w:left w:val="none" w:sz="0" w:space="0" w:color="auto"/>
            <w:bottom w:val="none" w:sz="0" w:space="0" w:color="auto"/>
            <w:right w:val="none" w:sz="0" w:space="0" w:color="auto"/>
          </w:divBdr>
        </w:div>
      </w:divsChild>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37927016">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g"/><Relationship Id="rId26" Type="http://schemas.openxmlformats.org/officeDocument/2006/relationships/hyperlink" Target="http://www.thegef.org/gef/Evaluation%20Policy%202010"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www.undp.org/content/undp/en/home/operations/accountability/evaluation/evaluation_policyofundp.html" TargetMode="External"/><Relationship Id="rId33" Type="http://schemas.openxmlformats.org/officeDocument/2006/relationships/hyperlink" Target="http://www.un.org/sc/committees/1267/aq_sanctions_list.s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culture360.org/organisation/ministry-ofculture-and-fine-arts" TargetMode="External"/><Relationship Id="rId29" Type="http://schemas.openxmlformats.org/officeDocument/2006/relationships/hyperlink" Target="http://web.undp.org/evaluation/guidance.s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undp.org/content/undp/en/home/operations/accountability/programme_and_operationspoliciesandprocedures.html" TargetMode="External"/><Relationship Id="rId32" Type="http://schemas.openxmlformats.org/officeDocument/2006/relationships/hyperlink" Target="http://intra.undp.org/bdp/archive-programming-manual/docs/reference-centre/chapter6/sbaa.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web.undp.org/evaluation/guidance.shtml" TargetMode="External"/><Relationship Id="rId10" Type="http://schemas.openxmlformats.org/officeDocument/2006/relationships/settings" Target="settings.xml"/><Relationship Id="rId19" Type="http://schemas.openxmlformats.org/officeDocument/2006/relationships/image" Target="media/image5.jp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hyperlink" Target="http://www.undp.org/content/undp/en/home/operations/accountability/programme_and_operationspoliciesandprocedures.html" TargetMode="External"/><Relationship Id="rId30" Type="http://schemas.openxmlformats.org/officeDocument/2006/relationships/header" Target="header2.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hegef.org/gef/gef_agencies" TargetMode="External"/><Relationship Id="rId2" Type="http://schemas.openxmlformats.org/officeDocument/2006/relationships/hyperlink" Target="https://www.thegef.org/gef/policies_guidelines" TargetMode="External"/><Relationship Id="rId1" Type="http://schemas.openxmlformats.org/officeDocument/2006/relationships/hyperlink" Target="https://www.ngoforum.org.kh/indigenous-people-rights-project/" TargetMode="External"/><Relationship Id="rId6" Type="http://schemas.openxmlformats.org/officeDocument/2006/relationships/hyperlink" Target="https://popp.undp.org/_layouts/15/WopiFrame.aspx?sourcedoc=/UNDP_POPP_DOCUMENT_LIBRARY/Public/PPM_Project%20Management_Closing.docx&amp;action=default" TargetMode="External"/><Relationship Id="rId5" Type="http://schemas.openxmlformats.org/officeDocument/2006/relationships/hyperlink" Target="https://info.undp.org/global/popp/ppm/Pages/Closing-a-Project.aspx" TargetMode="External"/><Relationship Id="rId4" Type="http://schemas.openxmlformats.org/officeDocument/2006/relationships/hyperlink" Target="https://info.undp.org/global/popp/frm/pages/financial-management-and-execution-modaliti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UNDP_POPP_DOCUMENTLIB_CONTENTTYPE" ma:contentTypeID="0x01010061FF32BFFC2B4E50A3A86F4682D7D367007687F3382310C0489D2A99E053BA6D39" ma:contentTypeVersion="37" ma:contentTypeDescription="Create a new document." ma:contentTypeScope="" ma:versionID="ca7535bc4ad033d0b1c80a5a6a12b8cc">
  <xsd:schema xmlns:xsd="http://www.w3.org/2001/XMLSchema" xmlns:xs="http://www.w3.org/2001/XMLSchema" xmlns:p="http://schemas.microsoft.com/office/2006/metadata/properties" xmlns:ns1="http://schemas.microsoft.com/sharepoint/v3" xmlns:ns2="8264c5cc-ec60-4b56-8111-ce635d3d139a" xmlns:ns3="e560140e-7b2f-4392-90df-e7567e3021a3" targetNamespace="http://schemas.microsoft.com/office/2006/metadata/properties" ma:root="true" ma:fieldsID="579ce29a44e11dab4c558001d2fc5cac" ns1:_="" ns2:_="" ns3:_="">
    <xsd:import namespace="http://schemas.microsoft.com/sharepoint/v3"/>
    <xsd:import namespace="8264c5cc-ec60-4b56-8111-ce635d3d139a"/>
    <xsd:import namespace="e560140e-7b2f-4392-90df-e7567e3021a3"/>
    <xsd:element name="properties">
      <xsd:complexType>
        <xsd:sequence>
          <xsd:element name="documentManagement">
            <xsd:complexType>
              <xsd:all>
                <xsd:element ref="ns2:UNDP_POPP_TITLE_EN" minOccurs="0"/>
                <xsd:element ref="ns2:UNDP_POPP_FOCALPOINT" minOccurs="0"/>
                <xsd:element ref="ns2:UNDP_POPP_DOCUMENT_TYPE"/>
                <xsd:element ref="ns2:UNDP_POPP_DOCUMENT_LANGUAGE"/>
                <xsd:element ref="ns2:UNDP_POPP_EFFECTIVEDATE" minOccurs="0"/>
                <xsd:element ref="ns2:UNDP_POPP_PLANNED_REVIEWDATE" minOccurs="0"/>
                <xsd:element ref="ns2:UNDP_POPP_VERSION_COMMENTS" minOccurs="0"/>
                <xsd:element ref="ns2:UNDP_POPP_FILEVERSION" minOccurs="0"/>
                <xsd:element ref="ns2:UNDP_POPP_ISACTIVE" minOccurs="0"/>
                <xsd:element ref="ns2:UNDP_POPP_NOTE" minOccurs="0"/>
                <xsd:element ref="ns2:UNDP_POPP_DOCUMENT_TEMPLATE" minOccurs="0"/>
                <xsd:element ref="ns2:TaxCatchAll" minOccurs="0"/>
                <xsd:element ref="ns2:TaxCatchAllLabel" minOccurs="0"/>
                <xsd:element ref="ns2:UNDP_POPP_BUSINESSPROCESS_HIDDEN" minOccurs="0"/>
                <xsd:element ref="ns2:UNDP_POPP_BUSINESSUNITID_HIDDEN" minOccurs="0"/>
                <xsd:element ref="ns2:l0e6ef0c43e74560bd7f3acd1f5e8571" minOccurs="0"/>
                <xsd:element ref="ns3:Location" minOccurs="0"/>
                <xsd:element ref="ns2:_dlc_DocId" minOccurs="0"/>
                <xsd:element ref="ns2:_dlc_DocIdUrl" minOccurs="0"/>
                <xsd:element ref="ns2:_dlc_DocIdPersistId" minOccurs="0"/>
                <xsd:element ref="ns1:_dlc_Exempt" minOccurs="0"/>
                <xsd:element ref="ns3:DLCPolicyLabelValue" minOccurs="0"/>
                <xsd:element ref="ns3:DLCPolicyLabelClientValue" minOccurs="0"/>
                <xsd:element ref="ns3:DLCPolicyLabelLock" minOccurs="0"/>
                <xsd:element ref="ns2:UNDP_POPP_REFITEM_VERSION" minOccurs="0"/>
                <xsd:element ref="ns2:UNDP_POPP_LASTMODIFIED" minOccurs="0"/>
                <xsd:element ref="ns2:UNDP_POPP_REJECT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264c5cc-ec60-4b56-8111-ce635d3d139a" elementFormDefault="qualified">
    <xsd:import namespace="http://schemas.microsoft.com/office/2006/documentManagement/types"/>
    <xsd:import namespace="http://schemas.microsoft.com/office/infopath/2007/PartnerControls"/>
    <xsd:element name="UNDP_POPP_TITLE_EN" ma:index="1" nillable="true" ma:displayName="Title_EN" ma:indexed="true" ma:internalName="UNDP_POPP_TITLE_EN">
      <xsd:simpleType>
        <xsd:restriction base="dms:Text">
          <xsd:maxLength value="255"/>
        </xsd:restriction>
      </xsd:simpleType>
    </xsd:element>
    <xsd:element name="UNDP_POPP_FOCALPOINT" ma:index="3" nillable="true" ma:displayName="Focal Point" ma:SharePointGroup="0" ma:internalName="UNDP_POPP_FOCALPOINT"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DP_POPP_DOCUMENT_TYPE" ma:index="5" ma:displayName="Document TYPE" ma:default="Template" ma:format="Dropdown" ma:indexed="true" ma:internalName="UNDP_POPP_DOCUMENT_TYPE" ma:readOnly="false">
      <xsd:simpleType>
        <xsd:restriction base="dms:Choice">
          <xsd:enumeration value="Regulation"/>
          <xsd:enumeration value="Policy"/>
          <xsd:enumeration value="Template"/>
        </xsd:restriction>
      </xsd:simpleType>
    </xsd:element>
    <xsd:element name="UNDP_POPP_DOCUMENT_LANGUAGE" ma:index="6" ma:displayName="Document Language" ma:default="English" ma:format="Dropdown" ma:indexed="true" ma:internalName="UNDP_POPP_DOCUMENT_LANGUAGE" ma:readOnly="false">
      <xsd:simpleType>
        <xsd:restriction base="dms:Choice">
          <xsd:enumeration value="English"/>
          <xsd:enumeration value="Spanish"/>
          <xsd:enumeration value="French"/>
          <xsd:enumeration value="Arabic"/>
          <xsd:enumeration value="Portuguese"/>
        </xsd:restriction>
      </xsd:simpleType>
    </xsd:element>
    <xsd:element name="UNDP_POPP_EFFECTIVEDATE" ma:index="7" nillable="true" ma:displayName="Effective Date" ma:format="DateOnly" ma:internalName="UNDP_POPP_EFFECTIVEDATE">
      <xsd:simpleType>
        <xsd:restriction base="dms:DateTime"/>
      </xsd:simpleType>
    </xsd:element>
    <xsd:element name="UNDP_POPP_PLANNED_REVIEWDATE" ma:index="8" nillable="true" ma:displayName="Planned Review Date" ma:format="DateOnly" ma:internalName="UNDP_POPP_PLANNED_REVIEWDATE">
      <xsd:simpleType>
        <xsd:restriction base="dms:DateTime"/>
      </xsd:simpleType>
    </xsd:element>
    <xsd:element name="UNDP_POPP_VERSION_COMMENTS" ma:index="9" nillable="true" ma:displayName="Version Comments" ma:internalName="UNDP_POPP_VERSION_COMMENTS">
      <xsd:simpleType>
        <xsd:restriction base="dms:Note">
          <xsd:maxLength value="255"/>
        </xsd:restriction>
      </xsd:simpleType>
    </xsd:element>
    <xsd:element name="UNDP_POPP_FILEVERSION" ma:index="10" nillable="true" ma:displayName="FileVersionID" ma:decimals="0" ma:internalName="UNDP_POPP_FILEVERSION">
      <xsd:simpleType>
        <xsd:restriction base="dms:Number"/>
      </xsd:simpleType>
    </xsd:element>
    <xsd:element name="UNDP_POPP_ISACTIVE" ma:index="11" nillable="true" ma:displayName="POPPIsActive" ma:default="1" ma:internalName="UNDP_POPP_ISACTIVE">
      <xsd:simpleType>
        <xsd:restriction base="dms:Boolean"/>
      </xsd:simpleType>
    </xsd:element>
    <xsd:element name="UNDP_POPP_NOTE" ma:index="12" nillable="true" ma:displayName="Notes" ma:internalName="UNDP_POPP_NOTE">
      <xsd:simpleType>
        <xsd:restriction base="dms:Note">
          <xsd:maxLength value="255"/>
        </xsd:restriction>
      </xsd:simpleType>
    </xsd:element>
    <xsd:element name="UNDP_POPP_DOCUMENT_TEMPLATE" ma:index="13" nillable="true" ma:displayName="Document Template" ma:internalName="UNDP_POPP_DOCUMENT_TEMPLATE">
      <xsd:simpleType>
        <xsd:restriction base="dms:Text"/>
      </xsd:simpleType>
    </xsd:element>
    <xsd:element name="TaxCatchAll" ma:index="17" nillable="true" ma:displayName="Taxonomy Catch All Column" ma:hidden="true" ma:list="{ee792a02-1c68-437d-afee-526d4eee3bde}" ma:internalName="TaxCatchAll" ma:showField="CatchAllData"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ee792a02-1c68-437d-afee-526d4eee3bde}" ma:internalName="TaxCatchAllLabel" ma:readOnly="true" ma:showField="CatchAllDataLabel" ma:web="8264c5cc-ec60-4b56-8111-ce635d3d139a">
      <xsd:complexType>
        <xsd:complexContent>
          <xsd:extension base="dms:MultiChoiceLookup">
            <xsd:sequence>
              <xsd:element name="Value" type="dms:Lookup" maxOccurs="unbounded" minOccurs="0" nillable="true"/>
            </xsd:sequence>
          </xsd:extension>
        </xsd:complexContent>
      </xsd:complexType>
    </xsd:element>
    <xsd:element name="UNDP_POPP_BUSINESSPROCESS_HIDDEN" ma:index="19" nillable="true" ma:taxonomy="true" ma:internalName="UNDP_POPP_BUSINESSPROCESS_HIDDEN" ma:taxonomyFieldName="POPPBusinessProcess" ma:displayName="POPPBusinessProcess" ma:default="" ma:fieldId="{74bd8a2a-abe6-4809-9e69-96ac6e480a30}" ma:sspId="28e6c43a-9e99-4bdd-9574-a0fa4ea3b61e" ma:termSetId="602d329c-34f7-45d6-b12a-9bc8242c07ba" ma:anchorId="00000000-0000-0000-0000-000000000000" ma:open="false" ma:isKeyword="false">
      <xsd:complexType>
        <xsd:sequence>
          <xsd:element ref="pc:Terms" minOccurs="0" maxOccurs="1"/>
        </xsd:sequence>
      </xsd:complexType>
    </xsd:element>
    <xsd:element name="UNDP_POPP_BUSINESSUNITID_HIDDEN" ma:index="22" nillable="true" ma:displayName="BusinessUnitData" ma:hidden="true" ma:internalName="UNDP_POPP_BUSINESSUNITID_HIDDEN">
      <xsd:simpleType>
        <xsd:restriction base="dms:Note"/>
      </xsd:simpleType>
    </xsd:element>
    <xsd:element name="l0e6ef0c43e74560bd7f3acd1f5e8571" ma:index="23" nillable="true" ma:taxonomy="true" ma:internalName="l0e6ef0c43e74560bd7f3acd1f5e8571" ma:taxonomyFieldName="UNDP_POPP_BUSINESSUNIT" ma:displayName="BusinessUnit" ma:indexed="true" ma:default="" ma:fieldId="{50e6ef0c-43e7-4560-bd7f-3acd1f5e8571}" ma:sspId="28e6c43a-9e99-4bdd-9574-a0fa4ea3b61e" ma:termSetId="409cdc02-fd20-40c2-9bb7-655db5573ef9" ma:anchorId="00000000-0000-0000-0000-000000000000" ma:open="false" ma:isKeyword="false">
      <xsd:complexType>
        <xsd:sequence>
          <xsd:element ref="pc:Terms" minOccurs="0" maxOccurs="1"/>
        </xsd:sequence>
      </xsd:complexType>
    </xsd:element>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UNDP_POPP_REFITEM_VERSION" ma:index="34" nillable="true" ma:displayName="POPPRefItemVersion" ma:decimals="0" ma:default="1" ma:internalName="UNDP_POPP_REFITEM_VERSION" ma:percentage="FALSE">
      <xsd:simpleType>
        <xsd:restriction base="dms:Number"/>
      </xsd:simpleType>
    </xsd:element>
    <xsd:element name="UNDP_POPP_LASTMODIFIED" ma:index="35" nillable="true" ma:displayName="POPPLastModified" ma:format="DateOnly" ma:internalName="UNDP_POPP_LASTMODIFIED">
      <xsd:simpleType>
        <xsd:restriction base="dms:DateTime"/>
      </xsd:simpleType>
    </xsd:element>
    <xsd:element name="UNDP_POPP_REJECT_COMMENTS" ma:index="37" nillable="true" ma:displayName="POPPRejectComments" ma:internalName="UNDP_POPP_REJECT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60140e-7b2f-4392-90df-e7567e3021a3" elementFormDefault="qualified">
    <xsd:import namespace="http://schemas.microsoft.com/office/2006/documentManagement/types"/>
    <xsd:import namespace="http://schemas.microsoft.com/office/infopath/2007/PartnerControls"/>
    <xsd:element name="Location" ma:index="26" nillable="true" ma:displayName="Location" ma:internalName="Location">
      <xsd:simpleType>
        <xsd:restriction base="dms:Text">
          <xsd:maxLength value="255"/>
        </xsd:restriction>
      </xsd:simpleType>
    </xsd:element>
    <xsd:element name="DLCPolicyLabelValue" ma:index="3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_dlc_DocId xmlns="8264c5cc-ec60-4b56-8111-ce635d3d139a">POPP-11-2666</_dlc_DocId>
    <_dlc_DocIdUrl xmlns="8264c5cc-ec60-4b56-8111-ce635d3d139a">
      <Url>https://popp.undp.org/_layouts/15/DocIdRedir.aspx?ID=POPP-11-2666</Url>
      <Description>POPP-11-2666</Description>
    </_dlc_DocIdUrl>
    <UNDP_POPP_REFITEM_VERSION xmlns="8264c5cc-ec60-4b56-8111-ce635d3d139a">1</UNDP_POPP_REFITEM_VERSION>
    <Location xmlns="e560140e-7b2f-4392-90df-e7567e3021a3">Public</Location>
    <DLCPolicyLabelLock xmlns="e560140e-7b2f-4392-90df-e7567e3021a3" xsi:nil="true"/>
    <UNDP_POPP_NOTE xmlns="8264c5cc-ec60-4b56-8111-ce635d3d139a" xsi:nil="true"/>
    <TaxCatchAll xmlns="8264c5cc-ec60-4b56-8111-ce635d3d139a"/>
    <DLCPolicyLabelClientValue xmlns="e560140e-7b2f-4392-90df-e7567e3021a3">Effective Date: {Effective Date}                                                Version #: 1.0</DLCPolicyLabelClientValue>
    <UNDP_POPP_PLANNED_REVIEWDATE xmlns="8264c5cc-ec60-4b56-8111-ce635d3d139a" xsi:nil="true"/>
    <UNDP_POPP_DOCUMENT_LANGUAGE xmlns="8264c5cc-ec60-4b56-8111-ce635d3d139a">English</UNDP_POPP_DOCUMENT_LANGUAGE>
    <UNDP_POPP_BUSINESSUNITID_HIDDEN xmlns="8264c5cc-ec60-4b56-8111-ce635d3d139a" xsi:nil="true"/>
    <UNDP_POPP_EFFECTIVEDATE xmlns="8264c5cc-ec60-4b56-8111-ce635d3d139a" xsi:nil="true"/>
    <UNDP_POPP_BUSINESSPROCESS_HIDDEN xmlns="8264c5cc-ec60-4b56-8111-ce635d3d139a">
      <Terms xmlns="http://schemas.microsoft.com/office/infopath/2007/PartnerControls"/>
    </UNDP_POPP_BUSINESSPROCESS_HIDDEN>
    <UNDP_POPP_DOCUMENT_TEMPLATE xmlns="8264c5cc-ec60-4b56-8111-ce635d3d139a" xsi:nil="true"/>
    <UNDP_POPP_TITLE_EN xmlns="8264c5cc-ec60-4b56-8111-ce635d3d139a" xsi:nil="true"/>
    <UNDP_POPP_FOCALPOINT xmlns="8264c5cc-ec60-4b56-8111-ce635d3d139a">
      <UserInfo>
        <DisplayName/>
        <AccountId xsi:nil="true"/>
        <AccountType/>
      </UserInfo>
    </UNDP_POPP_FOCALPOINT>
    <UNDP_POPP_DOCUMENT_TYPE xmlns="8264c5cc-ec60-4b56-8111-ce635d3d139a">Template</UNDP_POPP_DOCUMENT_TYPE>
    <UNDP_POPP_REJECT_COMMENTS xmlns="8264c5cc-ec60-4b56-8111-ce635d3d139a" xsi:nil="true"/>
    <UNDP_POPP_ISACTIVE xmlns="8264c5cc-ec60-4b56-8111-ce635d3d139a">true</UNDP_POPP_ISACTIVE>
    <UNDP_POPP_FILEVERSION xmlns="8264c5cc-ec60-4b56-8111-ce635d3d139a">512</UNDP_POPP_FILEVERSION>
    <UNDP_POPP_LASTMODIFIED xmlns="8264c5cc-ec60-4b56-8111-ce635d3d139a" xsi:nil="true"/>
    <UNDP_POPP_VERSION_COMMENTS xmlns="8264c5cc-ec60-4b56-8111-ce635d3d139a" xsi:nil="true"/>
    <l0e6ef0c43e74560bd7f3acd1f5e8571 xmlns="8264c5cc-ec60-4b56-8111-ce635d3d139a">
      <Terms xmlns="http://schemas.microsoft.com/office/infopath/2007/PartnerControls"/>
    </l0e6ef0c43e74560bd7f3acd1f5e8571>
    <DLCPolicyLabelValue xmlns="e560140e-7b2f-4392-90df-e7567e3021a3">Effective Date: {Effective Date}                                                Version #: 1.0</DLCPolicyLabelVal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p:Policy xmlns:p="office.server.policy" id="" local="true">
  <p:Name>UNDP_POPP_DOCUMENTLIB_CONTENTTYPE</p:Name>
  <p:Description/>
  <p:Statement/>
  <p:PolicyItems>
    <p:PolicyItem featureId="Microsoft.Office.RecordsManagement.PolicyFeatures.PolicyLabel" staticId="0x01010061FF32BFFC2B4E50A3A86F4682D7D367007687F3382310C0489D2A99E053BA6D39|-591493697" UniqueId="d084c973-6e46-4ddd-b9a1-4c01a62f12ea">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height>0.5</height>
            <font>Calibri</font>
          </properties>
          <segment type="literal">Effective Date: </segment>
          <segment type="metadata">UNDP_POPP_EFFECTIVEDATE</segment>
          <segment type="literal">                                                Version #: </segment>
          <segment type="metadata">UNDP_POPP_REFITEM_VERSION</segment>
        </label>
      </p:CustomData>
    </p:PolicyItem>
  </p:PolicyItems>
</p:Policy>
</file>

<file path=customXml/itemProps1.xml><?xml version="1.0" encoding="utf-8"?>
<ds:datastoreItem xmlns:ds="http://schemas.openxmlformats.org/officeDocument/2006/customXml" ds:itemID="{D0173D01-7804-401D-97D5-B45058DF97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264c5cc-ec60-4b56-8111-ce635d3d139a"/>
    <ds:schemaRef ds:uri="e560140e-7b2f-4392-90df-e7567e302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A803D-B09A-42F1-9392-3A434129C99A}">
  <ds:schemaRefs>
    <ds:schemaRef ds:uri="http://schemas.microsoft.com/sharepoint/events"/>
  </ds:schemaRefs>
</ds:datastoreItem>
</file>

<file path=customXml/itemProps3.xml><?xml version="1.0" encoding="utf-8"?>
<ds:datastoreItem xmlns:ds="http://schemas.openxmlformats.org/officeDocument/2006/customXml" ds:itemID="{22FF0125-2555-4A28-8657-9A692B90FC91}">
  <ds:schemaRefs>
    <ds:schemaRef ds:uri="http://schemas.microsoft.com/sharepoint/v3/contenttype/forms"/>
  </ds:schemaRefs>
</ds:datastoreItem>
</file>

<file path=customXml/itemProps4.xml><?xml version="1.0" encoding="utf-8"?>
<ds:datastoreItem xmlns:ds="http://schemas.openxmlformats.org/officeDocument/2006/customXml" ds:itemID="{DB775A08-920E-46C7-A0D2-14FAE827D6B3}">
  <ds:schemaRefs>
    <ds:schemaRef ds:uri="http://schemas.microsoft.com/office/2006/metadata/longProperties"/>
  </ds:schemaRefs>
</ds:datastoreItem>
</file>

<file path=customXml/itemProps5.xml><?xml version="1.0" encoding="utf-8"?>
<ds:datastoreItem xmlns:ds="http://schemas.openxmlformats.org/officeDocument/2006/customXml" ds:itemID="{BA1282FD-8774-4148-8DF9-ED7FCFF133F1}">
  <ds:schemaRefs>
    <ds:schemaRef ds:uri="http://schemas.microsoft.com/office/2006/metadata/properties"/>
    <ds:schemaRef ds:uri="http://schemas.microsoft.com/office/infopath/2007/PartnerControls"/>
    <ds:schemaRef ds:uri="8264c5cc-ec60-4b56-8111-ce635d3d139a"/>
    <ds:schemaRef ds:uri="e560140e-7b2f-4392-90df-e7567e3021a3"/>
  </ds:schemaRefs>
</ds:datastoreItem>
</file>

<file path=customXml/itemProps6.xml><?xml version="1.0" encoding="utf-8"?>
<ds:datastoreItem xmlns:ds="http://schemas.openxmlformats.org/officeDocument/2006/customXml" ds:itemID="{95BDAE87-C547-40AD-8095-C8D3792519F9}">
  <ds:schemaRefs>
    <ds:schemaRef ds:uri="http://schemas.openxmlformats.org/officeDocument/2006/bibliography"/>
  </ds:schemaRefs>
</ds:datastoreItem>
</file>

<file path=customXml/itemProps7.xml><?xml version="1.0" encoding="utf-8"?>
<ds:datastoreItem xmlns:ds="http://schemas.openxmlformats.org/officeDocument/2006/customXml" ds:itemID="{0333331D-465E-4ABF-8D69-847FB08814F7}">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68</Pages>
  <Words>33990</Words>
  <Characters>193743</Characters>
  <Application>Microsoft Office Word</Application>
  <DocSecurity>0</DocSecurity>
  <Lines>1614</Lines>
  <Paragraphs>454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Annotated Project Document Template</vt:lpstr>
      <vt:lpstr>Abbreviations and Acronyms</vt:lpstr>
      <vt:lpstr>Development Challenge </vt:lpstr>
      <vt:lpstr>Strategy </vt:lpstr>
      <vt:lpstr>Results and Partnerships </vt:lpstr>
    </vt:vector>
  </TitlesOfParts>
  <Company>Microsoft</Company>
  <LinksUpToDate>false</LinksUpToDate>
  <CharactersWithSpaces>227279</CharactersWithSpaces>
  <SharedDoc>false</SharedDoc>
  <HLinks>
    <vt:vector size="450" baseType="variant">
      <vt:variant>
        <vt:i4>4784198</vt:i4>
      </vt:variant>
      <vt:variant>
        <vt:i4>285</vt:i4>
      </vt:variant>
      <vt:variant>
        <vt:i4>0</vt:i4>
      </vt:variant>
      <vt:variant>
        <vt:i4>5</vt:i4>
      </vt:variant>
      <vt:variant>
        <vt:lpwstr>http://www.undp.org/</vt:lpwstr>
      </vt:variant>
      <vt:variant>
        <vt:lpwstr/>
      </vt:variant>
      <vt:variant>
        <vt:i4>18</vt:i4>
      </vt:variant>
      <vt:variant>
        <vt:i4>282</vt:i4>
      </vt:variant>
      <vt:variant>
        <vt:i4>0</vt:i4>
      </vt:variant>
      <vt:variant>
        <vt:i4>5</vt:i4>
      </vt:variant>
      <vt:variant>
        <vt:lpwstr>http://www.un.org/sc/committees/1267/aq_sanctions_list.shtml</vt:lpwstr>
      </vt:variant>
      <vt:variant>
        <vt:lpwstr/>
      </vt:variant>
      <vt:variant>
        <vt:i4>18</vt:i4>
      </vt:variant>
      <vt:variant>
        <vt:i4>279</vt:i4>
      </vt:variant>
      <vt:variant>
        <vt:i4>0</vt:i4>
      </vt:variant>
      <vt:variant>
        <vt:i4>5</vt:i4>
      </vt:variant>
      <vt:variant>
        <vt:lpwstr>http://www.un.org/sc/committees/1267/aq_sanctions_list.shtml</vt:lpwstr>
      </vt:variant>
      <vt:variant>
        <vt:lpwstr/>
      </vt:variant>
      <vt:variant>
        <vt:i4>18</vt:i4>
      </vt:variant>
      <vt:variant>
        <vt:i4>276</vt:i4>
      </vt:variant>
      <vt:variant>
        <vt:i4>0</vt:i4>
      </vt:variant>
      <vt:variant>
        <vt:i4>5</vt:i4>
      </vt:variant>
      <vt:variant>
        <vt:lpwstr>http://www.un.org/sc/committees/1267/aq_sanctions_list.shtml</vt:lpwstr>
      </vt:variant>
      <vt:variant>
        <vt:lpwstr/>
      </vt:variant>
      <vt:variant>
        <vt:i4>18</vt:i4>
      </vt:variant>
      <vt:variant>
        <vt:i4>273</vt:i4>
      </vt:variant>
      <vt:variant>
        <vt:i4>0</vt:i4>
      </vt:variant>
      <vt:variant>
        <vt:i4>5</vt:i4>
      </vt:variant>
      <vt:variant>
        <vt:lpwstr>http://www.un.org/sc/committees/1267/aq_sanctions_list.shtml</vt:lpwstr>
      </vt:variant>
      <vt:variant>
        <vt:lpwstr/>
      </vt:variant>
      <vt:variant>
        <vt:i4>3801137</vt:i4>
      </vt:variant>
      <vt:variant>
        <vt:i4>270</vt:i4>
      </vt:variant>
      <vt:variant>
        <vt:i4>0</vt:i4>
      </vt:variant>
      <vt:variant>
        <vt:i4>5</vt:i4>
      </vt:variant>
      <vt:variant>
        <vt:lpwstr>https://intranet.undp.org/global/documents/ppm/Supplemental.pdf</vt:lpwstr>
      </vt:variant>
      <vt:variant>
        <vt:lpwstr/>
      </vt:variant>
      <vt:variant>
        <vt:i4>3801137</vt:i4>
      </vt:variant>
      <vt:variant>
        <vt:i4>267</vt:i4>
      </vt:variant>
      <vt:variant>
        <vt:i4>0</vt:i4>
      </vt:variant>
      <vt:variant>
        <vt:i4>5</vt:i4>
      </vt:variant>
      <vt:variant>
        <vt:lpwstr>https://intranet.undp.org/global/documents/ppm/Supplemental.pdf</vt:lpwstr>
      </vt:variant>
      <vt:variant>
        <vt:lpwstr/>
      </vt:variant>
      <vt:variant>
        <vt:i4>5505088</vt:i4>
      </vt:variant>
      <vt:variant>
        <vt:i4>264</vt:i4>
      </vt:variant>
      <vt:variant>
        <vt:i4>0</vt:i4>
      </vt:variant>
      <vt:variant>
        <vt:i4>5</vt:i4>
      </vt:variant>
      <vt:variant>
        <vt:lpwstr>http://intra.undp.org/bdp/archive-programming-manual/docs/reference-centre/chapter6/sbaa.pdf</vt:lpwstr>
      </vt:variant>
      <vt:variant>
        <vt:lpwstr/>
      </vt:variant>
      <vt:variant>
        <vt:i4>5505088</vt:i4>
      </vt:variant>
      <vt:variant>
        <vt:i4>261</vt:i4>
      </vt:variant>
      <vt:variant>
        <vt:i4>0</vt:i4>
      </vt:variant>
      <vt:variant>
        <vt:i4>5</vt:i4>
      </vt:variant>
      <vt:variant>
        <vt:lpwstr>http://intra.undp.org/bdp/archive-programming-manual/docs/reference-centre/chapter6/sbaa.pdf</vt:lpwstr>
      </vt:variant>
      <vt:variant>
        <vt:lpwstr/>
      </vt:variant>
      <vt:variant>
        <vt:i4>6422635</vt:i4>
      </vt:variant>
      <vt:variant>
        <vt:i4>252</vt:i4>
      </vt:variant>
      <vt:variant>
        <vt:i4>0</vt:i4>
      </vt:variant>
      <vt:variant>
        <vt:i4>5</vt:i4>
      </vt:variant>
      <vt:variant>
        <vt:lpwstr>http://web.undp.org/evaluation/guidance.shtml</vt:lpwstr>
      </vt:variant>
      <vt:variant>
        <vt:lpwstr>gef</vt:lpwstr>
      </vt:variant>
      <vt:variant>
        <vt:i4>6422635</vt:i4>
      </vt:variant>
      <vt:variant>
        <vt:i4>249</vt:i4>
      </vt:variant>
      <vt:variant>
        <vt:i4>0</vt:i4>
      </vt:variant>
      <vt:variant>
        <vt:i4>5</vt:i4>
      </vt:variant>
      <vt:variant>
        <vt:lpwstr>http://web.undp.org/evaluation/guidance.shtml</vt:lpwstr>
      </vt:variant>
      <vt:variant>
        <vt:lpwstr>gef</vt:lpwstr>
      </vt:variant>
      <vt:variant>
        <vt:i4>1441859</vt:i4>
      </vt:variant>
      <vt:variant>
        <vt:i4>246</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243</vt:i4>
      </vt:variant>
      <vt:variant>
        <vt:i4>0</vt:i4>
      </vt:variant>
      <vt:variant>
        <vt:i4>5</vt:i4>
      </vt:variant>
      <vt:variant>
        <vt:lpwstr>http://www.thegef.org/gef/Evaluation Policy 2010</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6160460</vt:i4>
      </vt:variant>
      <vt:variant>
        <vt:i4>234</vt:i4>
      </vt:variant>
      <vt:variant>
        <vt:i4>0</vt:i4>
      </vt:variant>
      <vt:variant>
        <vt:i4>5</vt:i4>
      </vt:variant>
      <vt:variant>
        <vt:lpwstr>http://www.undp.org/content/undp/en/home/ourwork/development-impact/south-south-cooperation.html</vt:lpwstr>
      </vt:variant>
      <vt:variant>
        <vt:lpwstr/>
      </vt:variant>
      <vt:variant>
        <vt:i4>7012455</vt:i4>
      </vt:variant>
      <vt:variant>
        <vt:i4>231</vt:i4>
      </vt:variant>
      <vt:variant>
        <vt:i4>0</vt:i4>
      </vt:variant>
      <vt:variant>
        <vt:i4>5</vt:i4>
      </vt:variant>
      <vt:variant>
        <vt:lpwstr>https://intranet.undp.org/unit/bpps/sdev/gef/SitePages/Gender.aspx</vt:lpwstr>
      </vt:variant>
      <vt:variant>
        <vt:lpwstr/>
      </vt:variant>
      <vt:variant>
        <vt:i4>6488073</vt:i4>
      </vt:variant>
      <vt:variant>
        <vt:i4>228</vt:i4>
      </vt:variant>
      <vt:variant>
        <vt:i4>0</vt:i4>
      </vt:variant>
      <vt:variant>
        <vt:i4>5</vt:i4>
      </vt:variant>
      <vt:variant>
        <vt:lpwstr>https://info.undp.org/sites/bpps/SES_Toolkit/SitePages/Stakeholder Engagement and Response Mechanisms.aspx</vt:lpwstr>
      </vt:variant>
      <vt:variant>
        <vt:lpwstr/>
      </vt:variant>
      <vt:variant>
        <vt:i4>4390925</vt:i4>
      </vt:variant>
      <vt:variant>
        <vt:i4>225</vt:i4>
      </vt:variant>
      <vt:variant>
        <vt:i4>0</vt:i4>
      </vt:variant>
      <vt:variant>
        <vt:i4>5</vt:i4>
      </vt:variant>
      <vt:variant>
        <vt:lpwstr>https://www.thegef.org/gef/KM</vt:lpwstr>
      </vt:variant>
      <vt:variant>
        <vt:lpwstr/>
      </vt:variant>
      <vt:variant>
        <vt:i4>1376305</vt:i4>
      </vt:variant>
      <vt:variant>
        <vt:i4>218</vt:i4>
      </vt:variant>
      <vt:variant>
        <vt:i4>0</vt:i4>
      </vt:variant>
      <vt:variant>
        <vt:i4>5</vt:i4>
      </vt:variant>
      <vt:variant>
        <vt:lpwstr/>
      </vt:variant>
      <vt:variant>
        <vt:lpwstr>_Toc487556797</vt:lpwstr>
      </vt:variant>
      <vt:variant>
        <vt:i4>1376305</vt:i4>
      </vt:variant>
      <vt:variant>
        <vt:i4>212</vt:i4>
      </vt:variant>
      <vt:variant>
        <vt:i4>0</vt:i4>
      </vt:variant>
      <vt:variant>
        <vt:i4>5</vt:i4>
      </vt:variant>
      <vt:variant>
        <vt:lpwstr/>
      </vt:variant>
      <vt:variant>
        <vt:lpwstr>_Toc487556796</vt:lpwstr>
      </vt:variant>
      <vt:variant>
        <vt:i4>1376305</vt:i4>
      </vt:variant>
      <vt:variant>
        <vt:i4>206</vt:i4>
      </vt:variant>
      <vt:variant>
        <vt:i4>0</vt:i4>
      </vt:variant>
      <vt:variant>
        <vt:i4>5</vt:i4>
      </vt:variant>
      <vt:variant>
        <vt:lpwstr/>
      </vt:variant>
      <vt:variant>
        <vt:lpwstr>_Toc487556795</vt:lpwstr>
      </vt:variant>
      <vt:variant>
        <vt:i4>1376305</vt:i4>
      </vt:variant>
      <vt:variant>
        <vt:i4>200</vt:i4>
      </vt:variant>
      <vt:variant>
        <vt:i4>0</vt:i4>
      </vt:variant>
      <vt:variant>
        <vt:i4>5</vt:i4>
      </vt:variant>
      <vt:variant>
        <vt:lpwstr/>
      </vt:variant>
      <vt:variant>
        <vt:lpwstr>_Toc487556794</vt:lpwstr>
      </vt:variant>
      <vt:variant>
        <vt:i4>1376305</vt:i4>
      </vt:variant>
      <vt:variant>
        <vt:i4>194</vt:i4>
      </vt:variant>
      <vt:variant>
        <vt:i4>0</vt:i4>
      </vt:variant>
      <vt:variant>
        <vt:i4>5</vt:i4>
      </vt:variant>
      <vt:variant>
        <vt:lpwstr/>
      </vt:variant>
      <vt:variant>
        <vt:lpwstr>_Toc487556793</vt:lpwstr>
      </vt:variant>
      <vt:variant>
        <vt:i4>1376305</vt:i4>
      </vt:variant>
      <vt:variant>
        <vt:i4>188</vt:i4>
      </vt:variant>
      <vt:variant>
        <vt:i4>0</vt:i4>
      </vt:variant>
      <vt:variant>
        <vt:i4>5</vt:i4>
      </vt:variant>
      <vt:variant>
        <vt:lpwstr/>
      </vt:variant>
      <vt:variant>
        <vt:lpwstr>_Toc487556792</vt:lpwstr>
      </vt:variant>
      <vt:variant>
        <vt:i4>1376305</vt:i4>
      </vt:variant>
      <vt:variant>
        <vt:i4>182</vt:i4>
      </vt:variant>
      <vt:variant>
        <vt:i4>0</vt:i4>
      </vt:variant>
      <vt:variant>
        <vt:i4>5</vt:i4>
      </vt:variant>
      <vt:variant>
        <vt:lpwstr/>
      </vt:variant>
      <vt:variant>
        <vt:lpwstr>_Toc487556791</vt:lpwstr>
      </vt:variant>
      <vt:variant>
        <vt:i4>1376305</vt:i4>
      </vt:variant>
      <vt:variant>
        <vt:i4>176</vt:i4>
      </vt:variant>
      <vt:variant>
        <vt:i4>0</vt:i4>
      </vt:variant>
      <vt:variant>
        <vt:i4>5</vt:i4>
      </vt:variant>
      <vt:variant>
        <vt:lpwstr/>
      </vt:variant>
      <vt:variant>
        <vt:lpwstr>_Toc487556790</vt:lpwstr>
      </vt:variant>
      <vt:variant>
        <vt:i4>1310769</vt:i4>
      </vt:variant>
      <vt:variant>
        <vt:i4>170</vt:i4>
      </vt:variant>
      <vt:variant>
        <vt:i4>0</vt:i4>
      </vt:variant>
      <vt:variant>
        <vt:i4>5</vt:i4>
      </vt:variant>
      <vt:variant>
        <vt:lpwstr/>
      </vt:variant>
      <vt:variant>
        <vt:lpwstr>_Toc487556789</vt:lpwstr>
      </vt:variant>
      <vt:variant>
        <vt:i4>1310769</vt:i4>
      </vt:variant>
      <vt:variant>
        <vt:i4>164</vt:i4>
      </vt:variant>
      <vt:variant>
        <vt:i4>0</vt:i4>
      </vt:variant>
      <vt:variant>
        <vt:i4>5</vt:i4>
      </vt:variant>
      <vt:variant>
        <vt:lpwstr/>
      </vt:variant>
      <vt:variant>
        <vt:lpwstr>_Toc487556788</vt:lpwstr>
      </vt:variant>
      <vt:variant>
        <vt:i4>1310769</vt:i4>
      </vt:variant>
      <vt:variant>
        <vt:i4>158</vt:i4>
      </vt:variant>
      <vt:variant>
        <vt:i4>0</vt:i4>
      </vt:variant>
      <vt:variant>
        <vt:i4>5</vt:i4>
      </vt:variant>
      <vt:variant>
        <vt:lpwstr/>
      </vt:variant>
      <vt:variant>
        <vt:lpwstr>_Toc487556787</vt:lpwstr>
      </vt:variant>
      <vt:variant>
        <vt:i4>1310769</vt:i4>
      </vt:variant>
      <vt:variant>
        <vt:i4>152</vt:i4>
      </vt:variant>
      <vt:variant>
        <vt:i4>0</vt:i4>
      </vt:variant>
      <vt:variant>
        <vt:i4>5</vt:i4>
      </vt:variant>
      <vt:variant>
        <vt:lpwstr/>
      </vt:variant>
      <vt:variant>
        <vt:lpwstr>_Toc487556786</vt:lpwstr>
      </vt:variant>
      <vt:variant>
        <vt:i4>1310769</vt:i4>
      </vt:variant>
      <vt:variant>
        <vt:i4>146</vt:i4>
      </vt:variant>
      <vt:variant>
        <vt:i4>0</vt:i4>
      </vt:variant>
      <vt:variant>
        <vt:i4>5</vt:i4>
      </vt:variant>
      <vt:variant>
        <vt:lpwstr/>
      </vt:variant>
      <vt:variant>
        <vt:lpwstr>_Toc487556785</vt:lpwstr>
      </vt:variant>
      <vt:variant>
        <vt:i4>1310769</vt:i4>
      </vt:variant>
      <vt:variant>
        <vt:i4>140</vt:i4>
      </vt:variant>
      <vt:variant>
        <vt:i4>0</vt:i4>
      </vt:variant>
      <vt:variant>
        <vt:i4>5</vt:i4>
      </vt:variant>
      <vt:variant>
        <vt:lpwstr/>
      </vt:variant>
      <vt:variant>
        <vt:lpwstr>_Toc487556784</vt:lpwstr>
      </vt:variant>
      <vt:variant>
        <vt:i4>1310769</vt:i4>
      </vt:variant>
      <vt:variant>
        <vt:i4>134</vt:i4>
      </vt:variant>
      <vt:variant>
        <vt:i4>0</vt:i4>
      </vt:variant>
      <vt:variant>
        <vt:i4>5</vt:i4>
      </vt:variant>
      <vt:variant>
        <vt:lpwstr/>
      </vt:variant>
      <vt:variant>
        <vt:lpwstr>_Toc487556783</vt:lpwstr>
      </vt:variant>
      <vt:variant>
        <vt:i4>1310769</vt:i4>
      </vt:variant>
      <vt:variant>
        <vt:i4>128</vt:i4>
      </vt:variant>
      <vt:variant>
        <vt:i4>0</vt:i4>
      </vt:variant>
      <vt:variant>
        <vt:i4>5</vt:i4>
      </vt:variant>
      <vt:variant>
        <vt:lpwstr/>
      </vt:variant>
      <vt:variant>
        <vt:lpwstr>_Toc487556782</vt:lpwstr>
      </vt:variant>
      <vt:variant>
        <vt:i4>1310769</vt:i4>
      </vt:variant>
      <vt:variant>
        <vt:i4>122</vt:i4>
      </vt:variant>
      <vt:variant>
        <vt:i4>0</vt:i4>
      </vt:variant>
      <vt:variant>
        <vt:i4>5</vt:i4>
      </vt:variant>
      <vt:variant>
        <vt:lpwstr/>
      </vt:variant>
      <vt:variant>
        <vt:lpwstr>_Toc487556781</vt:lpwstr>
      </vt:variant>
      <vt:variant>
        <vt:i4>1310769</vt:i4>
      </vt:variant>
      <vt:variant>
        <vt:i4>116</vt:i4>
      </vt:variant>
      <vt:variant>
        <vt:i4>0</vt:i4>
      </vt:variant>
      <vt:variant>
        <vt:i4>5</vt:i4>
      </vt:variant>
      <vt:variant>
        <vt:lpwstr/>
      </vt:variant>
      <vt:variant>
        <vt:lpwstr>_Toc487556780</vt:lpwstr>
      </vt:variant>
      <vt:variant>
        <vt:i4>1769521</vt:i4>
      </vt:variant>
      <vt:variant>
        <vt:i4>110</vt:i4>
      </vt:variant>
      <vt:variant>
        <vt:i4>0</vt:i4>
      </vt:variant>
      <vt:variant>
        <vt:i4>5</vt:i4>
      </vt:variant>
      <vt:variant>
        <vt:lpwstr/>
      </vt:variant>
      <vt:variant>
        <vt:lpwstr>_Toc487556779</vt:lpwstr>
      </vt:variant>
      <vt:variant>
        <vt:i4>1769521</vt:i4>
      </vt:variant>
      <vt:variant>
        <vt:i4>104</vt:i4>
      </vt:variant>
      <vt:variant>
        <vt:i4>0</vt:i4>
      </vt:variant>
      <vt:variant>
        <vt:i4>5</vt:i4>
      </vt:variant>
      <vt:variant>
        <vt:lpwstr/>
      </vt:variant>
      <vt:variant>
        <vt:lpwstr>_Toc487556778</vt:lpwstr>
      </vt:variant>
      <vt:variant>
        <vt:i4>1769521</vt:i4>
      </vt:variant>
      <vt:variant>
        <vt:i4>98</vt:i4>
      </vt:variant>
      <vt:variant>
        <vt:i4>0</vt:i4>
      </vt:variant>
      <vt:variant>
        <vt:i4>5</vt:i4>
      </vt:variant>
      <vt:variant>
        <vt:lpwstr/>
      </vt:variant>
      <vt:variant>
        <vt:lpwstr>_Toc487556777</vt:lpwstr>
      </vt:variant>
      <vt:variant>
        <vt:i4>1769521</vt:i4>
      </vt:variant>
      <vt:variant>
        <vt:i4>92</vt:i4>
      </vt:variant>
      <vt:variant>
        <vt:i4>0</vt:i4>
      </vt:variant>
      <vt:variant>
        <vt:i4>5</vt:i4>
      </vt:variant>
      <vt:variant>
        <vt:lpwstr/>
      </vt:variant>
      <vt:variant>
        <vt:lpwstr>_Toc487556776</vt:lpwstr>
      </vt:variant>
      <vt:variant>
        <vt:i4>1769521</vt:i4>
      </vt:variant>
      <vt:variant>
        <vt:i4>86</vt:i4>
      </vt:variant>
      <vt:variant>
        <vt:i4>0</vt:i4>
      </vt:variant>
      <vt:variant>
        <vt:i4>5</vt:i4>
      </vt:variant>
      <vt:variant>
        <vt:lpwstr/>
      </vt:variant>
      <vt:variant>
        <vt:lpwstr>_Toc487556775</vt:lpwstr>
      </vt:variant>
      <vt:variant>
        <vt:i4>1835035</vt:i4>
      </vt:variant>
      <vt:variant>
        <vt:i4>81</vt:i4>
      </vt:variant>
      <vt:variant>
        <vt:i4>0</vt:i4>
      </vt:variant>
      <vt:variant>
        <vt:i4>5</vt:i4>
      </vt:variant>
      <vt:variant>
        <vt:lpwstr>https://www.thegef.org/gef/policies_guidelines/project_cancellation</vt:lpwstr>
      </vt:variant>
      <vt:variant>
        <vt:lpwstr/>
      </vt:variant>
      <vt:variant>
        <vt:i4>5439511</vt:i4>
      </vt:variant>
      <vt:variant>
        <vt:i4>78</vt:i4>
      </vt:variant>
      <vt:variant>
        <vt:i4>0</vt:i4>
      </vt:variant>
      <vt:variant>
        <vt:i4>5</vt:i4>
      </vt:variant>
      <vt:variant>
        <vt:lpwstr>https://intranet.undp.org/unit/bpps/sdev/gef/default.aspx</vt:lpwstr>
      </vt:variant>
      <vt:variant>
        <vt:lpwstr/>
      </vt:variant>
      <vt:variant>
        <vt:i4>4718685</vt:i4>
      </vt:variant>
      <vt:variant>
        <vt:i4>75</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72</vt:i4>
      </vt:variant>
      <vt:variant>
        <vt:i4>0</vt:i4>
      </vt:variant>
      <vt:variant>
        <vt:i4>5</vt:i4>
      </vt:variant>
      <vt:variant>
        <vt:lpwstr>https://info.undp.org/global/popp/ppm/Pages/Defining-a-Project.aspx</vt:lpwstr>
      </vt:variant>
      <vt:variant>
        <vt:lpwstr/>
      </vt:variant>
      <vt:variant>
        <vt:i4>5046281</vt:i4>
      </vt:variant>
      <vt:variant>
        <vt:i4>69</vt:i4>
      </vt:variant>
      <vt:variant>
        <vt:i4>0</vt:i4>
      </vt:variant>
      <vt:variant>
        <vt:i4>5</vt:i4>
      </vt:variant>
      <vt:variant>
        <vt:lpwstr>https://info.undp.org/global/popp/frm/Pages/Direct-Project-Costs.aspx</vt:lpwstr>
      </vt:variant>
      <vt:variant>
        <vt:lpwstr/>
      </vt:variant>
      <vt:variant>
        <vt:i4>8060979</vt:i4>
      </vt:variant>
      <vt:variant>
        <vt:i4>66</vt:i4>
      </vt:variant>
      <vt:variant>
        <vt:i4>0</vt:i4>
      </vt:variant>
      <vt:variant>
        <vt:i4>5</vt:i4>
      </vt:variant>
      <vt:variant>
        <vt:lpwstr>https://intranet.undp.org/unit/office/exo/IRRF/default.aspx</vt:lpwstr>
      </vt:variant>
      <vt:variant>
        <vt:lpwstr/>
      </vt:variant>
      <vt:variant>
        <vt:i4>6553609</vt:i4>
      </vt:variant>
      <vt:variant>
        <vt:i4>63</vt:i4>
      </vt:variant>
      <vt:variant>
        <vt:i4>0</vt:i4>
      </vt:variant>
      <vt:variant>
        <vt:i4>5</vt:i4>
      </vt:variant>
      <vt:variant>
        <vt:lpwstr>https://www.thegef.org/gef/tracking_tools</vt:lpwstr>
      </vt:variant>
      <vt:variant>
        <vt:lpwstr/>
      </vt:variant>
      <vt:variant>
        <vt:i4>65644</vt:i4>
      </vt:variant>
      <vt:variant>
        <vt:i4>60</vt:i4>
      </vt:variant>
      <vt:variant>
        <vt:i4>0</vt:i4>
      </vt:variant>
      <vt:variant>
        <vt:i4>5</vt:i4>
      </vt:variant>
      <vt:variant>
        <vt:lpwstr>https://www.thegef.org/gef/guidelines_templates</vt:lpwstr>
      </vt:variant>
      <vt:variant>
        <vt:lpwstr/>
      </vt:variant>
      <vt:variant>
        <vt:i4>5177411</vt:i4>
      </vt:variant>
      <vt:variant>
        <vt:i4>57</vt:i4>
      </vt:variant>
      <vt:variant>
        <vt:i4>0</vt:i4>
      </vt:variant>
      <vt:variant>
        <vt:i4>5</vt:i4>
      </vt:variant>
      <vt:variant>
        <vt:lpwstr>http://erc.undp.org/</vt:lpwstr>
      </vt:variant>
      <vt:variant>
        <vt:lpwstr/>
      </vt:variant>
      <vt:variant>
        <vt:i4>3604595</vt:i4>
      </vt:variant>
      <vt:variant>
        <vt:i4>54</vt:i4>
      </vt:variant>
      <vt:variant>
        <vt:i4>0</vt:i4>
      </vt:variant>
      <vt:variant>
        <vt:i4>5</vt:i4>
      </vt:variant>
      <vt:variant>
        <vt:lpwstr>https://info.undp.org/global/popp/ppm/Pages/Defining-a-Project.aspx</vt:lpwstr>
      </vt:variant>
      <vt:variant>
        <vt:lpwstr/>
      </vt:variant>
      <vt:variant>
        <vt:i4>917570</vt:i4>
      </vt:variant>
      <vt:variant>
        <vt:i4>51</vt:i4>
      </vt:variant>
      <vt:variant>
        <vt:i4>0</vt:i4>
      </vt:variant>
      <vt:variant>
        <vt:i4>5</vt:i4>
      </vt:variant>
      <vt:variant>
        <vt:lpwstr>https://info.undp.org/global/popp/frm/Pages/direct-agency-implementation.aspx</vt:lpwstr>
      </vt:variant>
      <vt:variant>
        <vt:lpwstr/>
      </vt:variant>
      <vt:variant>
        <vt:i4>852086</vt:i4>
      </vt:variant>
      <vt:variant>
        <vt:i4>48</vt:i4>
      </vt:variant>
      <vt:variant>
        <vt:i4>0</vt:i4>
      </vt:variant>
      <vt:variant>
        <vt:i4>5</vt:i4>
      </vt:variant>
      <vt:variant>
        <vt:lpwstr>https://www.thegef.org/gef/policies_guidelines</vt:lpwstr>
      </vt:variant>
      <vt:variant>
        <vt:lpwstr/>
      </vt:variant>
      <vt:variant>
        <vt:i4>5505096</vt:i4>
      </vt:variant>
      <vt:variant>
        <vt:i4>45</vt:i4>
      </vt:variant>
      <vt:variant>
        <vt:i4>0</vt:i4>
      </vt:variant>
      <vt:variant>
        <vt:i4>5</vt:i4>
      </vt:variant>
      <vt:variant>
        <vt:lpwstr>https://www.thegef.org/gef/sites/thegef.org/files/Gender_Mainstreaming_Policy.pdf</vt:lpwstr>
      </vt:variant>
      <vt:variant>
        <vt:lpwstr/>
      </vt:variant>
      <vt:variant>
        <vt:i4>3866736</vt:i4>
      </vt:variant>
      <vt:variant>
        <vt:i4>42</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39</vt:i4>
      </vt:variant>
      <vt:variant>
        <vt:i4>0</vt:i4>
      </vt:variant>
      <vt:variant>
        <vt:i4>5</vt:i4>
      </vt:variant>
      <vt:variant>
        <vt:lpwstr>http://www.undp.org/content/undp/en/home/operations/transparency/information_disclosurepolicy/</vt:lpwstr>
      </vt:variant>
      <vt:variant>
        <vt:lpwstr/>
      </vt:variant>
      <vt:variant>
        <vt:i4>1769560</vt:i4>
      </vt:variant>
      <vt:variant>
        <vt:i4>36</vt:i4>
      </vt:variant>
      <vt:variant>
        <vt:i4>0</vt:i4>
      </vt:variant>
      <vt:variant>
        <vt:i4>5</vt:i4>
      </vt:variant>
      <vt:variant>
        <vt:lpwstr>http://www.undp.org/content/undp/en/home/operations/social-and-environmental-sustainability-in-undp/</vt:lpwstr>
      </vt:variant>
      <vt:variant>
        <vt:lpwstr/>
      </vt:variant>
      <vt:variant>
        <vt:i4>6488153</vt:i4>
      </vt:variant>
      <vt:variant>
        <vt:i4>33</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30</vt:i4>
      </vt:variant>
      <vt:variant>
        <vt:i4>0</vt:i4>
      </vt:variant>
      <vt:variant>
        <vt:i4>5</vt:i4>
      </vt:variant>
      <vt:variant>
        <vt:lpwstr>http://www.undp.org/content/undp/en/home/mdgoverview/post-2015-development-agenda.html</vt:lpwstr>
      </vt:variant>
      <vt:variant>
        <vt:lpwstr/>
      </vt:variant>
      <vt:variant>
        <vt:i4>7995450</vt:i4>
      </vt:variant>
      <vt:variant>
        <vt:i4>27</vt:i4>
      </vt:variant>
      <vt:variant>
        <vt:i4>0</vt:i4>
      </vt:variant>
      <vt:variant>
        <vt:i4>5</vt:i4>
      </vt:variant>
      <vt:variant>
        <vt:lpwstr>http://www.undp.org/content/dam/undp/library/corporate/UNDP_strategic-plan_14-17_v9_web.pdf</vt:lpwstr>
      </vt:variant>
      <vt:variant>
        <vt:lpwstr/>
      </vt:variant>
      <vt:variant>
        <vt:i4>1376269</vt:i4>
      </vt:variant>
      <vt:variant>
        <vt:i4>24</vt:i4>
      </vt:variant>
      <vt:variant>
        <vt:i4>0</vt:i4>
      </vt:variant>
      <vt:variant>
        <vt:i4>5</vt:i4>
      </vt:variant>
      <vt:variant>
        <vt:lpwstr>http://www.adb.org/documents/guidelines-preparing-design-and-monitoring-framework</vt:lpwstr>
      </vt:variant>
      <vt:variant>
        <vt:lpwstr/>
      </vt:variant>
      <vt:variant>
        <vt:i4>2031703</vt:i4>
      </vt:variant>
      <vt:variant>
        <vt:i4>21</vt:i4>
      </vt:variant>
      <vt:variant>
        <vt:i4>0</vt:i4>
      </vt:variant>
      <vt:variant>
        <vt:i4>5</vt:i4>
      </vt:variant>
      <vt:variant>
        <vt:lpwstr>http://siteresources.worldbank.org/EXTEVACAPDEV/Resources/designing_results_framework.pdf</vt:lpwstr>
      </vt:variant>
      <vt:variant>
        <vt:lpwstr/>
      </vt:variant>
      <vt:variant>
        <vt:i4>7209076</vt:i4>
      </vt:variant>
      <vt:variant>
        <vt:i4>18</vt:i4>
      </vt:variant>
      <vt:variant>
        <vt:i4>0</vt:i4>
      </vt:variant>
      <vt:variant>
        <vt:i4>5</vt:i4>
      </vt:variant>
      <vt:variant>
        <vt:lpwstr>http://wbi.worldbank.org/wbi/document/designing-multi-stakeholder-results-framework</vt:lpwstr>
      </vt:variant>
      <vt:variant>
        <vt:lpwstr/>
      </vt:variant>
      <vt:variant>
        <vt:i4>5701655</vt:i4>
      </vt:variant>
      <vt:variant>
        <vt:i4>15</vt:i4>
      </vt:variant>
      <vt:variant>
        <vt:i4>0</vt:i4>
      </vt:variant>
      <vt:variant>
        <vt:i4>5</vt:i4>
      </vt:variant>
      <vt:variant>
        <vt:lpwstr>http://www.undg.org/docs/12316/UNDG-RBM Handbook-2012.pdf</vt:lpwstr>
      </vt:variant>
      <vt:variant>
        <vt:lpwstr/>
      </vt:variant>
      <vt:variant>
        <vt:i4>3145837</vt:i4>
      </vt:variant>
      <vt:variant>
        <vt:i4>12</vt:i4>
      </vt:variant>
      <vt:variant>
        <vt:i4>0</vt:i4>
      </vt:variant>
      <vt:variant>
        <vt:i4>5</vt:i4>
      </vt:variant>
      <vt:variant>
        <vt:lpwstr>http://www.stapgef.org/</vt:lpwstr>
      </vt:variant>
      <vt:variant>
        <vt:lpwstr/>
      </vt:variant>
      <vt:variant>
        <vt:i4>2293804</vt:i4>
      </vt:variant>
      <vt:variant>
        <vt:i4>9</vt:i4>
      </vt:variant>
      <vt:variant>
        <vt:i4>0</vt:i4>
      </vt:variant>
      <vt:variant>
        <vt:i4>5</vt:i4>
      </vt:variant>
      <vt:variant>
        <vt:lpwstr>http://www.thegef.org/gef/OPS5</vt:lpwstr>
      </vt:variant>
      <vt:variant>
        <vt:lpwstr/>
      </vt:variant>
      <vt:variant>
        <vt:i4>4980861</vt:i4>
      </vt:variant>
      <vt:variant>
        <vt:i4>6</vt:i4>
      </vt:variant>
      <vt:variant>
        <vt:i4>0</vt:i4>
      </vt:variant>
      <vt:variant>
        <vt:i4>5</vt:i4>
      </vt:variant>
      <vt:variant>
        <vt:lpwstr>https://www.thegef.org/gef/sites/thegef.org/files/documents/19_EN_GEF.C.47.07_Improving_the_GEF_Project_Cycle.pdf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12</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2818135</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Project Document Template</dc:title>
  <dc:subject>Project Management</dc:subject>
  <dc:creator>Patrick Gremillet</dc:creator>
  <cp:keywords/>
  <dc:description/>
  <cp:lastModifiedBy>So Lida</cp:lastModifiedBy>
  <cp:revision>7</cp:revision>
  <cp:lastPrinted>2019-04-02T01:41:00Z</cp:lastPrinted>
  <dcterms:created xsi:type="dcterms:W3CDTF">2019-04-02T01:40:00Z</dcterms:created>
  <dcterms:modified xsi:type="dcterms:W3CDTF">2021-06-18T03:05:00Z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0x01010061FF32BFFC2B4E50A3A86F4682D7D367007687F3382310C0489D2A99E053BA6D39</vt:lpwstr>
  </property>
  <property fmtid="{D5CDD505-2E9C-101B-9397-08002B2CF9AE}" pid="3" name="_dlc_DocIdItemGuid">
    <vt:lpwstr>ba765069-ce15-448b-95bb-203c9645f1fb</vt:lpwstr>
  </property>
  <property fmtid="{D5CDD505-2E9C-101B-9397-08002B2CF9AE}" pid="4" name="_dlc_DocId">
    <vt:lpwstr>KKKATZMDSDUY-340-133</vt:lpwstr>
  </property>
  <property fmtid="{D5CDD505-2E9C-101B-9397-08002B2CF9AE}" pid="5" name="_dlc_DocIdUrl">
    <vt:lpwstr>https://intranet.undp.org/unit/bpps/sdev/gef/_layouts/15/DocIdRedir.aspx?ID=KKKATZMDSDUY-340-133, KKKATZMDSDUY-340-133</vt:lpwstr>
  </property>
  <property fmtid="{D5CDD505-2E9C-101B-9397-08002B2CF9AE}" pid="6" name="Description0">
    <vt:lpwstr/>
  </property>
  <property fmtid="{D5CDD505-2E9C-101B-9397-08002B2CF9AE}" pid="7" name="Category">
    <vt:lpwstr>Concept Design Phase</vt:lpwstr>
  </property>
  <property fmtid="{D5CDD505-2E9C-101B-9397-08002B2CF9AE}" pid="8" name="POPPBusinessProcess">
    <vt:lpwstr/>
  </property>
  <property fmtid="{D5CDD505-2E9C-101B-9397-08002B2CF9AE}" pid="9" name="UNDP_POPP_BUSINESSUNIT">
    <vt:lpwstr/>
  </property>
</Properties>
</file>